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F9" w:rsidRDefault="00CD5117" w:rsidP="00CD5117">
      <w:pPr>
        <w:jc w:val="center"/>
      </w:pPr>
      <w:r>
        <w:rPr>
          <w:noProof/>
          <w:lang w:eastAsia="es-MX"/>
        </w:rPr>
        <w:drawing>
          <wp:anchor distT="0" distB="0" distL="114300" distR="114300" simplePos="0" relativeHeight="251661312" behindDoc="0" locked="0" layoutInCell="1" allowOverlap="1" wp14:anchorId="37DBDDA3" wp14:editId="08D28D0F">
            <wp:simplePos x="0" y="0"/>
            <wp:positionH relativeFrom="column">
              <wp:posOffset>-760095</wp:posOffset>
            </wp:positionH>
            <wp:positionV relativeFrom="page">
              <wp:posOffset>285750</wp:posOffset>
            </wp:positionV>
            <wp:extent cx="1851660" cy="18294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8-24 at 12.49.22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829435"/>
                    </a:xfrm>
                    <a:prstGeom prst="rect">
                      <a:avLst/>
                    </a:prstGeom>
                  </pic:spPr>
                </pic:pic>
              </a:graphicData>
            </a:graphic>
          </wp:anchor>
        </w:drawing>
      </w:r>
      <w:r>
        <w:rPr>
          <w:noProof/>
          <w:lang w:eastAsia="es-MX"/>
        </w:rPr>
        <w:drawing>
          <wp:anchor distT="0" distB="0" distL="114300" distR="114300" simplePos="0" relativeHeight="251659264" behindDoc="1" locked="0" layoutInCell="1" allowOverlap="1" wp14:anchorId="20A8615C" wp14:editId="76ABCCC7">
            <wp:simplePos x="0" y="0"/>
            <wp:positionH relativeFrom="page">
              <wp:posOffset>5972175</wp:posOffset>
            </wp:positionH>
            <wp:positionV relativeFrom="page">
              <wp:posOffset>666750</wp:posOffset>
            </wp:positionV>
            <wp:extent cx="1533525" cy="1183640"/>
            <wp:effectExtent l="0" t="0" r="9525" b="0"/>
            <wp:wrapTight wrapText="bothSides">
              <wp:wrapPolygon edited="0">
                <wp:start x="0" y="0"/>
                <wp:lineTo x="0" y="21206"/>
                <wp:lineTo x="21466" y="21206"/>
                <wp:lineTo x="2146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8-24 at 12.49.22 PM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183640"/>
                    </a:xfrm>
                    <a:prstGeom prst="rect">
                      <a:avLst/>
                    </a:prstGeom>
                  </pic:spPr>
                </pic:pic>
              </a:graphicData>
            </a:graphic>
            <wp14:sizeRelH relativeFrom="margin">
              <wp14:pctWidth>0</wp14:pctWidth>
            </wp14:sizeRelH>
            <wp14:sizeRelV relativeFrom="margin">
              <wp14:pctHeight>0</wp14:pctHeight>
            </wp14:sizeRelV>
          </wp:anchor>
        </w:drawing>
      </w:r>
      <w:r w:rsidR="00BB299A">
        <w:t>UNIVERSIDAD DEL SURESTE</w:t>
      </w:r>
    </w:p>
    <w:p w:rsidR="00BB299A" w:rsidRDefault="00BB299A" w:rsidP="00CD5117">
      <w:pPr>
        <w:jc w:val="center"/>
      </w:pPr>
      <w:r>
        <w:t>FACULTAD DE MEDICINA VETERINARIA Y ZOOTECNIA</w:t>
      </w:r>
    </w:p>
    <w:p w:rsidR="00CD5117" w:rsidRDefault="00CD5117" w:rsidP="00CD5117">
      <w:pPr>
        <w:tabs>
          <w:tab w:val="left" w:pos="2265"/>
          <w:tab w:val="center" w:pos="3529"/>
        </w:tabs>
        <w:jc w:val="center"/>
      </w:pPr>
    </w:p>
    <w:p w:rsidR="00BB299A" w:rsidRDefault="009E6175" w:rsidP="009E6175">
      <w:pPr>
        <w:tabs>
          <w:tab w:val="left" w:pos="2265"/>
          <w:tab w:val="center" w:pos="3529"/>
        </w:tabs>
      </w:pPr>
      <w:r>
        <w:t xml:space="preserve">                                  </w:t>
      </w:r>
      <w:r w:rsidR="00BB299A">
        <w:t>CAMPUS TUXTLA</w:t>
      </w:r>
    </w:p>
    <w:p w:rsidR="00BB299A" w:rsidRDefault="00BB299A" w:rsidP="00CD5117">
      <w:pPr>
        <w:jc w:val="center"/>
      </w:pPr>
    </w:p>
    <w:p w:rsidR="00BB299A" w:rsidRDefault="00FD2C4B" w:rsidP="00CD5117">
      <w:pPr>
        <w:jc w:val="center"/>
      </w:pPr>
      <w:r>
        <w:t xml:space="preserve">FARMACOLOGIA </w:t>
      </w:r>
    </w:p>
    <w:p w:rsidR="00BB299A" w:rsidRDefault="00BB299A" w:rsidP="00CD5117">
      <w:pPr>
        <w:jc w:val="center"/>
      </w:pPr>
    </w:p>
    <w:p w:rsidR="00BB299A" w:rsidRDefault="00BB299A" w:rsidP="00CD5117">
      <w:pPr>
        <w:jc w:val="center"/>
      </w:pPr>
    </w:p>
    <w:p w:rsidR="00BB299A" w:rsidRDefault="00BB299A" w:rsidP="00CD5117">
      <w:pPr>
        <w:jc w:val="center"/>
      </w:pPr>
      <w:r>
        <w:t>PRESENTA:</w:t>
      </w:r>
    </w:p>
    <w:p w:rsidR="00BB299A" w:rsidRDefault="00BB299A" w:rsidP="00CD5117">
      <w:pPr>
        <w:jc w:val="center"/>
      </w:pPr>
      <w:r>
        <w:t>AGUILAR DIAZ KARLA MARIANA</w:t>
      </w:r>
    </w:p>
    <w:p w:rsidR="00BB299A" w:rsidRDefault="00BB299A" w:rsidP="00CD5117">
      <w:pPr>
        <w:jc w:val="center"/>
      </w:pPr>
    </w:p>
    <w:p w:rsidR="00BB299A" w:rsidRDefault="00FD2C4B" w:rsidP="00CD5117">
      <w:pPr>
        <w:jc w:val="center"/>
      </w:pPr>
      <w:r>
        <w:t>4</w:t>
      </w:r>
      <w:r w:rsidR="00BB299A">
        <w:t>° CUATRIMESTRE</w:t>
      </w:r>
    </w:p>
    <w:p w:rsidR="00BB299A" w:rsidRDefault="00BB299A" w:rsidP="00CD5117">
      <w:pPr>
        <w:jc w:val="center"/>
      </w:pPr>
    </w:p>
    <w:p w:rsidR="00BB299A" w:rsidRDefault="00BB299A" w:rsidP="00CD5117">
      <w:pPr>
        <w:jc w:val="center"/>
      </w:pPr>
    </w:p>
    <w:p w:rsidR="00BB299A" w:rsidRDefault="00BB299A" w:rsidP="00CD5117">
      <w:pPr>
        <w:jc w:val="center"/>
      </w:pPr>
      <w:r>
        <w:t>DOCENTE:</w:t>
      </w:r>
    </w:p>
    <w:p w:rsidR="00BB299A" w:rsidRDefault="00BB299A" w:rsidP="00CD5117">
      <w:pPr>
        <w:jc w:val="center"/>
      </w:pPr>
      <w:r>
        <w:t xml:space="preserve">MVZ </w:t>
      </w:r>
      <w:r w:rsidR="00D04FA5">
        <w:t>JOSE LUIS FLORES GUTIERREZ</w:t>
      </w:r>
    </w:p>
    <w:p w:rsidR="00BB299A" w:rsidRDefault="00BB299A" w:rsidP="00CD5117">
      <w:pPr>
        <w:jc w:val="center"/>
      </w:pPr>
    </w:p>
    <w:p w:rsidR="00BB299A" w:rsidRDefault="00BB299A" w:rsidP="00CD5117">
      <w:pPr>
        <w:jc w:val="center"/>
      </w:pPr>
    </w:p>
    <w:p w:rsidR="00BB299A" w:rsidRDefault="00BB299A" w:rsidP="00CD5117">
      <w:pPr>
        <w:jc w:val="center"/>
      </w:pPr>
    </w:p>
    <w:p w:rsidR="00BB299A" w:rsidRDefault="00BB299A" w:rsidP="00CD5117">
      <w:pPr>
        <w:jc w:val="center"/>
      </w:pPr>
    </w:p>
    <w:p w:rsidR="00BB299A" w:rsidRDefault="00BB299A" w:rsidP="00CD5117">
      <w:pPr>
        <w:jc w:val="center"/>
      </w:pPr>
      <w:r>
        <w:t>TUXTLA GUTI</w:t>
      </w:r>
      <w:r w:rsidR="006F68E2">
        <w:t>É</w:t>
      </w:r>
      <w:r>
        <w:t>RR</w:t>
      </w:r>
      <w:r w:rsidR="006F68E2">
        <w:t>E</w:t>
      </w:r>
      <w:r>
        <w:t xml:space="preserve">Z, CHIAPAS. </w:t>
      </w:r>
      <w:r w:rsidR="00FD2C4B">
        <w:t>SEPTIEMBRE</w:t>
      </w:r>
      <w:r>
        <w:t>, 2025.</w:t>
      </w:r>
    </w:p>
    <w:p w:rsidR="00BB299A" w:rsidRDefault="00BB299A" w:rsidP="00CD5117">
      <w:pPr>
        <w:jc w:val="center"/>
      </w:pPr>
    </w:p>
    <w:p w:rsidR="00BB299A" w:rsidRDefault="00BB299A" w:rsidP="00CD5117">
      <w:pPr>
        <w:jc w:val="center"/>
      </w:pPr>
    </w:p>
    <w:p w:rsidR="00D04FA5" w:rsidRDefault="00D04FA5" w:rsidP="00CD5117">
      <w:pPr>
        <w:jc w:val="center"/>
      </w:pPr>
    </w:p>
    <w:p w:rsidR="00D04FA5" w:rsidRDefault="00D04FA5" w:rsidP="00C84C23">
      <w:pPr>
        <w:rPr>
          <w:rFonts w:cstheme="minorHAnsi"/>
        </w:rPr>
      </w:pPr>
    </w:p>
    <w:p w:rsidR="00C84C23" w:rsidRDefault="00C84C23" w:rsidP="00CD5117">
      <w:pPr>
        <w:jc w:val="center"/>
        <w:rPr>
          <w:rFonts w:cstheme="minorHAnsi"/>
        </w:rPr>
      </w:pPr>
    </w:p>
    <w:p w:rsidR="00C84C23" w:rsidRDefault="00C84C23" w:rsidP="00CD5117">
      <w:pPr>
        <w:jc w:val="center"/>
        <w:rPr>
          <w:rFonts w:cstheme="minorHAnsi"/>
        </w:rPr>
      </w:pPr>
    </w:p>
    <w:p w:rsidR="00C84C23" w:rsidRPr="00E542DE" w:rsidRDefault="00C84C23" w:rsidP="00CD5117">
      <w:pPr>
        <w:jc w:val="center"/>
        <w:rPr>
          <w:rFonts w:ascii="Arial" w:hAnsi="Arial" w:cs="Arial"/>
          <w:sz w:val="24"/>
          <w:szCs w:val="24"/>
        </w:rPr>
      </w:pPr>
    </w:p>
    <w:p w:rsidR="00C84C23" w:rsidRPr="00C84C23" w:rsidRDefault="00C84C23" w:rsidP="00C84C23">
      <w:pPr>
        <w:shd w:val="clear" w:color="auto" w:fill="FFFFFF"/>
        <w:spacing w:after="120" w:line="240" w:lineRule="auto"/>
        <w:outlineLvl w:val="2"/>
        <w:rPr>
          <w:rFonts w:ascii="Arial" w:eastAsia="Yu Gothic" w:hAnsi="Arial" w:cs="Arial"/>
          <w:b/>
          <w:bCs/>
          <w:color w:val="121212"/>
          <w:sz w:val="24"/>
          <w:szCs w:val="24"/>
          <w:lang w:eastAsia="es-MX"/>
        </w:rPr>
      </w:pPr>
      <w:r w:rsidRPr="00C84C23">
        <w:rPr>
          <w:rFonts w:ascii="Arial" w:eastAsia="Yu Gothic" w:hAnsi="Arial" w:cs="Arial"/>
          <w:b/>
          <w:bCs/>
          <w:color w:val="121212"/>
          <w:sz w:val="24"/>
          <w:szCs w:val="24"/>
          <w:lang w:eastAsia="es-MX"/>
        </w:rPr>
        <w:t>¿Qué son los antihistamínicos?</w:t>
      </w:r>
    </w:p>
    <w:p w:rsidR="00C84C23" w:rsidRPr="00C84C23" w:rsidRDefault="00C84C23" w:rsidP="00C84C23">
      <w:pPr>
        <w:shd w:val="clear" w:color="auto" w:fill="FFFFFF"/>
        <w:spacing w:after="120" w:line="240" w:lineRule="auto"/>
        <w:rPr>
          <w:rFonts w:ascii="Arial" w:eastAsia="Yu Gothic" w:hAnsi="Arial" w:cs="Arial"/>
          <w:color w:val="666666"/>
          <w:sz w:val="24"/>
          <w:szCs w:val="24"/>
          <w:lang w:eastAsia="es-MX"/>
        </w:rPr>
      </w:pPr>
      <w:r w:rsidRPr="00C84C23">
        <w:rPr>
          <w:rFonts w:ascii="Arial" w:eastAsia="Yu Gothic" w:hAnsi="Arial" w:cs="Arial"/>
          <w:color w:val="666666"/>
          <w:sz w:val="24"/>
          <w:szCs w:val="24"/>
          <w:lang w:eastAsia="es-MX"/>
        </w:rPr>
        <w:t xml:space="preserve">Los antihistamínicos son los medicamentos más empleados en el tratamiento de las enfermedades alérgicas. Se trata de un grupo de fármacos cuya característica común es la de inhibir los efectos de la histamina. La histamina es una sustancia química presente en todos los tejidos del organismo, fabricada y almacenada en células especializadas llamadas </w:t>
      </w:r>
      <w:proofErr w:type="spellStart"/>
      <w:r w:rsidRPr="00C84C23">
        <w:rPr>
          <w:rFonts w:ascii="Arial" w:eastAsia="Yu Gothic" w:hAnsi="Arial" w:cs="Arial"/>
          <w:color w:val="666666"/>
          <w:sz w:val="24"/>
          <w:szCs w:val="24"/>
          <w:lang w:eastAsia="es-MX"/>
        </w:rPr>
        <w:t>mastocitos</w:t>
      </w:r>
      <w:proofErr w:type="spellEnd"/>
      <w:r w:rsidRPr="00C84C23">
        <w:rPr>
          <w:rFonts w:ascii="Arial" w:eastAsia="Yu Gothic" w:hAnsi="Arial" w:cs="Arial"/>
          <w:color w:val="666666"/>
          <w:sz w:val="24"/>
          <w:szCs w:val="24"/>
          <w:lang w:eastAsia="es-MX"/>
        </w:rPr>
        <w:t xml:space="preserve"> y en un tipo de glóbulos blancos de la sangre llamados basófilos. Interviene en numerosos procesos fisiológicos, desde las reacciones alérgicas a la secreción ácida del estómago, y a nivel del sistema nervioso central (SNC)</w:t>
      </w:r>
    </w:p>
    <w:p w:rsidR="00C84C23" w:rsidRPr="00E542DE" w:rsidRDefault="00C84C23" w:rsidP="00CD5117">
      <w:pPr>
        <w:jc w:val="center"/>
        <w:rPr>
          <w:rFonts w:ascii="Arial" w:hAnsi="Arial" w:cs="Arial"/>
          <w:sz w:val="24"/>
          <w:szCs w:val="24"/>
        </w:rPr>
      </w:pPr>
    </w:p>
    <w:p w:rsidR="00FD2C4B" w:rsidRPr="00E542DE" w:rsidRDefault="00C84C23" w:rsidP="00CD5117">
      <w:pPr>
        <w:jc w:val="center"/>
        <w:rPr>
          <w:rFonts w:ascii="Arial" w:hAnsi="Arial" w:cs="Arial"/>
          <w:b/>
          <w:color w:val="444444"/>
          <w:sz w:val="24"/>
          <w:szCs w:val="24"/>
          <w:shd w:val="clear" w:color="auto" w:fill="FFFFFF"/>
        </w:rPr>
      </w:pPr>
      <w:r w:rsidRPr="00E542DE">
        <w:rPr>
          <w:rFonts w:ascii="Arial" w:hAnsi="Arial" w:cs="Arial"/>
          <w:b/>
          <w:color w:val="444444"/>
          <w:sz w:val="24"/>
          <w:szCs w:val="24"/>
          <w:shd w:val="clear" w:color="auto" w:fill="FFFFFF"/>
        </w:rPr>
        <w:t xml:space="preserve">CARACTERÍSTICAS DE LOS ANTIHISTAMÍNICOS </w:t>
      </w:r>
    </w:p>
    <w:p w:rsidR="00FD2C4B" w:rsidRPr="00E542DE" w:rsidRDefault="00FD2C4B" w:rsidP="00CD5117">
      <w:pPr>
        <w:jc w:val="center"/>
        <w:rPr>
          <w:rFonts w:ascii="Arial" w:eastAsia="Yu Gothic" w:hAnsi="Arial" w:cs="Arial"/>
          <w:color w:val="666666"/>
          <w:sz w:val="24"/>
          <w:szCs w:val="24"/>
          <w:shd w:val="clear" w:color="auto" w:fill="FFFFFF"/>
        </w:rPr>
      </w:pPr>
      <w:r w:rsidRPr="00E542DE">
        <w:rPr>
          <w:rFonts w:ascii="Arial" w:eastAsia="Yu Gothic" w:hAnsi="Arial" w:cs="Arial"/>
          <w:color w:val="666666"/>
          <w:sz w:val="24"/>
          <w:szCs w:val="24"/>
          <w:shd w:val="clear" w:color="auto" w:fill="FFFFFF"/>
        </w:rPr>
        <w:t>Actúan inhibiendo los efectos de la histamina a distintos niveles</w:t>
      </w:r>
    </w:p>
    <w:p w:rsidR="00FD2C4B" w:rsidRPr="00FD2C4B" w:rsidRDefault="00FD2C4B" w:rsidP="00FD2C4B">
      <w:pPr>
        <w:shd w:val="clear" w:color="auto" w:fill="FFFFFF"/>
        <w:spacing w:before="100" w:beforeAutospacing="1" w:after="120" w:line="240" w:lineRule="auto"/>
        <w:ind w:left="720"/>
        <w:rPr>
          <w:rFonts w:ascii="Arial" w:eastAsia="Yu Gothic" w:hAnsi="Arial" w:cs="Arial"/>
          <w:color w:val="666666"/>
          <w:sz w:val="24"/>
          <w:szCs w:val="24"/>
          <w:lang w:eastAsia="es-MX"/>
        </w:rPr>
      </w:pPr>
      <w:r w:rsidRPr="00FD2C4B">
        <w:rPr>
          <w:rFonts w:ascii="Arial" w:eastAsia="Yu Gothic" w:hAnsi="Arial" w:cs="Arial"/>
          <w:color w:val="666666"/>
          <w:sz w:val="24"/>
          <w:szCs w:val="24"/>
          <w:lang w:eastAsia="es-MX"/>
        </w:rPr>
        <w:t>Se emplean en el tratamiento sintomático de enfermedades alérgicas como rinitis y urticarias agudas o crónicas, y en la anafilaxia y otras reacciones alérgicas agudas.</w:t>
      </w:r>
    </w:p>
    <w:p w:rsidR="00C84C23" w:rsidRPr="00C84C23" w:rsidRDefault="00C84C23" w:rsidP="00C84C23">
      <w:pPr>
        <w:shd w:val="clear" w:color="auto" w:fill="FFFFFF"/>
        <w:spacing w:before="100" w:beforeAutospacing="1" w:after="120" w:line="240" w:lineRule="auto"/>
        <w:ind w:left="720"/>
        <w:rPr>
          <w:rFonts w:ascii="Arial" w:eastAsia="Yu Gothic" w:hAnsi="Arial" w:cs="Arial"/>
          <w:color w:val="666666"/>
          <w:sz w:val="24"/>
          <w:szCs w:val="24"/>
          <w:lang w:eastAsia="es-MX"/>
        </w:rPr>
      </w:pPr>
      <w:r w:rsidRPr="00C84C23">
        <w:rPr>
          <w:rFonts w:ascii="Arial" w:eastAsia="Yu Gothic" w:hAnsi="Arial" w:cs="Arial"/>
          <w:color w:val="666666"/>
          <w:sz w:val="24"/>
          <w:szCs w:val="24"/>
          <w:lang w:eastAsia="es-MX"/>
        </w:rPr>
        <w:t>Los antihistamínicos pueden emplearse por vía oral, en comprimidos, jarabes y gotas; o por vía tópica, en cremas, colirios y nebulizadores nasales. Algunos antihistamínicos clásicos pueden administrarse además por vía parenteral (intramuscular o intravenosa).</w:t>
      </w:r>
    </w:p>
    <w:p w:rsidR="00FD2C4B" w:rsidRPr="00E542DE" w:rsidRDefault="00FD2C4B" w:rsidP="00CD5117">
      <w:pPr>
        <w:jc w:val="center"/>
        <w:rPr>
          <w:rFonts w:ascii="Arial" w:hAnsi="Arial" w:cs="Arial"/>
          <w:b/>
          <w:sz w:val="24"/>
          <w:szCs w:val="24"/>
        </w:rPr>
      </w:pPr>
    </w:p>
    <w:p w:rsidR="00C84C23" w:rsidRPr="00E542DE" w:rsidRDefault="00C84C23" w:rsidP="00CD5117">
      <w:pPr>
        <w:jc w:val="center"/>
        <w:rPr>
          <w:rFonts w:ascii="Arial" w:hAnsi="Arial" w:cs="Arial"/>
          <w:b/>
          <w:sz w:val="24"/>
          <w:szCs w:val="24"/>
        </w:rPr>
      </w:pPr>
      <w:r w:rsidRPr="00E542DE">
        <w:rPr>
          <w:rFonts w:ascii="Arial" w:hAnsi="Arial" w:cs="Arial"/>
          <w:b/>
          <w:color w:val="444444"/>
          <w:sz w:val="24"/>
          <w:szCs w:val="24"/>
          <w:shd w:val="clear" w:color="auto" w:fill="FFFFFF"/>
        </w:rPr>
        <w:t xml:space="preserve">COMO SE CLASIFICAN </w:t>
      </w:r>
    </w:p>
    <w:p w:rsidR="00C84C23" w:rsidRPr="00C84C23" w:rsidRDefault="00C84C23" w:rsidP="00C84C23">
      <w:pPr>
        <w:numPr>
          <w:ilvl w:val="0"/>
          <w:numId w:val="3"/>
        </w:numPr>
        <w:shd w:val="clear" w:color="auto" w:fill="FFFFFF"/>
        <w:spacing w:before="100" w:beforeAutospacing="1" w:after="120" w:line="240" w:lineRule="auto"/>
        <w:rPr>
          <w:rFonts w:ascii="Arial" w:eastAsia="Yu Gothic" w:hAnsi="Arial" w:cs="Arial"/>
          <w:color w:val="666666"/>
          <w:sz w:val="24"/>
          <w:szCs w:val="24"/>
          <w:lang w:eastAsia="es-MX"/>
        </w:rPr>
      </w:pPr>
      <w:r w:rsidRPr="00C84C23">
        <w:rPr>
          <w:rFonts w:ascii="Arial" w:eastAsia="Yu Gothic" w:hAnsi="Arial" w:cs="Arial"/>
          <w:color w:val="666666"/>
          <w:sz w:val="24"/>
          <w:szCs w:val="24"/>
          <w:lang w:eastAsia="es-MX"/>
        </w:rPr>
        <w:t>Los antihistamínicos clásicos o de primera generación</w:t>
      </w:r>
      <w:r w:rsidRPr="00E542DE">
        <w:rPr>
          <w:rFonts w:ascii="Arial" w:eastAsia="Yu Gothic" w:hAnsi="Arial" w:cs="Arial"/>
          <w:color w:val="666666"/>
          <w:sz w:val="24"/>
          <w:szCs w:val="24"/>
          <w:lang w:eastAsia="es-MX"/>
        </w:rPr>
        <w:t xml:space="preserve"> </w:t>
      </w:r>
      <w:r w:rsidRPr="00C84C23">
        <w:rPr>
          <w:rFonts w:ascii="Arial" w:eastAsia="Yu Gothic" w:hAnsi="Arial" w:cs="Arial"/>
          <w:color w:val="666666"/>
          <w:sz w:val="24"/>
          <w:szCs w:val="24"/>
          <w:lang w:eastAsia="es-MX"/>
        </w:rPr>
        <w:t xml:space="preserve"> causan sedación y diversos efectos anticolinérgicos, en general indeseables (sequedad de boca, visión borrosa, estreñimiento, retención de orina); suelen formar parte de compuestos anticatarrales de venta con y sin receta médica, y la mayoría deben tomarse varias veces al día.</w:t>
      </w:r>
    </w:p>
    <w:p w:rsidR="00C84C23" w:rsidRPr="00E542DE" w:rsidRDefault="00C84C23" w:rsidP="00C84C23">
      <w:pPr>
        <w:numPr>
          <w:ilvl w:val="0"/>
          <w:numId w:val="5"/>
        </w:numPr>
        <w:shd w:val="clear" w:color="auto" w:fill="FFFFFF"/>
        <w:spacing w:before="100" w:beforeAutospacing="1" w:after="120" w:line="240" w:lineRule="auto"/>
        <w:rPr>
          <w:rFonts w:ascii="Arial" w:eastAsia="Yu Gothic" w:hAnsi="Arial" w:cs="Arial"/>
          <w:color w:val="666666"/>
          <w:sz w:val="24"/>
          <w:szCs w:val="24"/>
          <w:lang w:eastAsia="es-MX"/>
        </w:rPr>
      </w:pPr>
      <w:r w:rsidRPr="00C84C23">
        <w:rPr>
          <w:rFonts w:ascii="Arial" w:eastAsia="Yu Gothic" w:hAnsi="Arial" w:cs="Arial"/>
          <w:color w:val="666666"/>
          <w:sz w:val="24"/>
          <w:szCs w:val="24"/>
          <w:lang w:eastAsia="es-MX"/>
        </w:rPr>
        <w:t>Los antihistamínicos no sedantes o de segunda generación son más seguros desde el punto de vista del rendimiento laboral y escolar y la conducción de vehículos, presentan menos interacciones medicamentosas que los fármacos clásicos y en su mayoría se toman en una dosis única diaria, más cómoda y más fácil de cumplir.</w:t>
      </w:r>
    </w:p>
    <w:p w:rsidR="00C84C23" w:rsidRPr="00E542DE" w:rsidRDefault="00C84C23" w:rsidP="00C84C23">
      <w:pPr>
        <w:pStyle w:val="Prrafodelista"/>
        <w:numPr>
          <w:ilvl w:val="0"/>
          <w:numId w:val="5"/>
        </w:numPr>
        <w:shd w:val="clear" w:color="auto" w:fill="FFFFFF"/>
        <w:spacing w:before="100" w:beforeAutospacing="1" w:after="120" w:line="240" w:lineRule="auto"/>
        <w:rPr>
          <w:rFonts w:ascii="Arial" w:eastAsia="Yu Gothic" w:hAnsi="Arial" w:cs="Arial"/>
          <w:color w:val="666666"/>
          <w:sz w:val="24"/>
          <w:szCs w:val="24"/>
          <w:shd w:val="clear" w:color="auto" w:fill="FFFFFF"/>
        </w:rPr>
      </w:pPr>
      <w:r w:rsidRPr="00E542DE">
        <w:rPr>
          <w:rFonts w:ascii="Arial" w:eastAsia="Yu Gothic" w:hAnsi="Arial" w:cs="Arial"/>
          <w:color w:val="666666"/>
          <w:sz w:val="24"/>
          <w:szCs w:val="24"/>
          <w:shd w:val="clear" w:color="auto" w:fill="FFFFFF"/>
        </w:rPr>
        <w:t>H3 (para ciertos tra</w:t>
      </w:r>
      <w:r w:rsidRPr="00E542DE">
        <w:rPr>
          <w:rFonts w:ascii="Arial" w:eastAsia="Yu Gothic" w:hAnsi="Arial" w:cs="Arial"/>
          <w:color w:val="666666"/>
          <w:sz w:val="24"/>
          <w:szCs w:val="24"/>
          <w:shd w:val="clear" w:color="auto" w:fill="FFFFFF"/>
        </w:rPr>
        <w:t xml:space="preserve">stornos del sistema nervioso) </w:t>
      </w:r>
    </w:p>
    <w:p w:rsidR="00C84C23" w:rsidRPr="00E542DE" w:rsidRDefault="00C84C23" w:rsidP="00C84C23">
      <w:pPr>
        <w:pStyle w:val="Prrafodelista"/>
        <w:numPr>
          <w:ilvl w:val="0"/>
          <w:numId w:val="5"/>
        </w:numPr>
        <w:shd w:val="clear" w:color="auto" w:fill="FFFFFF"/>
        <w:spacing w:before="100" w:beforeAutospacing="1" w:after="120" w:line="240" w:lineRule="auto"/>
        <w:rPr>
          <w:rFonts w:ascii="Arial" w:eastAsia="Yu Gothic" w:hAnsi="Arial" w:cs="Arial"/>
          <w:color w:val="666666"/>
          <w:sz w:val="24"/>
          <w:szCs w:val="24"/>
          <w:lang w:eastAsia="es-MX"/>
        </w:rPr>
      </w:pPr>
      <w:r w:rsidRPr="00E542DE">
        <w:rPr>
          <w:rFonts w:ascii="Arial" w:eastAsia="Yu Gothic" w:hAnsi="Arial" w:cs="Arial"/>
          <w:color w:val="666666"/>
          <w:sz w:val="24"/>
          <w:szCs w:val="24"/>
          <w:shd w:val="clear" w:color="auto" w:fill="FFFFFF"/>
        </w:rPr>
        <w:t>antihistamínicos H4 (para algunas enfermedades inflamatorias, incluyendo la dermatitis atópica).</w:t>
      </w:r>
    </w:p>
    <w:p w:rsidR="00C84C23" w:rsidRPr="00E542DE" w:rsidRDefault="00C84C23" w:rsidP="00CD5117">
      <w:pPr>
        <w:jc w:val="center"/>
        <w:rPr>
          <w:rFonts w:ascii="Arial" w:hAnsi="Arial" w:cs="Arial"/>
          <w:b/>
          <w:color w:val="444444"/>
          <w:sz w:val="24"/>
          <w:szCs w:val="24"/>
          <w:shd w:val="clear" w:color="auto" w:fill="FFFFFF"/>
        </w:rPr>
      </w:pPr>
      <w:r w:rsidRPr="00E542DE">
        <w:rPr>
          <w:rFonts w:ascii="Arial" w:hAnsi="Arial" w:cs="Arial"/>
          <w:b/>
          <w:color w:val="444444"/>
          <w:sz w:val="24"/>
          <w:szCs w:val="24"/>
          <w:shd w:val="clear" w:color="auto" w:fill="FFFFFF"/>
        </w:rPr>
        <w:t>CUÁLES SON</w:t>
      </w:r>
    </w:p>
    <w:p w:rsidR="00C84C23" w:rsidRPr="00E542DE" w:rsidRDefault="00C84C23" w:rsidP="00C84C23">
      <w:pPr>
        <w:pStyle w:val="NormalWeb"/>
        <w:shd w:val="clear" w:color="auto" w:fill="FFFFFF"/>
        <w:spacing w:before="0" w:beforeAutospacing="0" w:after="0" w:afterAutospacing="0"/>
        <w:textAlignment w:val="baseline"/>
        <w:rPr>
          <w:rFonts w:ascii="Arial" w:hAnsi="Arial" w:cs="Arial"/>
          <w:color w:val="16243D"/>
        </w:rPr>
      </w:pPr>
      <w:r w:rsidRPr="00E542DE">
        <w:rPr>
          <w:rFonts w:ascii="Arial" w:hAnsi="Arial" w:cs="Arial"/>
          <w:color w:val="16243D"/>
        </w:rPr>
        <w:t> Los antihistamínicos antagonistas de H</w:t>
      </w:r>
      <w:r w:rsidRPr="00E542DE">
        <w:rPr>
          <w:rFonts w:ascii="Arial" w:hAnsi="Arial" w:cs="Arial"/>
          <w:color w:val="16243D"/>
          <w:bdr w:val="none" w:sz="0" w:space="0" w:color="auto" w:frame="1"/>
          <w:vertAlign w:val="subscript"/>
        </w:rPr>
        <w:t>1</w:t>
      </w:r>
      <w:r w:rsidRPr="00E542DE">
        <w:rPr>
          <w:rFonts w:ascii="Arial" w:hAnsi="Arial" w:cs="Arial"/>
          <w:color w:val="16243D"/>
        </w:rPr>
        <w:t> de uso más habitual en perro son </w:t>
      </w:r>
      <w:r w:rsidRPr="00E542DE">
        <w:rPr>
          <w:rStyle w:val="Textoennegrita"/>
          <w:rFonts w:ascii="Arial" w:eastAsiaTheme="majorEastAsia" w:hAnsi="Arial" w:cs="Arial"/>
          <w:color w:val="16243D"/>
          <w:bdr w:val="none" w:sz="0" w:space="0" w:color="auto" w:frame="1"/>
        </w:rPr>
        <w:t xml:space="preserve">la </w:t>
      </w:r>
      <w:proofErr w:type="spellStart"/>
      <w:r w:rsidRPr="00E542DE">
        <w:rPr>
          <w:rStyle w:val="Textoennegrita"/>
          <w:rFonts w:ascii="Arial" w:eastAsiaTheme="majorEastAsia" w:hAnsi="Arial" w:cs="Arial"/>
          <w:color w:val="16243D"/>
          <w:bdr w:val="none" w:sz="0" w:space="0" w:color="auto" w:frame="1"/>
        </w:rPr>
        <w:t>clorfeniramina</w:t>
      </w:r>
      <w:proofErr w:type="spellEnd"/>
      <w:r w:rsidRPr="00E542DE">
        <w:rPr>
          <w:rStyle w:val="Textoennegrita"/>
          <w:rFonts w:ascii="Arial" w:eastAsiaTheme="majorEastAsia" w:hAnsi="Arial" w:cs="Arial"/>
          <w:color w:val="16243D"/>
          <w:bdr w:val="none" w:sz="0" w:space="0" w:color="auto" w:frame="1"/>
        </w:rPr>
        <w:t xml:space="preserve">, la </w:t>
      </w:r>
      <w:proofErr w:type="spellStart"/>
      <w:r w:rsidRPr="00E542DE">
        <w:rPr>
          <w:rStyle w:val="Textoennegrita"/>
          <w:rFonts w:ascii="Arial" w:eastAsiaTheme="majorEastAsia" w:hAnsi="Arial" w:cs="Arial"/>
          <w:color w:val="16243D"/>
          <w:bdr w:val="none" w:sz="0" w:space="0" w:color="auto" w:frame="1"/>
        </w:rPr>
        <w:t>difenhidramina</w:t>
      </w:r>
      <w:proofErr w:type="spellEnd"/>
      <w:r w:rsidRPr="00E542DE">
        <w:rPr>
          <w:rStyle w:val="Textoennegrita"/>
          <w:rFonts w:ascii="Arial" w:eastAsiaTheme="majorEastAsia" w:hAnsi="Arial" w:cs="Arial"/>
          <w:color w:val="16243D"/>
          <w:bdr w:val="none" w:sz="0" w:space="0" w:color="auto" w:frame="1"/>
        </w:rPr>
        <w:t xml:space="preserve">, el </w:t>
      </w:r>
      <w:proofErr w:type="spellStart"/>
      <w:r w:rsidRPr="00E542DE">
        <w:rPr>
          <w:rStyle w:val="Textoennegrita"/>
          <w:rFonts w:ascii="Arial" w:eastAsiaTheme="majorEastAsia" w:hAnsi="Arial" w:cs="Arial"/>
          <w:color w:val="16243D"/>
          <w:bdr w:val="none" w:sz="0" w:space="0" w:color="auto" w:frame="1"/>
        </w:rPr>
        <w:t>dimenhidrinato</w:t>
      </w:r>
      <w:proofErr w:type="spellEnd"/>
      <w:r w:rsidRPr="00E542DE">
        <w:rPr>
          <w:rStyle w:val="Textoennegrita"/>
          <w:rFonts w:ascii="Arial" w:eastAsiaTheme="majorEastAsia" w:hAnsi="Arial" w:cs="Arial"/>
          <w:color w:val="16243D"/>
          <w:bdr w:val="none" w:sz="0" w:space="0" w:color="auto" w:frame="1"/>
        </w:rPr>
        <w:t xml:space="preserve">, la </w:t>
      </w:r>
      <w:proofErr w:type="spellStart"/>
      <w:r w:rsidRPr="00E542DE">
        <w:rPr>
          <w:rStyle w:val="Textoennegrita"/>
          <w:rFonts w:ascii="Arial" w:eastAsiaTheme="majorEastAsia" w:hAnsi="Arial" w:cs="Arial"/>
          <w:color w:val="16243D"/>
          <w:bdr w:val="none" w:sz="0" w:space="0" w:color="auto" w:frame="1"/>
        </w:rPr>
        <w:t>prometacina</w:t>
      </w:r>
      <w:proofErr w:type="spellEnd"/>
      <w:r w:rsidRPr="00E542DE">
        <w:rPr>
          <w:rStyle w:val="Textoennegrita"/>
          <w:rFonts w:ascii="Arial" w:eastAsiaTheme="majorEastAsia" w:hAnsi="Arial" w:cs="Arial"/>
          <w:color w:val="16243D"/>
          <w:bdr w:val="none" w:sz="0" w:space="0" w:color="auto" w:frame="1"/>
        </w:rPr>
        <w:t xml:space="preserve"> y el </w:t>
      </w:r>
      <w:proofErr w:type="spellStart"/>
      <w:r w:rsidRPr="00E542DE">
        <w:rPr>
          <w:rStyle w:val="Textoennegrita"/>
          <w:rFonts w:ascii="Arial" w:eastAsiaTheme="majorEastAsia" w:hAnsi="Arial" w:cs="Arial"/>
          <w:color w:val="16243D"/>
          <w:bdr w:val="none" w:sz="0" w:space="0" w:color="auto" w:frame="1"/>
        </w:rPr>
        <w:t>astemizol</w:t>
      </w:r>
      <w:proofErr w:type="spellEnd"/>
      <w:r w:rsidRPr="00E542DE">
        <w:rPr>
          <w:rFonts w:ascii="Arial" w:hAnsi="Arial" w:cs="Arial"/>
          <w:color w:val="16243D"/>
        </w:rPr>
        <w:t>.</w:t>
      </w:r>
    </w:p>
    <w:p w:rsidR="00C84C23" w:rsidRPr="00E542DE" w:rsidRDefault="00C84C23" w:rsidP="00CD5117">
      <w:pPr>
        <w:jc w:val="center"/>
        <w:rPr>
          <w:rFonts w:ascii="Arial" w:hAnsi="Arial" w:cs="Arial"/>
          <w:b/>
          <w:sz w:val="24"/>
          <w:szCs w:val="24"/>
        </w:rPr>
      </w:pPr>
    </w:p>
    <w:p w:rsidR="00E542DE" w:rsidRDefault="00E542DE" w:rsidP="00CD5117">
      <w:pPr>
        <w:jc w:val="center"/>
        <w:rPr>
          <w:rFonts w:ascii="Arial" w:hAnsi="Arial" w:cs="Arial"/>
          <w:color w:val="16243D"/>
          <w:sz w:val="24"/>
          <w:szCs w:val="24"/>
          <w:shd w:val="clear" w:color="auto" w:fill="FFFFFF"/>
        </w:rPr>
      </w:pPr>
      <w:r w:rsidRPr="00E542DE">
        <w:rPr>
          <w:rFonts w:ascii="Arial" w:hAnsi="Arial" w:cs="Arial"/>
          <w:color w:val="16243D"/>
          <w:sz w:val="24"/>
          <w:szCs w:val="24"/>
          <w:shd w:val="clear" w:color="auto" w:fill="FFFFFF"/>
        </w:rPr>
        <w:t>Los antihistamínicos antagonistas de este receptor se utilizan principalmente en el tratamiento de </w:t>
      </w:r>
      <w:r w:rsidRPr="00E542DE">
        <w:rPr>
          <w:rStyle w:val="Textoennegrita"/>
          <w:rFonts w:ascii="Arial" w:hAnsi="Arial" w:cs="Arial"/>
          <w:color w:val="16243D"/>
          <w:sz w:val="24"/>
          <w:szCs w:val="24"/>
          <w:bdr w:val="none" w:sz="0" w:space="0" w:color="auto" w:frame="1"/>
          <w:shd w:val="clear" w:color="auto" w:fill="FFFFFF"/>
        </w:rPr>
        <w:t>úlceras gastroduodenales</w:t>
      </w:r>
      <w:r w:rsidRPr="00E542DE">
        <w:rPr>
          <w:rFonts w:ascii="Arial" w:hAnsi="Arial" w:cs="Arial"/>
          <w:color w:val="16243D"/>
          <w:sz w:val="24"/>
          <w:szCs w:val="24"/>
          <w:shd w:val="clear" w:color="auto" w:fill="FFFFFF"/>
        </w:rPr>
        <w:t xml:space="preserve"> y gastritis, por su efecto </w:t>
      </w:r>
      <w:proofErr w:type="spellStart"/>
      <w:r w:rsidRPr="00E542DE">
        <w:rPr>
          <w:rFonts w:ascii="Arial" w:hAnsi="Arial" w:cs="Arial"/>
          <w:color w:val="16243D"/>
          <w:sz w:val="24"/>
          <w:szCs w:val="24"/>
          <w:shd w:val="clear" w:color="auto" w:fill="FFFFFF"/>
        </w:rPr>
        <w:t>antisecretor</w:t>
      </w:r>
      <w:proofErr w:type="spellEnd"/>
      <w:r w:rsidRPr="00E542DE">
        <w:rPr>
          <w:rFonts w:ascii="Arial" w:hAnsi="Arial" w:cs="Arial"/>
          <w:color w:val="16243D"/>
          <w:sz w:val="24"/>
          <w:szCs w:val="24"/>
          <w:shd w:val="clear" w:color="auto" w:fill="FFFFFF"/>
        </w:rPr>
        <w:t>. Estos fármacos son </w:t>
      </w:r>
      <w:r w:rsidRPr="00E542DE">
        <w:rPr>
          <w:rStyle w:val="Textoennegrita"/>
          <w:rFonts w:ascii="Arial" w:hAnsi="Arial" w:cs="Arial"/>
          <w:color w:val="16243D"/>
          <w:sz w:val="24"/>
          <w:szCs w:val="24"/>
          <w:bdr w:val="none" w:sz="0" w:space="0" w:color="auto" w:frame="1"/>
          <w:shd w:val="clear" w:color="auto" w:fill="FFFFFF"/>
        </w:rPr>
        <w:t xml:space="preserve">la cimetidina y la </w:t>
      </w:r>
      <w:proofErr w:type="spellStart"/>
      <w:r w:rsidRPr="00E542DE">
        <w:rPr>
          <w:rStyle w:val="Textoennegrita"/>
          <w:rFonts w:ascii="Arial" w:hAnsi="Arial" w:cs="Arial"/>
          <w:color w:val="16243D"/>
          <w:sz w:val="24"/>
          <w:szCs w:val="24"/>
          <w:bdr w:val="none" w:sz="0" w:space="0" w:color="auto" w:frame="1"/>
          <w:shd w:val="clear" w:color="auto" w:fill="FFFFFF"/>
        </w:rPr>
        <w:t>ranitidina</w:t>
      </w:r>
      <w:proofErr w:type="spellEnd"/>
      <w:r w:rsidRPr="00E542DE">
        <w:rPr>
          <w:rFonts w:ascii="Arial" w:hAnsi="Arial" w:cs="Arial"/>
          <w:color w:val="16243D"/>
          <w:sz w:val="24"/>
          <w:szCs w:val="24"/>
          <w:shd w:val="clear" w:color="auto" w:fill="FFFFFF"/>
        </w:rPr>
        <w:t>.</w:t>
      </w:r>
    </w:p>
    <w:p w:rsidR="00B323FB" w:rsidRDefault="00B323FB" w:rsidP="00CD5117">
      <w:pPr>
        <w:jc w:val="center"/>
        <w:rPr>
          <w:rFonts w:ascii="Arial" w:hAnsi="Arial" w:cs="Arial"/>
          <w:color w:val="16243D"/>
          <w:sz w:val="24"/>
          <w:szCs w:val="24"/>
          <w:shd w:val="clear" w:color="auto" w:fill="FFFFFF"/>
        </w:rPr>
      </w:pPr>
    </w:p>
    <w:sdt>
      <w:sdtPr>
        <w:rPr>
          <w:lang w:val="es-ES"/>
        </w:rPr>
        <w:id w:val="-1118912605"/>
        <w:docPartObj>
          <w:docPartGallery w:val="Bibliographies"/>
          <w:docPartUnique/>
        </w:docPartObj>
      </w:sdtPr>
      <w:sdtEndPr>
        <w:rPr>
          <w:rFonts w:asciiTheme="minorHAnsi" w:eastAsiaTheme="minorHAnsi" w:hAnsiTheme="minorHAnsi" w:cstheme="minorBidi"/>
          <w:b w:val="0"/>
          <w:bCs w:val="0"/>
          <w:color w:val="auto"/>
          <w:sz w:val="22"/>
          <w:szCs w:val="22"/>
          <w:lang w:val="es-MX" w:eastAsia="en-US"/>
        </w:rPr>
      </w:sdtEndPr>
      <w:sdtContent>
        <w:p w:rsidR="00B323FB" w:rsidRDefault="00B323FB">
          <w:pPr>
            <w:pStyle w:val="Ttulo1"/>
          </w:pPr>
          <w:r>
            <w:rPr>
              <w:lang w:val="es-ES"/>
            </w:rPr>
            <w:t>Bibliografía</w:t>
          </w:r>
        </w:p>
        <w:sdt>
          <w:sdtPr>
            <w:id w:val="111145805"/>
            <w:bibliography/>
          </w:sdtPr>
          <w:sdtContent>
            <w:p w:rsidR="00B323FB" w:rsidRDefault="00B323FB" w:rsidP="00B323FB">
              <w:pPr>
                <w:pStyle w:val="Bibliografa"/>
              </w:pPr>
            </w:p>
            <w:p w:rsidR="00B323FB" w:rsidRDefault="00B323FB" w:rsidP="00B323FB"/>
          </w:sdtContent>
        </w:sdt>
      </w:sdtContent>
    </w:sdt>
    <w:p w:rsidR="00B323FB" w:rsidRDefault="00B323FB" w:rsidP="00CD5117">
      <w:pPr>
        <w:jc w:val="center"/>
        <w:rPr>
          <w:rFonts w:ascii="Arial" w:hAnsi="Arial" w:cs="Arial"/>
          <w:color w:val="16243D"/>
          <w:sz w:val="24"/>
          <w:szCs w:val="24"/>
          <w:shd w:val="clear" w:color="auto" w:fill="FFFFFF"/>
        </w:rPr>
      </w:pPr>
    </w:p>
    <w:p w:rsidR="00B323FB" w:rsidRDefault="00B323FB" w:rsidP="00B323FB">
      <w:pPr>
        <w:pStyle w:val="Bibliografa"/>
        <w:ind w:left="720" w:hanging="720"/>
        <w:rPr>
          <w:noProof/>
        </w:rPr>
      </w:pPr>
      <w:r>
        <w:rPr>
          <w:rFonts w:ascii="Arial" w:hAnsi="Arial" w:cs="Arial"/>
          <w:b/>
          <w:sz w:val="24"/>
          <w:szCs w:val="24"/>
        </w:rPr>
        <w:fldChar w:fldCharType="begin"/>
      </w:r>
      <w:r>
        <w:rPr>
          <w:rFonts w:ascii="Arial" w:hAnsi="Arial" w:cs="Arial"/>
          <w:b/>
          <w:sz w:val="24"/>
          <w:szCs w:val="24"/>
        </w:rPr>
        <w:instrText xml:space="preserve"> BIBLIOGRAPHY  \l 2058 </w:instrText>
      </w:r>
      <w:r>
        <w:rPr>
          <w:rFonts w:ascii="Arial" w:hAnsi="Arial" w:cs="Arial"/>
          <w:b/>
          <w:sz w:val="24"/>
          <w:szCs w:val="24"/>
        </w:rPr>
        <w:fldChar w:fldCharType="separate"/>
      </w:r>
      <w:r>
        <w:rPr>
          <w:noProof/>
        </w:rPr>
        <w:t xml:space="preserve">Campmany, J. (2016). </w:t>
      </w:r>
      <w:r>
        <w:rPr>
          <w:i/>
          <w:iCs/>
          <w:noProof/>
        </w:rPr>
        <w:t>VETS &amp; CLINICA</w:t>
      </w:r>
      <w:r>
        <w:rPr>
          <w:noProof/>
        </w:rPr>
        <w:t>. Obtenido de Antihistamínico para perros. ¿Cuál elegir y cuándo administrarlo?: https://vetsandclinics.com/es/antihistaminico-para-perros-cual-elegir-y-cuando-administrarlo#:~:text=Los%20antihistam%C3%ADnicos%20antagonistas%20de%20H,cierto%20efecto%20de%20estimulaci%C3%B3n%20cardiaca.</w:t>
      </w:r>
    </w:p>
    <w:p w:rsidR="00B323FB" w:rsidRDefault="00B323FB" w:rsidP="00B323FB">
      <w:pPr>
        <w:pStyle w:val="Bibliografa"/>
        <w:ind w:left="720" w:hanging="720"/>
        <w:rPr>
          <w:noProof/>
        </w:rPr>
      </w:pPr>
      <w:r>
        <w:rPr>
          <w:noProof/>
        </w:rPr>
        <w:t xml:space="preserve">José Manuel Zubeldia, Dra. M.ª Luisa Baeza, Dr. Tomás Chivato, Dr. Ignacio Jáuregui y Dr. Carlos J. Senent. (2025). </w:t>
      </w:r>
      <w:r>
        <w:rPr>
          <w:i/>
          <w:iCs/>
          <w:noProof/>
        </w:rPr>
        <w:t>El libro de las enfermedades alérgicas</w:t>
      </w:r>
      <w:r>
        <w:rPr>
          <w:noProof/>
        </w:rPr>
        <w:t>. Obtenido de https://www.fbbva.es/alergia/el-tratamiento-de-las-enfermedades-alergicas/los-antihistaminicos/</w:t>
      </w:r>
    </w:p>
    <w:p w:rsidR="00B323FB" w:rsidRPr="00E542DE" w:rsidRDefault="00B323FB" w:rsidP="00B323FB">
      <w:pPr>
        <w:jc w:val="center"/>
        <w:rPr>
          <w:rFonts w:ascii="Arial" w:hAnsi="Arial" w:cs="Arial"/>
          <w:b/>
          <w:sz w:val="24"/>
          <w:szCs w:val="24"/>
        </w:rPr>
      </w:pPr>
      <w:r>
        <w:rPr>
          <w:rFonts w:ascii="Arial" w:hAnsi="Arial" w:cs="Arial"/>
          <w:b/>
          <w:sz w:val="24"/>
          <w:szCs w:val="24"/>
        </w:rPr>
        <w:fldChar w:fldCharType="end"/>
      </w:r>
      <w:bookmarkStart w:id="0" w:name="_GoBack"/>
      <w:bookmarkEnd w:id="0"/>
    </w:p>
    <w:sectPr w:rsidR="00B323FB" w:rsidRPr="00E542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5E47"/>
    <w:multiLevelType w:val="multilevel"/>
    <w:tmpl w:val="34C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17A34"/>
    <w:multiLevelType w:val="multilevel"/>
    <w:tmpl w:val="BE98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97729"/>
    <w:multiLevelType w:val="multilevel"/>
    <w:tmpl w:val="4C0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20C9E"/>
    <w:multiLevelType w:val="hybridMultilevel"/>
    <w:tmpl w:val="72A81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ACF3336"/>
    <w:multiLevelType w:val="multilevel"/>
    <w:tmpl w:val="C048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9A"/>
    <w:rsid w:val="003339F9"/>
    <w:rsid w:val="0044342E"/>
    <w:rsid w:val="006F68E2"/>
    <w:rsid w:val="009E6175"/>
    <w:rsid w:val="00B323FB"/>
    <w:rsid w:val="00BB299A"/>
    <w:rsid w:val="00C84C23"/>
    <w:rsid w:val="00CD5117"/>
    <w:rsid w:val="00D04FA5"/>
    <w:rsid w:val="00E542DE"/>
    <w:rsid w:val="00FD2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4342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3">
    <w:name w:val="heading 3"/>
    <w:basedOn w:val="Normal"/>
    <w:link w:val="Ttulo3Car"/>
    <w:uiPriority w:val="9"/>
    <w:qFormat/>
    <w:rsid w:val="00C84C2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4FA5"/>
    <w:rPr>
      <w:color w:val="0000FF"/>
      <w:u w:val="single"/>
    </w:rPr>
  </w:style>
  <w:style w:type="character" w:customStyle="1" w:styleId="Ttulo1Car">
    <w:name w:val="Título 1 Car"/>
    <w:basedOn w:val="Fuentedeprrafopredeter"/>
    <w:link w:val="Ttulo1"/>
    <w:uiPriority w:val="9"/>
    <w:rsid w:val="0044342E"/>
    <w:rPr>
      <w:rFonts w:asciiTheme="majorHAnsi" w:eastAsiaTheme="majorEastAsia" w:hAnsiTheme="majorHAnsi" w:cstheme="majorBidi"/>
      <w:b/>
      <w:bCs/>
      <w:color w:val="365F91" w:themeColor="accent1" w:themeShade="BF"/>
      <w:sz w:val="28"/>
      <w:szCs w:val="28"/>
      <w:lang w:eastAsia="es-MX"/>
    </w:rPr>
  </w:style>
  <w:style w:type="paragraph" w:styleId="Textodeglobo">
    <w:name w:val="Balloon Text"/>
    <w:basedOn w:val="Normal"/>
    <w:link w:val="TextodegloboCar"/>
    <w:uiPriority w:val="99"/>
    <w:semiHidden/>
    <w:unhideWhenUsed/>
    <w:rsid w:val="004434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42E"/>
    <w:rPr>
      <w:rFonts w:ascii="Tahoma" w:hAnsi="Tahoma" w:cs="Tahoma"/>
      <w:sz w:val="16"/>
      <w:szCs w:val="16"/>
    </w:rPr>
  </w:style>
  <w:style w:type="character" w:styleId="Textoennegrita">
    <w:name w:val="Strong"/>
    <w:basedOn w:val="Fuentedeprrafopredeter"/>
    <w:uiPriority w:val="22"/>
    <w:qFormat/>
    <w:rsid w:val="0044342E"/>
    <w:rPr>
      <w:b/>
      <w:bCs/>
    </w:rPr>
  </w:style>
  <w:style w:type="character" w:customStyle="1" w:styleId="Ttulo3Car">
    <w:name w:val="Título 3 Car"/>
    <w:basedOn w:val="Fuentedeprrafopredeter"/>
    <w:link w:val="Ttulo3"/>
    <w:uiPriority w:val="9"/>
    <w:rsid w:val="00C84C2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C84C2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84C23"/>
    <w:pPr>
      <w:ind w:left="720"/>
      <w:contextualSpacing/>
    </w:pPr>
  </w:style>
  <w:style w:type="paragraph" w:styleId="Bibliografa">
    <w:name w:val="Bibliography"/>
    <w:basedOn w:val="Normal"/>
    <w:next w:val="Normal"/>
    <w:uiPriority w:val="37"/>
    <w:unhideWhenUsed/>
    <w:rsid w:val="00B32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4342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3">
    <w:name w:val="heading 3"/>
    <w:basedOn w:val="Normal"/>
    <w:link w:val="Ttulo3Car"/>
    <w:uiPriority w:val="9"/>
    <w:qFormat/>
    <w:rsid w:val="00C84C2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4FA5"/>
    <w:rPr>
      <w:color w:val="0000FF"/>
      <w:u w:val="single"/>
    </w:rPr>
  </w:style>
  <w:style w:type="character" w:customStyle="1" w:styleId="Ttulo1Car">
    <w:name w:val="Título 1 Car"/>
    <w:basedOn w:val="Fuentedeprrafopredeter"/>
    <w:link w:val="Ttulo1"/>
    <w:uiPriority w:val="9"/>
    <w:rsid w:val="0044342E"/>
    <w:rPr>
      <w:rFonts w:asciiTheme="majorHAnsi" w:eastAsiaTheme="majorEastAsia" w:hAnsiTheme="majorHAnsi" w:cstheme="majorBidi"/>
      <w:b/>
      <w:bCs/>
      <w:color w:val="365F91" w:themeColor="accent1" w:themeShade="BF"/>
      <w:sz w:val="28"/>
      <w:szCs w:val="28"/>
      <w:lang w:eastAsia="es-MX"/>
    </w:rPr>
  </w:style>
  <w:style w:type="paragraph" w:styleId="Textodeglobo">
    <w:name w:val="Balloon Text"/>
    <w:basedOn w:val="Normal"/>
    <w:link w:val="TextodegloboCar"/>
    <w:uiPriority w:val="99"/>
    <w:semiHidden/>
    <w:unhideWhenUsed/>
    <w:rsid w:val="004434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42E"/>
    <w:rPr>
      <w:rFonts w:ascii="Tahoma" w:hAnsi="Tahoma" w:cs="Tahoma"/>
      <w:sz w:val="16"/>
      <w:szCs w:val="16"/>
    </w:rPr>
  </w:style>
  <w:style w:type="character" w:styleId="Textoennegrita">
    <w:name w:val="Strong"/>
    <w:basedOn w:val="Fuentedeprrafopredeter"/>
    <w:uiPriority w:val="22"/>
    <w:qFormat/>
    <w:rsid w:val="0044342E"/>
    <w:rPr>
      <w:b/>
      <w:bCs/>
    </w:rPr>
  </w:style>
  <w:style w:type="character" w:customStyle="1" w:styleId="Ttulo3Car">
    <w:name w:val="Título 3 Car"/>
    <w:basedOn w:val="Fuentedeprrafopredeter"/>
    <w:link w:val="Ttulo3"/>
    <w:uiPriority w:val="9"/>
    <w:rsid w:val="00C84C2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C84C2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84C23"/>
    <w:pPr>
      <w:ind w:left="720"/>
      <w:contextualSpacing/>
    </w:pPr>
  </w:style>
  <w:style w:type="paragraph" w:styleId="Bibliografa">
    <w:name w:val="Bibliography"/>
    <w:basedOn w:val="Normal"/>
    <w:next w:val="Normal"/>
    <w:uiPriority w:val="37"/>
    <w:unhideWhenUsed/>
    <w:rsid w:val="00B3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6139">
      <w:bodyDiv w:val="1"/>
      <w:marLeft w:val="0"/>
      <w:marRight w:val="0"/>
      <w:marTop w:val="0"/>
      <w:marBottom w:val="0"/>
      <w:divBdr>
        <w:top w:val="none" w:sz="0" w:space="0" w:color="auto"/>
        <w:left w:val="none" w:sz="0" w:space="0" w:color="auto"/>
        <w:bottom w:val="none" w:sz="0" w:space="0" w:color="auto"/>
        <w:right w:val="none" w:sz="0" w:space="0" w:color="auto"/>
      </w:divBdr>
    </w:div>
    <w:div w:id="404689360">
      <w:bodyDiv w:val="1"/>
      <w:marLeft w:val="0"/>
      <w:marRight w:val="0"/>
      <w:marTop w:val="0"/>
      <w:marBottom w:val="0"/>
      <w:divBdr>
        <w:top w:val="none" w:sz="0" w:space="0" w:color="auto"/>
        <w:left w:val="none" w:sz="0" w:space="0" w:color="auto"/>
        <w:bottom w:val="none" w:sz="0" w:space="0" w:color="auto"/>
        <w:right w:val="none" w:sz="0" w:space="0" w:color="auto"/>
      </w:divBdr>
    </w:div>
    <w:div w:id="706183101">
      <w:bodyDiv w:val="1"/>
      <w:marLeft w:val="0"/>
      <w:marRight w:val="0"/>
      <w:marTop w:val="0"/>
      <w:marBottom w:val="0"/>
      <w:divBdr>
        <w:top w:val="none" w:sz="0" w:space="0" w:color="auto"/>
        <w:left w:val="none" w:sz="0" w:space="0" w:color="auto"/>
        <w:bottom w:val="none" w:sz="0" w:space="0" w:color="auto"/>
        <w:right w:val="none" w:sz="0" w:space="0" w:color="auto"/>
      </w:divBdr>
    </w:div>
    <w:div w:id="769087798">
      <w:bodyDiv w:val="1"/>
      <w:marLeft w:val="0"/>
      <w:marRight w:val="0"/>
      <w:marTop w:val="0"/>
      <w:marBottom w:val="0"/>
      <w:divBdr>
        <w:top w:val="none" w:sz="0" w:space="0" w:color="auto"/>
        <w:left w:val="none" w:sz="0" w:space="0" w:color="auto"/>
        <w:bottom w:val="none" w:sz="0" w:space="0" w:color="auto"/>
        <w:right w:val="none" w:sz="0" w:space="0" w:color="auto"/>
      </w:divBdr>
    </w:div>
    <w:div w:id="1741979483">
      <w:bodyDiv w:val="1"/>
      <w:marLeft w:val="0"/>
      <w:marRight w:val="0"/>
      <w:marTop w:val="0"/>
      <w:marBottom w:val="0"/>
      <w:divBdr>
        <w:top w:val="none" w:sz="0" w:space="0" w:color="auto"/>
        <w:left w:val="none" w:sz="0" w:space="0" w:color="auto"/>
        <w:bottom w:val="none" w:sz="0" w:space="0" w:color="auto"/>
        <w:right w:val="none" w:sz="0" w:space="0" w:color="auto"/>
      </w:divBdr>
    </w:div>
    <w:div w:id="18177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Jos25</b:Tag>
    <b:SourceType>InternetSite</b:SourceType>
    <b:Guid>{2A34C397-6811-40D2-A8FB-0DE5E6726C48}</b:Guid>
    <b:Author>
      <b:Author>
        <b:Corporate>José Manuel Zubeldia, Dra. M.ª Luisa Baeza, Dr. Tomás Chivato, Dr. Ignacio Jáuregui y Dr. Carlos J. Senent</b:Corporate>
      </b:Author>
    </b:Author>
    <b:Title>El libro de las enfermedades alérgicas</b:Title>
    <b:Year>2025</b:Year>
    <b:URL>https://www.fbbva.es/alergia/el-tratamiento-de-las-enfermedades-alergicas/los-antihistaminicos/</b:URL>
    <b:RefOrder>2</b:RefOrder>
  </b:Source>
  <b:Source>
    <b:Tag>Jos16</b:Tag>
    <b:SourceType>InternetSite</b:SourceType>
    <b:Guid>{F4D9E27F-8B2D-410F-87E4-6CC92FF308C5}</b:Guid>
    <b:Author>
      <b:Author>
        <b:NameList>
          <b:Person>
            <b:Last>Campmany</b:Last>
            <b:First>Josep</b:First>
          </b:Person>
        </b:NameList>
      </b:Author>
    </b:Author>
    <b:Title>VETS &amp; CLINICA</b:Title>
    <b:InternetSiteTitle>Antihistamínico para perros. ¿Cuál elegir y cuándo administrarlo?</b:InternetSiteTitle>
    <b:Year>2016</b:Year>
    <b:URL>https://vetsandclinics.com/es/antihistaminico-para-perros-cual-elegir-y-cuando-administrarlo#:~:text=Los%20antihistam%C3%ADnicos%20antagonistas%20de%20H,cierto%20efecto%20de%20estimulaci%C3%B3n%20cardiaca.</b:URL>
    <b:RefOrder>1</b:RefOrder>
  </b:Source>
</b:Sources>
</file>

<file path=customXml/itemProps1.xml><?xml version="1.0" encoding="utf-8"?>
<ds:datastoreItem xmlns:ds="http://schemas.openxmlformats.org/officeDocument/2006/customXml" ds:itemID="{709C683C-4C4D-430A-900B-C36F29FB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2025-09-23T00:14:00Z</dcterms:created>
  <dcterms:modified xsi:type="dcterms:W3CDTF">2025-09-23T00:14:00Z</dcterms:modified>
</cp:coreProperties>
</file>