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48C5" w14:textId="0B39EBAE" w:rsidR="006F446B" w:rsidRDefault="000B18F4" w:rsidP="005142E5">
      <w:pPr>
        <w:jc w:val="center"/>
        <w:rPr>
          <w:b/>
          <w:sz w:val="24"/>
          <w:szCs w:val="24"/>
        </w:rPr>
      </w:pPr>
      <w:r>
        <w:rPr>
          <w:noProof/>
        </w:rPr>
        <w:drawing>
          <wp:anchor distT="0" distB="0" distL="114300" distR="114300" simplePos="0" relativeHeight="251660288" behindDoc="0" locked="0" layoutInCell="1" allowOverlap="1" wp14:anchorId="481334E6" wp14:editId="23E1285C">
            <wp:simplePos x="0" y="0"/>
            <wp:positionH relativeFrom="column">
              <wp:posOffset>-528320</wp:posOffset>
            </wp:positionH>
            <wp:positionV relativeFrom="paragraph">
              <wp:posOffset>-574040</wp:posOffset>
            </wp:positionV>
            <wp:extent cx="5791068" cy="2396359"/>
            <wp:effectExtent l="0" t="0" r="635" b="4445"/>
            <wp:wrapNone/>
            <wp:docPr id="1635665824" name="Imagen 1635665824" descr="https://media-qro1-2.cdn.whatsapp.net/v/t61.24694-24/425755555_7113539222100788_262215672750473052_n.jpg?ccb=11-4&amp;oh=01_Q5AaIIeI7Lf19PWo2pHP5qFq_PiLbm4AzhgCUO0ZxnmjOOke&amp;oe=679FA5B0&amp;_nc_sid=5e03e0&amp;_nc_cat=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qro1-2.cdn.whatsapp.net/v/t61.24694-24/425755555_7113539222100788_262215672750473052_n.jpg?ccb=11-4&amp;oh=01_Q5AaIIeI7Lf19PWo2pHP5qFq_PiLbm4AzhgCUO0ZxnmjOOke&amp;oe=679FA5B0&amp;_nc_sid=5e03e0&amp;_nc_cat=104"/>
                    <pic:cNvPicPr>
                      <a:picLocks noChangeAspect="1" noChangeArrowheads="1"/>
                    </pic:cNvPicPr>
                  </pic:nvPicPr>
                  <pic:blipFill rotWithShape="1">
                    <a:blip r:embed="rId7">
                      <a:extLst>
                        <a:ext uri="{28A0092B-C50C-407E-A947-70E740481C1C}">
                          <a14:useLocalDpi xmlns:a14="http://schemas.microsoft.com/office/drawing/2010/main" val="0"/>
                        </a:ext>
                      </a:extLst>
                    </a:blip>
                    <a:srcRect l="9958" t="34110" r="7627" b="31780"/>
                    <a:stretch/>
                  </pic:blipFill>
                  <pic:spPr bwMode="auto">
                    <a:xfrm>
                      <a:off x="0" y="0"/>
                      <a:ext cx="5791068" cy="23963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760A">
        <w:rPr>
          <w:noProof/>
          <w:lang w:val="es-MX"/>
        </w:rPr>
        <w:drawing>
          <wp:anchor distT="0" distB="0" distL="0" distR="0" simplePos="0" relativeHeight="251658240" behindDoc="1" locked="0" layoutInCell="1" hidden="0" allowOverlap="1" wp14:anchorId="2BBB8651" wp14:editId="14B2A099">
            <wp:simplePos x="0" y="0"/>
            <wp:positionH relativeFrom="column">
              <wp:posOffset>-535940</wp:posOffset>
            </wp:positionH>
            <wp:positionV relativeFrom="paragraph">
              <wp:posOffset>-566420</wp:posOffset>
            </wp:positionV>
            <wp:extent cx="1165860" cy="1165860"/>
            <wp:effectExtent l="0" t="0" r="2540" b="2540"/>
            <wp:wrapNone/>
            <wp:docPr id="1" name="image5.png"/>
            <wp:cNvGraphicFramePr/>
            <a:graphic xmlns:a="http://schemas.openxmlformats.org/drawingml/2006/main">
              <a:graphicData uri="http://schemas.openxmlformats.org/drawingml/2006/picture">
                <pic:pic xmlns:pic="http://schemas.openxmlformats.org/drawingml/2006/picture">
                  <pic:nvPicPr>
                    <pic:cNvPr id="1" name="image5.png"/>
                    <pic:cNvPicPr preferRelativeResize="0"/>
                  </pic:nvPicPr>
                  <pic:blipFill>
                    <a:blip r:embed="rId8"/>
                    <a:stretch>
                      <a:fillRect/>
                    </a:stretch>
                  </pic:blipFill>
                  <pic:spPr>
                    <a:xfrm>
                      <a:off x="0" y="0"/>
                      <a:ext cx="1165860" cy="1165860"/>
                    </a:xfrm>
                    <a:prstGeom prst="rect">
                      <a:avLst/>
                    </a:prstGeom>
                    <a:ln/>
                  </pic:spPr>
                </pic:pic>
              </a:graphicData>
            </a:graphic>
            <wp14:sizeRelH relativeFrom="margin">
              <wp14:pctWidth>0</wp14:pctWidth>
            </wp14:sizeRelH>
          </wp:anchor>
        </w:drawing>
      </w:r>
      <w:r w:rsidR="00AE68A7">
        <w:rPr>
          <w:b/>
          <w:sz w:val="24"/>
          <w:szCs w:val="24"/>
        </w:rPr>
        <w:t xml:space="preserve">UNIVERSIDAD </w:t>
      </w:r>
      <w:r w:rsidR="005142E5">
        <w:rPr>
          <w:b/>
          <w:sz w:val="24"/>
          <w:szCs w:val="24"/>
        </w:rPr>
        <w:t>DEL SURESTE</w:t>
      </w:r>
    </w:p>
    <w:p w14:paraId="67F86B4E" w14:textId="77777777" w:rsidR="006F446B" w:rsidRDefault="006F446B"/>
    <w:p w14:paraId="403982F3" w14:textId="77777777" w:rsidR="006F446B" w:rsidRDefault="006F446B"/>
    <w:p w14:paraId="79618887" w14:textId="77777777" w:rsidR="006F446B" w:rsidRDefault="006F446B"/>
    <w:p w14:paraId="2DBFA498" w14:textId="77777777" w:rsidR="006F446B" w:rsidRDefault="006F446B"/>
    <w:p w14:paraId="04C88E3F" w14:textId="72EAEF7E" w:rsidR="006F446B" w:rsidRDefault="006F446B" w:rsidP="005142E5"/>
    <w:p w14:paraId="1D05B160" w14:textId="77777777" w:rsidR="006F446B" w:rsidRDefault="006F446B"/>
    <w:p w14:paraId="7E7262F9" w14:textId="77777777" w:rsidR="006F446B" w:rsidRDefault="006F446B"/>
    <w:p w14:paraId="2D17C0F7" w14:textId="0EDEF07B" w:rsidR="005142E5" w:rsidRDefault="005142E5">
      <w:pPr>
        <w:jc w:val="center"/>
      </w:pPr>
    </w:p>
    <w:p w14:paraId="0585D264" w14:textId="77777777" w:rsidR="00161CD0" w:rsidRPr="00161CD0" w:rsidRDefault="00161CD0" w:rsidP="00636CB7">
      <w:pPr>
        <w:spacing w:after="160" w:line="256" w:lineRule="auto"/>
        <w:ind w:left="3600"/>
        <w:jc w:val="right"/>
        <w:rPr>
          <w:rFonts w:ascii="Gill Sans MT" w:eastAsia="Calibri" w:hAnsi="Gill Sans MT" w:cs="Times New Roman"/>
          <w:b/>
          <w:iCs/>
          <w:color w:val="1F497D" w:themeColor="text2"/>
          <w:kern w:val="24"/>
          <w:sz w:val="40"/>
          <w:szCs w:val="40"/>
          <w:lang w:val="es-MX"/>
        </w:rPr>
      </w:pPr>
      <w:r w:rsidRPr="00161CD0">
        <w:rPr>
          <w:rFonts w:ascii="Gill Sans MT" w:eastAsia="Calibri" w:hAnsi="Gill Sans MT" w:cs="Times New Roman"/>
          <w:b/>
          <w:iCs/>
          <w:color w:val="1F497D" w:themeColor="text2"/>
          <w:kern w:val="24"/>
          <w:sz w:val="40"/>
          <w:szCs w:val="40"/>
          <w:lang w:val="es-MX"/>
        </w:rPr>
        <w:t>ENSAYO</w:t>
      </w:r>
    </w:p>
    <w:p w14:paraId="79E50929" w14:textId="77777777" w:rsidR="00161CD0" w:rsidRPr="00161CD0" w:rsidRDefault="00161CD0" w:rsidP="00161CD0">
      <w:pPr>
        <w:spacing w:after="160" w:line="256" w:lineRule="auto"/>
        <w:rPr>
          <w:rFonts w:ascii="Gill Sans MT" w:eastAsia="Calibri" w:hAnsi="Gill Sans MT" w:cs="Times New Roman"/>
          <w:iCs/>
          <w:color w:val="1F497D" w:themeColor="text2"/>
          <w:kern w:val="24"/>
          <w:sz w:val="40"/>
          <w:szCs w:val="40"/>
          <w:lang w:val="es-MX"/>
        </w:rPr>
      </w:pPr>
    </w:p>
    <w:p w14:paraId="629D6AFF" w14:textId="77777777" w:rsidR="00161CD0" w:rsidRPr="00161CD0" w:rsidRDefault="00161CD0" w:rsidP="00161CD0">
      <w:pPr>
        <w:spacing w:after="160" w:line="256" w:lineRule="auto"/>
        <w:rPr>
          <w:rFonts w:ascii="Gill Sans MT" w:eastAsia="Calibri" w:hAnsi="Gill Sans MT" w:cs="Times New Roman"/>
          <w:iCs/>
          <w:color w:val="1F497D" w:themeColor="text2"/>
          <w:kern w:val="24"/>
          <w:sz w:val="32"/>
          <w:szCs w:val="32"/>
          <w:lang w:val="es-MX"/>
        </w:rPr>
      </w:pPr>
    </w:p>
    <w:p w14:paraId="4C1E9147" w14:textId="77777777" w:rsidR="00161CD0" w:rsidRPr="00161CD0" w:rsidRDefault="00161CD0" w:rsidP="00161CD0">
      <w:pPr>
        <w:spacing w:after="160" w:line="256" w:lineRule="auto"/>
        <w:rPr>
          <w:rFonts w:ascii="Gill Sans MT" w:eastAsia="Calibri" w:hAnsi="Gill Sans MT" w:cs="Times New Roman"/>
          <w:iCs/>
          <w:color w:val="1F497D" w:themeColor="text2"/>
          <w:kern w:val="24"/>
          <w:sz w:val="32"/>
          <w:szCs w:val="32"/>
          <w:lang w:val="es-MX"/>
        </w:rPr>
      </w:pPr>
    </w:p>
    <w:p w14:paraId="4BB82610" w14:textId="063E5BA5" w:rsidR="00161CD0" w:rsidRPr="00161CD0" w:rsidRDefault="00161CD0" w:rsidP="00161CD0">
      <w:pPr>
        <w:spacing w:after="160" w:line="256" w:lineRule="auto"/>
        <w:rPr>
          <w:rFonts w:ascii="Times New Roman" w:eastAsia="Times New Roman" w:hAnsi="Times New Roman" w:cs="Times New Roman"/>
          <w:b/>
          <w:color w:val="1F497D" w:themeColor="text2"/>
          <w:sz w:val="24"/>
          <w:szCs w:val="24"/>
          <w:lang w:val="es-MX"/>
        </w:rPr>
      </w:pPr>
      <w:r w:rsidRPr="00161CD0">
        <w:rPr>
          <w:rFonts w:ascii="Gill Sans MT" w:eastAsia="Calibri" w:hAnsi="Gill Sans MT" w:cs="Times New Roman"/>
          <w:b/>
          <w:iCs/>
          <w:color w:val="1F497D" w:themeColor="text2"/>
          <w:kern w:val="24"/>
          <w:sz w:val="32"/>
          <w:szCs w:val="32"/>
          <w:lang w:val="es-MX"/>
        </w:rPr>
        <w:t xml:space="preserve">Nombre del Alumno: </w:t>
      </w:r>
      <w:r w:rsidR="0012383E">
        <w:rPr>
          <w:rFonts w:ascii="Gill Sans MT" w:eastAsia="Calibri" w:hAnsi="Gill Sans MT" w:cs="Times New Roman"/>
          <w:b/>
          <w:iCs/>
          <w:color w:val="1F497D" w:themeColor="text2"/>
          <w:kern w:val="24"/>
          <w:sz w:val="32"/>
          <w:szCs w:val="32"/>
          <w:lang w:val="es-MX"/>
        </w:rPr>
        <w:t xml:space="preserve"> Veronica Elizabeth Chanona Leon</w:t>
      </w:r>
    </w:p>
    <w:p w14:paraId="72990269" w14:textId="6C72CD60" w:rsidR="00161CD0" w:rsidRPr="00161CD0" w:rsidRDefault="00161CD0" w:rsidP="00161CD0">
      <w:pPr>
        <w:spacing w:after="160" w:line="256" w:lineRule="auto"/>
        <w:rPr>
          <w:rFonts w:ascii="Times New Roman" w:eastAsia="Times New Roman" w:hAnsi="Times New Roman" w:cs="Times New Roman"/>
          <w:b/>
          <w:color w:val="1F497D" w:themeColor="text2"/>
          <w:sz w:val="24"/>
          <w:szCs w:val="24"/>
          <w:lang w:val="es-MX"/>
        </w:rPr>
      </w:pPr>
      <w:r w:rsidRPr="00161CD0">
        <w:rPr>
          <w:rFonts w:ascii="Gill Sans MT" w:eastAsia="Calibri" w:hAnsi="Gill Sans MT" w:cs="Times New Roman"/>
          <w:b/>
          <w:iCs/>
          <w:color w:val="1F497D" w:themeColor="text2"/>
          <w:kern w:val="24"/>
          <w:sz w:val="32"/>
          <w:szCs w:val="32"/>
          <w:lang w:val="es-ES"/>
        </w:rPr>
        <w:t>Nombre del tema:</w:t>
      </w:r>
      <w:r w:rsidR="0012383E">
        <w:rPr>
          <w:rFonts w:ascii="Gill Sans MT" w:eastAsia="Calibri" w:hAnsi="Gill Sans MT" w:cs="Times New Roman"/>
          <w:b/>
          <w:iCs/>
          <w:color w:val="1F497D" w:themeColor="text2"/>
          <w:kern w:val="24"/>
          <w:sz w:val="32"/>
          <w:szCs w:val="32"/>
          <w:lang w:val="es-ES"/>
        </w:rPr>
        <w:t xml:space="preserve"> La célula</w:t>
      </w:r>
    </w:p>
    <w:p w14:paraId="72FE64BC" w14:textId="381DBB46" w:rsidR="00161CD0" w:rsidRPr="00161CD0" w:rsidRDefault="00161CD0" w:rsidP="00161CD0">
      <w:pPr>
        <w:spacing w:after="160" w:line="256" w:lineRule="auto"/>
        <w:rPr>
          <w:rFonts w:ascii="Times New Roman" w:eastAsia="Times New Roman" w:hAnsi="Times New Roman" w:cs="Times New Roman"/>
          <w:b/>
          <w:color w:val="1F497D" w:themeColor="text2"/>
          <w:sz w:val="24"/>
          <w:szCs w:val="24"/>
          <w:lang w:val="es-MX"/>
        </w:rPr>
      </w:pPr>
      <w:r w:rsidRPr="00161CD0">
        <w:rPr>
          <w:rFonts w:ascii="Gill Sans MT" w:eastAsia="Calibri" w:hAnsi="Gill Sans MT" w:cs="Times New Roman"/>
          <w:b/>
          <w:iCs/>
          <w:color w:val="1F497D" w:themeColor="text2"/>
          <w:kern w:val="24"/>
          <w:sz w:val="32"/>
          <w:szCs w:val="32"/>
          <w:lang w:val="es-ES"/>
        </w:rPr>
        <w:t>Parcial</w:t>
      </w:r>
      <w:r w:rsidR="0012383E">
        <w:rPr>
          <w:rFonts w:ascii="Gill Sans MT" w:eastAsia="Calibri" w:hAnsi="Gill Sans MT" w:cs="Times New Roman"/>
          <w:b/>
          <w:iCs/>
          <w:color w:val="1F497D" w:themeColor="text2"/>
          <w:kern w:val="24"/>
          <w:sz w:val="32"/>
          <w:szCs w:val="32"/>
          <w:lang w:val="es-ES"/>
        </w:rPr>
        <w:t>: 1ro</w:t>
      </w:r>
    </w:p>
    <w:p w14:paraId="246B8466" w14:textId="368D6542" w:rsidR="00161CD0" w:rsidRPr="00161CD0" w:rsidRDefault="00161CD0" w:rsidP="00161CD0">
      <w:pPr>
        <w:spacing w:after="160" w:line="256" w:lineRule="auto"/>
        <w:rPr>
          <w:rFonts w:ascii="Times New Roman" w:eastAsia="Times New Roman" w:hAnsi="Times New Roman" w:cs="Times New Roman"/>
          <w:b/>
          <w:color w:val="1F497D" w:themeColor="text2"/>
          <w:sz w:val="24"/>
          <w:szCs w:val="24"/>
          <w:lang w:val="es-MX"/>
        </w:rPr>
      </w:pPr>
      <w:r w:rsidRPr="00161CD0">
        <w:rPr>
          <w:rFonts w:ascii="Gill Sans MT" w:eastAsia="Calibri" w:hAnsi="Gill Sans MT" w:cs="Times New Roman"/>
          <w:b/>
          <w:iCs/>
          <w:color w:val="1F497D" w:themeColor="text2"/>
          <w:kern w:val="24"/>
          <w:sz w:val="32"/>
          <w:szCs w:val="32"/>
          <w:lang w:val="es-MX"/>
        </w:rPr>
        <w:t xml:space="preserve">Nombre de la Materia: </w:t>
      </w:r>
      <w:proofErr w:type="spellStart"/>
      <w:r w:rsidR="00646493" w:rsidRPr="00646493">
        <w:rPr>
          <w:rFonts w:ascii="Gill Sans MT" w:eastAsia="Calibri" w:hAnsi="Gill Sans MT" w:cs="Times New Roman"/>
          <w:b/>
          <w:iCs/>
          <w:color w:val="1F497D" w:themeColor="text2"/>
          <w:kern w:val="24"/>
          <w:sz w:val="32"/>
          <w:szCs w:val="32"/>
          <w:lang w:val="es-MX"/>
        </w:rPr>
        <w:t>Microanatomia</w:t>
      </w:r>
      <w:proofErr w:type="spellEnd"/>
    </w:p>
    <w:p w14:paraId="12D4D89B" w14:textId="703BC7B6" w:rsidR="00492FAA" w:rsidRPr="00492FAA" w:rsidRDefault="00161CD0">
      <w:pPr>
        <w:pStyle w:val="p1"/>
        <w:divId w:val="1914896894"/>
        <w:rPr>
          <w:rFonts w:ascii="Helvetica" w:hAnsi="Helvetica" w:cs="Times New Roman"/>
          <w:bCs/>
          <w:color w:val="auto"/>
          <w:sz w:val="18"/>
          <w:szCs w:val="18"/>
        </w:rPr>
      </w:pPr>
      <w:r w:rsidRPr="00161CD0">
        <w:rPr>
          <w:rFonts w:ascii="Gill Sans MT" w:eastAsia="Calibri" w:hAnsi="Gill Sans MT" w:cs="Times New Roman"/>
          <w:b/>
          <w:iCs/>
          <w:color w:val="1F497D" w:themeColor="text2"/>
          <w:kern w:val="24"/>
          <w:sz w:val="32"/>
          <w:szCs w:val="32"/>
          <w:lang w:val="es-MX"/>
        </w:rPr>
        <w:t>Nombre del profesor</w:t>
      </w:r>
      <w:r w:rsidR="00492FAA">
        <w:rPr>
          <w:rFonts w:ascii="Gill Sans MT" w:eastAsia="Calibri" w:hAnsi="Gill Sans MT" w:cs="Times New Roman"/>
          <w:b/>
          <w:iCs/>
          <w:color w:val="1F497D" w:themeColor="text2"/>
          <w:kern w:val="24"/>
          <w:sz w:val="32"/>
          <w:szCs w:val="32"/>
          <w:lang w:val="es-MX"/>
        </w:rPr>
        <w:t>: Dr. Guillermo Francisco Cano Vilchis</w:t>
      </w:r>
    </w:p>
    <w:p w14:paraId="4BC2F985" w14:textId="0A866C88" w:rsidR="00161CD0" w:rsidRPr="00161CD0" w:rsidRDefault="00161CD0" w:rsidP="00161CD0">
      <w:pPr>
        <w:spacing w:after="160" w:line="256" w:lineRule="auto"/>
        <w:rPr>
          <w:rFonts w:ascii="Times New Roman" w:eastAsia="Times New Roman" w:hAnsi="Times New Roman" w:cs="Times New Roman"/>
          <w:b/>
          <w:color w:val="1F497D" w:themeColor="text2"/>
          <w:sz w:val="24"/>
          <w:szCs w:val="24"/>
          <w:lang w:val="es-MX"/>
        </w:rPr>
      </w:pPr>
    </w:p>
    <w:p w14:paraId="11EB5390" w14:textId="4C256377" w:rsidR="00161CD0" w:rsidRPr="00161CD0" w:rsidRDefault="00161CD0" w:rsidP="00161CD0">
      <w:pPr>
        <w:spacing w:after="160" w:line="256" w:lineRule="auto"/>
        <w:rPr>
          <w:rFonts w:ascii="Times New Roman" w:eastAsia="Times New Roman" w:hAnsi="Times New Roman" w:cs="Times New Roman"/>
          <w:b/>
          <w:color w:val="1F497D" w:themeColor="text2"/>
          <w:sz w:val="24"/>
          <w:szCs w:val="24"/>
          <w:lang w:val="es-MX"/>
        </w:rPr>
      </w:pPr>
      <w:r w:rsidRPr="00161CD0">
        <w:rPr>
          <w:rFonts w:ascii="Gill Sans MT" w:eastAsia="Calibri" w:hAnsi="Gill Sans MT" w:cs="Times New Roman"/>
          <w:b/>
          <w:iCs/>
          <w:color w:val="1F497D" w:themeColor="text2"/>
          <w:kern w:val="24"/>
          <w:sz w:val="32"/>
          <w:szCs w:val="32"/>
          <w:lang w:val="es-MX"/>
        </w:rPr>
        <w:t xml:space="preserve">Nombre de la Licenciatura: </w:t>
      </w:r>
      <w:r w:rsidR="00D07545">
        <w:rPr>
          <w:rFonts w:ascii="Gill Sans MT" w:eastAsia="Calibri" w:hAnsi="Gill Sans MT" w:cs="Times New Roman"/>
          <w:b/>
          <w:iCs/>
          <w:color w:val="1F497D" w:themeColor="text2"/>
          <w:kern w:val="24"/>
          <w:sz w:val="32"/>
          <w:szCs w:val="32"/>
          <w:lang w:val="es-MX"/>
        </w:rPr>
        <w:t>Medicina Humana</w:t>
      </w:r>
    </w:p>
    <w:p w14:paraId="0BF1728A" w14:textId="77777777" w:rsidR="00161CD0" w:rsidRPr="00161CD0" w:rsidRDefault="00161CD0" w:rsidP="00161CD0">
      <w:pPr>
        <w:spacing w:after="160" w:line="278" w:lineRule="auto"/>
        <w:rPr>
          <w:rFonts w:asciiTheme="minorHAnsi" w:eastAsiaTheme="minorHAnsi" w:hAnsiTheme="minorHAnsi" w:cstheme="minorBidi"/>
          <w:color w:val="1F497D" w:themeColor="text2"/>
          <w:kern w:val="2"/>
          <w:sz w:val="24"/>
          <w:szCs w:val="24"/>
          <w:lang w:val="es-MX" w:eastAsia="en-US"/>
          <w14:ligatures w14:val="standardContextual"/>
        </w:rPr>
      </w:pPr>
    </w:p>
    <w:p w14:paraId="22241CD9" w14:textId="77777777" w:rsidR="006F446B" w:rsidRDefault="006F446B"/>
    <w:p w14:paraId="5E737FE1" w14:textId="77777777" w:rsidR="006F446B" w:rsidRDefault="006F446B"/>
    <w:p w14:paraId="52A7D1B6" w14:textId="77777777" w:rsidR="002F2653" w:rsidRDefault="002F2653" w:rsidP="002F2653">
      <w:pPr>
        <w:ind w:left="2880"/>
        <w:jc w:val="center"/>
      </w:pPr>
    </w:p>
    <w:p w14:paraId="27F31EBB" w14:textId="77777777" w:rsidR="002F2653" w:rsidRDefault="002F2653" w:rsidP="002F2653">
      <w:pPr>
        <w:ind w:left="2880"/>
        <w:jc w:val="center"/>
      </w:pPr>
    </w:p>
    <w:p w14:paraId="41AB4DB6" w14:textId="77777777" w:rsidR="002F2653" w:rsidRDefault="002F2653" w:rsidP="002F2653">
      <w:pPr>
        <w:ind w:left="2880"/>
        <w:jc w:val="center"/>
      </w:pPr>
    </w:p>
    <w:p w14:paraId="6A12E584" w14:textId="77777777" w:rsidR="002F2653" w:rsidRDefault="002F2653" w:rsidP="002F2653">
      <w:pPr>
        <w:ind w:left="2880"/>
        <w:jc w:val="center"/>
      </w:pPr>
    </w:p>
    <w:p w14:paraId="674AEAF7" w14:textId="77777777" w:rsidR="002F2653" w:rsidRDefault="002F2653" w:rsidP="002F2653">
      <w:pPr>
        <w:ind w:left="2880"/>
        <w:jc w:val="center"/>
      </w:pPr>
    </w:p>
    <w:p w14:paraId="62D9AF37" w14:textId="44B32C8F" w:rsidR="00F95D75" w:rsidRDefault="00AE68A7" w:rsidP="00274E41">
      <w:pPr>
        <w:jc w:val="both"/>
        <w:sectPr w:rsidR="00F95D7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r>
        <w:t xml:space="preserve">   </w:t>
      </w:r>
    </w:p>
    <w:p w14:paraId="5FD3289B" w14:textId="77777777" w:rsidR="006F446B" w:rsidRDefault="006F446B" w:rsidP="00295395">
      <w:bookmarkStart w:id="0" w:name="_gjdgxs" w:colFirst="0" w:colLast="0"/>
      <w:bookmarkStart w:id="1" w:name="_wsudk5yg5q4n" w:colFirst="0" w:colLast="0"/>
      <w:bookmarkStart w:id="2" w:name="_30j0zll" w:colFirst="0" w:colLast="0"/>
      <w:bookmarkEnd w:id="0"/>
      <w:bookmarkEnd w:id="1"/>
      <w:bookmarkEnd w:id="2"/>
    </w:p>
    <w:p w14:paraId="7BCE8A28" w14:textId="4B89C04E" w:rsidR="00787C76" w:rsidRPr="00F8302C" w:rsidRDefault="00787C76" w:rsidP="00295395">
      <w:pPr>
        <w:spacing w:before="120" w:after="60"/>
        <w:divId w:val="1423986744"/>
        <w:rPr>
          <w:rFonts w:ascii="-webkit-standard" w:eastAsiaTheme="minorEastAsia" w:hAnsi="-webkit-standard" w:cs="Times New Roman"/>
          <w:color w:val="000000"/>
          <w:sz w:val="30"/>
          <w:szCs w:val="30"/>
          <w:lang w:val="es-US" w:eastAsia="es-ES"/>
        </w:rPr>
      </w:pPr>
      <w:r w:rsidRPr="00F8302C">
        <w:rPr>
          <w:rFonts w:ascii="Times New Roman" w:eastAsiaTheme="minorEastAsia" w:hAnsi="Times New Roman" w:cs="Times New Roman"/>
          <w:b/>
          <w:bCs/>
          <w:color w:val="000000"/>
          <w:sz w:val="30"/>
          <w:szCs w:val="30"/>
          <w:lang w:val="es-US" w:eastAsia="es-ES"/>
        </w:rPr>
        <w:t>Introducción</w:t>
      </w:r>
      <w:r w:rsidR="00F8302C" w:rsidRPr="00F8302C">
        <w:rPr>
          <w:rFonts w:ascii="Times New Roman" w:eastAsiaTheme="minorEastAsia" w:hAnsi="Times New Roman" w:cs="Times New Roman"/>
          <w:b/>
          <w:bCs/>
          <w:color w:val="000000"/>
          <w:sz w:val="30"/>
          <w:szCs w:val="30"/>
          <w:lang w:val="es-US" w:eastAsia="es-ES"/>
        </w:rPr>
        <w:t xml:space="preserve"> </w:t>
      </w:r>
    </w:p>
    <w:p w14:paraId="5474F622" w14:textId="7396ABE6" w:rsidR="00A63FC5" w:rsidRDefault="00787C76" w:rsidP="00C524AB">
      <w:pPr>
        <w:spacing w:after="120"/>
        <w:jc w:val="both"/>
        <w:divId w:val="1423986744"/>
        <w:rPr>
          <w:rFonts w:eastAsiaTheme="minorEastAsia"/>
          <w:color w:val="000000"/>
          <w:sz w:val="24"/>
          <w:szCs w:val="24"/>
          <w:lang w:val="es-US" w:eastAsia="es-ES"/>
        </w:rPr>
      </w:pPr>
      <w:r w:rsidRPr="00787C76">
        <w:rPr>
          <w:rFonts w:eastAsiaTheme="minorEastAsia"/>
          <w:color w:val="000000"/>
          <w:sz w:val="24"/>
          <w:szCs w:val="24"/>
          <w:lang w:val="es-US" w:eastAsia="es-ES"/>
        </w:rPr>
        <w:t>La célula es la </w:t>
      </w:r>
      <w:hyperlink r:id="rId15" w:history="1">
        <w:r w:rsidRPr="00787C76">
          <w:rPr>
            <w:rFonts w:eastAsiaTheme="minorEastAsia"/>
            <w:color w:val="000000"/>
            <w:sz w:val="24"/>
            <w:szCs w:val="24"/>
            <w:lang w:val="es-US" w:eastAsia="es-ES"/>
          </w:rPr>
          <w:t>unidad</w:t>
        </w:r>
      </w:hyperlink>
      <w:r w:rsidRPr="00787C76">
        <w:rPr>
          <w:rFonts w:eastAsiaTheme="minorEastAsia"/>
          <w:color w:val="000000"/>
          <w:sz w:val="24"/>
          <w:szCs w:val="24"/>
          <w:lang w:val="es-US" w:eastAsia="es-ES"/>
        </w:rPr>
        <w:t> </w:t>
      </w:r>
      <w:hyperlink r:id="rId16" w:history="1">
        <w:r w:rsidRPr="00787C76">
          <w:rPr>
            <w:rFonts w:eastAsiaTheme="minorEastAsia"/>
            <w:color w:val="000000"/>
            <w:sz w:val="24"/>
            <w:szCs w:val="24"/>
            <w:lang w:val="es-US" w:eastAsia="es-ES"/>
          </w:rPr>
          <w:t>morfológica</w:t>
        </w:r>
      </w:hyperlink>
      <w:r w:rsidRPr="00787C76">
        <w:rPr>
          <w:rFonts w:eastAsiaTheme="minorEastAsia"/>
          <w:color w:val="000000"/>
          <w:sz w:val="24"/>
          <w:szCs w:val="24"/>
          <w:lang w:val="es-US" w:eastAsia="es-ES"/>
        </w:rPr>
        <w:t>, </w:t>
      </w:r>
      <w:hyperlink r:id="rId17" w:history="1">
        <w:r w:rsidRPr="00787C76">
          <w:rPr>
            <w:rFonts w:eastAsiaTheme="minorEastAsia"/>
            <w:color w:val="000000"/>
            <w:sz w:val="24"/>
            <w:szCs w:val="24"/>
            <w:lang w:val="es-US" w:eastAsia="es-ES"/>
          </w:rPr>
          <w:t>funcional</w:t>
        </w:r>
      </w:hyperlink>
      <w:r w:rsidRPr="00787C76">
        <w:rPr>
          <w:rFonts w:eastAsiaTheme="minorEastAsia"/>
          <w:color w:val="000000"/>
          <w:sz w:val="24"/>
          <w:szCs w:val="24"/>
          <w:lang w:val="es-US" w:eastAsia="es-ES"/>
        </w:rPr>
        <w:t> y genética de todo </w:t>
      </w:r>
      <w:hyperlink r:id="rId18" w:history="1">
        <w:r w:rsidRPr="00787C76">
          <w:rPr>
            <w:rFonts w:eastAsiaTheme="minorEastAsia"/>
            <w:color w:val="000000"/>
            <w:sz w:val="24"/>
            <w:szCs w:val="24"/>
            <w:lang w:val="es-US" w:eastAsia="es-ES"/>
          </w:rPr>
          <w:t>ser vivo</w:t>
        </w:r>
      </w:hyperlink>
      <w:r w:rsidRPr="00787C76">
        <w:rPr>
          <w:rFonts w:eastAsiaTheme="minorEastAsia"/>
          <w:color w:val="000000"/>
          <w:sz w:val="24"/>
          <w:szCs w:val="24"/>
          <w:lang w:val="es-US" w:eastAsia="es-ES"/>
        </w:rPr>
        <w:t>. Además, este es el elemento de menor tamaño que puede considerarse vivo y se divide en dos grandes tipos</w:t>
      </w:r>
      <w:r w:rsidR="006453E8">
        <w:rPr>
          <w:rFonts w:eastAsiaTheme="minorEastAsia"/>
          <w:color w:val="000000"/>
          <w:sz w:val="24"/>
          <w:szCs w:val="24"/>
          <w:lang w:val="es-US" w:eastAsia="es-ES"/>
        </w:rPr>
        <w:t xml:space="preserve"> </w:t>
      </w:r>
      <w:r w:rsidRPr="00787C76">
        <w:rPr>
          <w:rFonts w:eastAsiaTheme="minorEastAsia"/>
          <w:color w:val="000000"/>
          <w:sz w:val="24"/>
          <w:szCs w:val="24"/>
          <w:lang w:val="es-US" w:eastAsia="es-ES"/>
        </w:rPr>
        <w:t>las células procariotas, que comprenden a las bacterias y arquea</w:t>
      </w:r>
      <w:r w:rsidR="00776CCE">
        <w:rPr>
          <w:rFonts w:eastAsiaTheme="minorEastAsia"/>
          <w:color w:val="000000"/>
          <w:sz w:val="24"/>
          <w:szCs w:val="24"/>
          <w:lang w:val="es-US" w:eastAsia="es-ES"/>
        </w:rPr>
        <w:t>,</w:t>
      </w:r>
      <w:r w:rsidR="003F1B41">
        <w:rPr>
          <w:rFonts w:eastAsiaTheme="minorEastAsia"/>
          <w:color w:val="000000"/>
          <w:sz w:val="24"/>
          <w:szCs w:val="24"/>
          <w:lang w:val="es-US" w:eastAsia="es-ES"/>
        </w:rPr>
        <w:t xml:space="preserve"> </w:t>
      </w:r>
      <w:r w:rsidRPr="00787C76">
        <w:rPr>
          <w:rFonts w:eastAsiaTheme="minorEastAsia"/>
          <w:color w:val="000000"/>
          <w:sz w:val="24"/>
          <w:szCs w:val="24"/>
          <w:lang w:val="es-US" w:eastAsia="es-ES"/>
        </w:rPr>
        <w:t xml:space="preserve">y las células eucariotas, tradicionalmente clasificadas en animales y </w:t>
      </w:r>
      <w:r w:rsidR="006453E8">
        <w:rPr>
          <w:rFonts w:eastAsiaTheme="minorEastAsia"/>
          <w:color w:val="000000"/>
          <w:sz w:val="24"/>
          <w:szCs w:val="24"/>
          <w:lang w:val="es-US" w:eastAsia="es-ES"/>
        </w:rPr>
        <w:t>vegetales.</w:t>
      </w:r>
    </w:p>
    <w:p w14:paraId="67CD151E" w14:textId="2B476BB5" w:rsidR="00787C76" w:rsidRPr="00787C76" w:rsidRDefault="00A63FC5" w:rsidP="00C524AB">
      <w:pPr>
        <w:spacing w:after="120"/>
        <w:jc w:val="both"/>
        <w:divId w:val="1423986744"/>
        <w:rPr>
          <w:rFonts w:eastAsiaTheme="minorEastAsia"/>
          <w:color w:val="000000"/>
          <w:sz w:val="24"/>
          <w:szCs w:val="24"/>
          <w:lang w:val="es-US" w:eastAsia="es-ES"/>
        </w:rPr>
      </w:pPr>
      <w:r>
        <w:rPr>
          <w:rFonts w:eastAsiaTheme="minorEastAsia"/>
          <w:color w:val="000000"/>
          <w:sz w:val="24"/>
          <w:szCs w:val="24"/>
          <w:lang w:val="es-US" w:eastAsia="es-ES"/>
        </w:rPr>
        <w:t>A diferencia</w:t>
      </w:r>
      <w:r w:rsidR="00787C76" w:rsidRPr="00787C76">
        <w:rPr>
          <w:rFonts w:eastAsiaTheme="minorEastAsia"/>
          <w:color w:val="000000"/>
          <w:sz w:val="24"/>
          <w:szCs w:val="24"/>
          <w:lang w:val="es-US" w:eastAsia="es-ES"/>
        </w:rPr>
        <w:t xml:space="preserve"> de las células procariotas, las eucariotas contienen un núcleo definido y una serie de organelos que llevan a cabo funciones específicas y vitales para el funcionamiento celular</w:t>
      </w:r>
    </w:p>
    <w:p w14:paraId="611AE0F2" w14:textId="77777777" w:rsidR="00641DD8" w:rsidRPr="00F8302C" w:rsidRDefault="00641DD8" w:rsidP="00295395">
      <w:pPr>
        <w:pStyle w:val="s4"/>
        <w:spacing w:before="120" w:beforeAutospacing="0" w:after="60" w:afterAutospacing="0" w:line="276" w:lineRule="auto"/>
        <w:divId w:val="278033841"/>
        <w:rPr>
          <w:rFonts w:ascii="-webkit-standard" w:hAnsi="-webkit-standard"/>
          <w:color w:val="000000"/>
          <w:sz w:val="30"/>
          <w:szCs w:val="30"/>
        </w:rPr>
      </w:pPr>
      <w:r w:rsidRPr="00F8302C">
        <w:rPr>
          <w:rStyle w:val="bumpedfont15"/>
          <w:b/>
          <w:bCs/>
          <w:color w:val="000000"/>
          <w:sz w:val="30"/>
          <w:szCs w:val="30"/>
        </w:rPr>
        <w:t>Antecedentes</w:t>
      </w:r>
    </w:p>
    <w:p w14:paraId="5F347B47" w14:textId="516AB0E3" w:rsidR="00641DD8" w:rsidRPr="000B5CB3" w:rsidRDefault="00641DD8" w:rsidP="00C524AB">
      <w:pPr>
        <w:pStyle w:val="s7"/>
        <w:spacing w:before="0" w:beforeAutospacing="0" w:after="120" w:afterAutospacing="0" w:line="276" w:lineRule="auto"/>
        <w:jc w:val="both"/>
        <w:divId w:val="278033841"/>
        <w:rPr>
          <w:rFonts w:ascii="Arial" w:hAnsi="Arial" w:cs="Arial"/>
          <w:color w:val="000000"/>
        </w:rPr>
      </w:pPr>
      <w:r w:rsidRPr="000B5CB3">
        <w:rPr>
          <w:rStyle w:val="bumpedfont15"/>
          <w:rFonts w:ascii="Arial" w:hAnsi="Arial" w:cs="Arial"/>
          <w:color w:val="000000"/>
        </w:rPr>
        <w:t>El conocimiento sobre la célula se desarrolló de la mano del avance tecnológico</w:t>
      </w:r>
      <w:r w:rsidR="00501518">
        <w:rPr>
          <w:rStyle w:val="bumpedfont15"/>
          <w:rFonts w:ascii="Arial" w:hAnsi="Arial" w:cs="Arial"/>
          <w:color w:val="000000"/>
        </w:rPr>
        <w:t>,</w:t>
      </w:r>
      <w:r w:rsidRPr="000B5CB3">
        <w:rPr>
          <w:rStyle w:val="bumpedfont15"/>
          <w:rFonts w:ascii="Arial" w:hAnsi="Arial" w:cs="Arial"/>
          <w:color w:val="000000"/>
        </w:rPr>
        <w:t xml:space="preserve"> las ideas filosóficas y científicas de cada época. A lo largo de los siglos XVII </w:t>
      </w:r>
      <w:r w:rsidR="009E367C">
        <w:rPr>
          <w:rStyle w:val="bumpedfont15"/>
          <w:rFonts w:ascii="Arial" w:hAnsi="Arial" w:cs="Arial"/>
          <w:color w:val="000000"/>
        </w:rPr>
        <w:t>-</w:t>
      </w:r>
      <w:r w:rsidRPr="000B5CB3">
        <w:rPr>
          <w:rStyle w:val="bumpedfont15"/>
          <w:rFonts w:ascii="Arial" w:hAnsi="Arial" w:cs="Arial"/>
          <w:color w:val="000000"/>
        </w:rPr>
        <w:t xml:space="preserve"> XIX, se produjeron descubrimientos clave que permitieron comprender la célula como unidad estructural y funcional de los seres vivos.</w:t>
      </w:r>
    </w:p>
    <w:p w14:paraId="7B6A4B0D" w14:textId="77777777" w:rsidR="00641DD8" w:rsidRPr="000B5CB3" w:rsidRDefault="00641DD8" w:rsidP="00C524AB">
      <w:pPr>
        <w:pStyle w:val="s7"/>
        <w:spacing w:before="0" w:beforeAutospacing="0" w:after="120" w:afterAutospacing="0" w:line="276" w:lineRule="auto"/>
        <w:jc w:val="both"/>
        <w:divId w:val="278033841"/>
        <w:rPr>
          <w:rFonts w:ascii="Arial" w:hAnsi="Arial" w:cs="Arial"/>
          <w:color w:val="000000"/>
        </w:rPr>
      </w:pPr>
      <w:r w:rsidRPr="000B5CB3">
        <w:rPr>
          <w:rStyle w:val="bumpedfont15"/>
          <w:rFonts w:ascii="Arial" w:hAnsi="Arial" w:cs="Arial"/>
          <w:color w:val="000000"/>
        </w:rPr>
        <w:t>Durante el siglo XVII, los primeros microscopistas comenzaron a observar estructuras invisibles al ojo humano. Entre ellos destacó Antón van Leeuwenhoek (1632–1723), un naturalista holandés que construyó sus propios microscopios y realizó numerosas observaciones, enviando sus resultados a la Royal Society de Londres. En 1675, uno de sus discípulos observó espermatozoides humanos por primera vez, lo cual generó una gran fascinación en la comunidad intelectual de la época. Figuras como Leibniz y Buffon interpretaron estos hallazgos desde un enfoque especulativo, proponiendo que estos "animalitos" microscópicos eran estructuras vivas fundamentales.</w:t>
      </w:r>
    </w:p>
    <w:p w14:paraId="37CE2005" w14:textId="77777777" w:rsidR="00641DD8" w:rsidRPr="000B5CB3" w:rsidRDefault="00641DD8" w:rsidP="00C524AB">
      <w:pPr>
        <w:pStyle w:val="s7"/>
        <w:spacing w:before="0" w:beforeAutospacing="0" w:after="120" w:afterAutospacing="0" w:line="276" w:lineRule="auto"/>
        <w:jc w:val="both"/>
        <w:divId w:val="278033841"/>
        <w:rPr>
          <w:rFonts w:ascii="Arial" w:hAnsi="Arial" w:cs="Arial"/>
          <w:color w:val="000000"/>
        </w:rPr>
      </w:pPr>
      <w:r w:rsidRPr="000B5CB3">
        <w:rPr>
          <w:rStyle w:val="bumpedfont15"/>
          <w:rFonts w:ascii="Arial" w:hAnsi="Arial" w:cs="Arial"/>
          <w:color w:val="000000"/>
        </w:rPr>
        <w:t>Paralelamente, científicos como Malpighi, Hooke y Grew ya habían identificado que el tejido vegetal estaba compuesto por pequeñas cavidades delimitadas por tabiques. Robert Hooke, en su obra</w:t>
      </w:r>
      <w:r w:rsidRPr="000B5CB3">
        <w:rPr>
          <w:rStyle w:val="apple-converted-space"/>
          <w:rFonts w:ascii="Arial" w:hAnsi="Arial" w:cs="Arial"/>
          <w:color w:val="000000"/>
        </w:rPr>
        <w:t> </w:t>
      </w:r>
      <w:r w:rsidRPr="000B5CB3">
        <w:rPr>
          <w:rStyle w:val="bumpedfont15"/>
          <w:rFonts w:ascii="Arial" w:hAnsi="Arial" w:cs="Arial"/>
          <w:i/>
          <w:iCs/>
          <w:color w:val="000000"/>
        </w:rPr>
        <w:t>Micrographia</w:t>
      </w:r>
      <w:r w:rsidRPr="000B5CB3">
        <w:rPr>
          <w:rStyle w:val="apple-converted-space"/>
          <w:rFonts w:ascii="Arial" w:hAnsi="Arial" w:cs="Arial"/>
          <w:color w:val="000000"/>
        </w:rPr>
        <w:t> </w:t>
      </w:r>
      <w:r w:rsidRPr="000B5CB3">
        <w:rPr>
          <w:rStyle w:val="bumpedfont15"/>
          <w:rFonts w:ascii="Arial" w:hAnsi="Arial" w:cs="Arial"/>
          <w:color w:val="000000"/>
        </w:rPr>
        <w:t>(1665), fue el primero en usar el término “célula” al observar cortes delgados de corcho. Sin embargo, no comprendió su verdadero significado biológico. Por su parte, Caspar Wolff, a finales del siglo XVIII, propuso la teoría epigenética, afirmando que los organismos se desarrollaban a partir de una sustancia indiferenciada, aunque estas ideas más filosóficas que experimentales no lograron consolidarse.</w:t>
      </w:r>
    </w:p>
    <w:p w14:paraId="79AF21AD" w14:textId="77777777" w:rsidR="00641DD8" w:rsidRPr="000B5CB3" w:rsidRDefault="00641DD8" w:rsidP="00C524AB">
      <w:pPr>
        <w:pStyle w:val="s7"/>
        <w:spacing w:before="0" w:beforeAutospacing="0" w:after="120" w:afterAutospacing="0" w:line="276" w:lineRule="auto"/>
        <w:jc w:val="both"/>
        <w:divId w:val="278033841"/>
        <w:rPr>
          <w:rFonts w:ascii="Arial" w:hAnsi="Arial" w:cs="Arial"/>
          <w:color w:val="000000"/>
        </w:rPr>
      </w:pPr>
      <w:r w:rsidRPr="000B5CB3">
        <w:rPr>
          <w:rStyle w:val="bumpedfont15"/>
          <w:rFonts w:ascii="Arial" w:hAnsi="Arial" w:cs="Arial"/>
          <w:color w:val="000000"/>
        </w:rPr>
        <w:t>Durante mucho tiempo, incluso a fines del siglo XVIII, hubo escepticismo sobre el uso del microscopio. Naturalistas como Cuvier y Bichat lo rechazaban por considerar que distorsionaba la realidad. No obstante, con la mejora de los instrumentos ópticos, hacia 1807 ya se lograban aumentos de hasta 400 veces. En 1837, Franz Meyen observó tejidos vegetales a 500 aumentos, lo que permitió estudiar con mayor claridad las estructuras celulares.</w:t>
      </w:r>
    </w:p>
    <w:p w14:paraId="4EABDD16" w14:textId="0F0F7EB7" w:rsidR="00641DD8" w:rsidRPr="000B5CB3" w:rsidRDefault="00641DD8" w:rsidP="00C524AB">
      <w:pPr>
        <w:pStyle w:val="s7"/>
        <w:spacing w:before="0" w:beforeAutospacing="0" w:after="120" w:afterAutospacing="0" w:line="276" w:lineRule="auto"/>
        <w:jc w:val="both"/>
        <w:divId w:val="278033841"/>
        <w:rPr>
          <w:rFonts w:ascii="Arial" w:hAnsi="Arial" w:cs="Arial"/>
          <w:color w:val="000000"/>
        </w:rPr>
      </w:pPr>
      <w:r w:rsidRPr="000B5CB3">
        <w:rPr>
          <w:rStyle w:val="bumpedfont15"/>
          <w:rFonts w:ascii="Arial" w:hAnsi="Arial" w:cs="Arial"/>
          <w:color w:val="000000"/>
        </w:rPr>
        <w:t>El gran salto conceptual se dio en la primera mitad del siglo XIX. El botánico alemán Matthias Schleiden propuso en 1838 que todas las plantas están formadas por células, reconociendo la importancia del núcleo celular en su desarrollo.</w:t>
      </w:r>
      <w:r w:rsidR="00F31A3B">
        <w:rPr>
          <w:rStyle w:val="bumpedfont15"/>
          <w:rFonts w:ascii="Arial" w:hAnsi="Arial" w:cs="Arial"/>
          <w:color w:val="000000"/>
        </w:rPr>
        <w:t xml:space="preserve"> </w:t>
      </w:r>
      <w:r w:rsidRPr="000B5CB3">
        <w:rPr>
          <w:rStyle w:val="bumpedfont15"/>
          <w:rFonts w:ascii="Arial" w:hAnsi="Arial" w:cs="Arial"/>
          <w:color w:val="000000"/>
        </w:rPr>
        <w:t>Theodor Schwann, extendió esa idea al reino animal en 1839, formulando que todos los seres vivos están compuestos por células. Juntos, establecieron los principios básicos de la teoría celular, considerando a la célula como la unidad estructural y funcional de todos los organismos vivos.</w:t>
      </w:r>
    </w:p>
    <w:p w14:paraId="324D7CC5" w14:textId="77777777" w:rsidR="00641DD8" w:rsidRPr="000B5CB3" w:rsidRDefault="00641DD8" w:rsidP="00C524AB">
      <w:pPr>
        <w:pStyle w:val="s7"/>
        <w:spacing w:before="0" w:beforeAutospacing="0" w:after="120" w:afterAutospacing="0" w:line="276" w:lineRule="auto"/>
        <w:jc w:val="both"/>
        <w:divId w:val="278033841"/>
        <w:rPr>
          <w:rFonts w:ascii="Arial" w:hAnsi="Arial" w:cs="Arial"/>
          <w:color w:val="000000"/>
        </w:rPr>
      </w:pPr>
      <w:r w:rsidRPr="000B5CB3">
        <w:rPr>
          <w:rStyle w:val="bumpedfont15"/>
          <w:rFonts w:ascii="Arial" w:hAnsi="Arial" w:cs="Arial"/>
          <w:color w:val="000000"/>
        </w:rPr>
        <w:t>Posteriormente, el médico y patólogo Rudolf Virchow amplió esta teoría. En 1858, en su obra</w:t>
      </w:r>
      <w:r w:rsidRPr="000B5CB3">
        <w:rPr>
          <w:rStyle w:val="apple-converted-space"/>
          <w:rFonts w:ascii="Arial" w:hAnsi="Arial" w:cs="Arial"/>
          <w:color w:val="000000"/>
        </w:rPr>
        <w:t> </w:t>
      </w:r>
      <w:r w:rsidRPr="000B5CB3">
        <w:rPr>
          <w:rStyle w:val="bumpedfont15"/>
          <w:rFonts w:ascii="Arial" w:hAnsi="Arial" w:cs="Arial"/>
          <w:i/>
          <w:iCs/>
          <w:color w:val="000000"/>
        </w:rPr>
        <w:t>Patología celular</w:t>
      </w:r>
      <w:r w:rsidRPr="000B5CB3">
        <w:rPr>
          <w:rStyle w:val="bumpedfont15"/>
          <w:rFonts w:ascii="Arial" w:hAnsi="Arial" w:cs="Arial"/>
          <w:color w:val="000000"/>
        </w:rPr>
        <w:t>, afirmó que “toda célula proviene de otra célula” (</w:t>
      </w:r>
      <w:r w:rsidRPr="000B5CB3">
        <w:rPr>
          <w:rStyle w:val="bumpedfont15"/>
          <w:rFonts w:ascii="Arial" w:hAnsi="Arial" w:cs="Arial"/>
          <w:i/>
          <w:iCs/>
          <w:color w:val="000000"/>
        </w:rPr>
        <w:t>Omnis cellula e cellula</w:t>
      </w:r>
      <w:r w:rsidRPr="000B5CB3">
        <w:rPr>
          <w:rStyle w:val="bumpedfont15"/>
          <w:rFonts w:ascii="Arial" w:hAnsi="Arial" w:cs="Arial"/>
          <w:color w:val="000000"/>
        </w:rPr>
        <w:t>), y consideró a la célula no solo como unidad estructural, sino también como la unidad metabólica y reproductiva de los organismos.</w:t>
      </w:r>
    </w:p>
    <w:p w14:paraId="75AC1F1C" w14:textId="70732E93" w:rsidR="00DB58F9" w:rsidRPr="00C35434" w:rsidRDefault="00DB58F9" w:rsidP="00295395">
      <w:pPr>
        <w:spacing w:before="120" w:after="60"/>
        <w:jc w:val="both"/>
        <w:divId w:val="12997046"/>
        <w:rPr>
          <w:rFonts w:eastAsiaTheme="minorEastAsia"/>
          <w:b/>
          <w:bCs/>
          <w:color w:val="000000"/>
          <w:sz w:val="30"/>
          <w:szCs w:val="30"/>
          <w:lang w:val="es-US" w:eastAsia="es-ES"/>
        </w:rPr>
      </w:pPr>
      <w:bookmarkStart w:id="3" w:name="_1fob9te" w:colFirst="0" w:colLast="0"/>
      <w:bookmarkStart w:id="4" w:name="_3znysh7" w:colFirst="0" w:colLast="0"/>
      <w:bookmarkEnd w:id="3"/>
      <w:bookmarkEnd w:id="4"/>
      <w:r w:rsidRPr="00DB58F9">
        <w:rPr>
          <w:rFonts w:eastAsiaTheme="minorEastAsia"/>
          <w:b/>
          <w:bCs/>
          <w:color w:val="000000"/>
          <w:sz w:val="30"/>
          <w:szCs w:val="30"/>
          <w:lang w:val="es-US" w:eastAsia="es-ES"/>
        </w:rPr>
        <w:t>Organelos Celulares</w:t>
      </w:r>
      <w:r w:rsidR="00F8302C">
        <w:rPr>
          <w:rFonts w:eastAsiaTheme="minorEastAsia"/>
          <w:b/>
          <w:bCs/>
          <w:color w:val="000000"/>
          <w:sz w:val="30"/>
          <w:szCs w:val="30"/>
          <w:lang w:val="es-US" w:eastAsia="es-ES"/>
        </w:rPr>
        <w:t xml:space="preserve"> </w:t>
      </w:r>
    </w:p>
    <w:p w14:paraId="67325EAB" w14:textId="128AB5F6" w:rsidR="00DB58F9" w:rsidRPr="00DB58F9" w:rsidRDefault="00DB58F9" w:rsidP="00295395">
      <w:pPr>
        <w:spacing w:before="120" w:after="6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Membrana plasmática</w:t>
      </w:r>
      <w:r w:rsidR="00DC021C" w:rsidRPr="00337EF6">
        <w:rPr>
          <w:rFonts w:eastAsiaTheme="minorEastAsia"/>
          <w:b/>
          <w:bCs/>
          <w:color w:val="000000"/>
          <w:sz w:val="24"/>
          <w:szCs w:val="24"/>
          <w:lang w:val="es-US" w:eastAsia="es-ES"/>
        </w:rPr>
        <w:t xml:space="preserve"> </w:t>
      </w:r>
    </w:p>
    <w:p w14:paraId="1266BCBC" w14:textId="6FDA8CD6" w:rsidR="00DB58F9" w:rsidRPr="00DB58F9" w:rsidRDefault="00C524AB" w:rsidP="002A39B7">
      <w:pPr>
        <w:spacing w:after="120"/>
        <w:jc w:val="both"/>
        <w:divId w:val="12997046"/>
        <w:rPr>
          <w:rFonts w:eastAsiaTheme="minorEastAsia"/>
          <w:color w:val="000000"/>
          <w:sz w:val="24"/>
          <w:szCs w:val="24"/>
          <w:lang w:val="es-US" w:eastAsia="es-ES"/>
        </w:rPr>
      </w:pPr>
      <w:r>
        <w:rPr>
          <w:rFonts w:eastAsiaTheme="minorEastAsia"/>
          <w:color w:val="000000"/>
          <w:sz w:val="24"/>
          <w:szCs w:val="24"/>
          <w:lang w:val="es-US" w:eastAsia="es-ES"/>
        </w:rPr>
        <w:t>Una</w:t>
      </w:r>
      <w:r w:rsidR="00DB58F9" w:rsidRPr="00DB58F9">
        <w:rPr>
          <w:rFonts w:eastAsiaTheme="minorEastAsia"/>
          <w:color w:val="000000"/>
          <w:sz w:val="24"/>
          <w:szCs w:val="24"/>
          <w:lang w:val="es-US" w:eastAsia="es-ES"/>
        </w:rPr>
        <w:t xml:space="preserve"> bicapa lipídica semipermeable conformada por fosfolípidos, colesterol y esfingolípidos que forma el límite de la célula con el espacio extracelular. Forma parte de actividades fisiológicas y bioquímicas esenciales para el buen funcionamiento y supervivencia de la célula como, del transporte de nutrientes y iones hacia el interior de la célula, la expulsión de sustancias toxicas, la protección de esta y su soporte entre otras cosas.</w:t>
      </w:r>
    </w:p>
    <w:p w14:paraId="196B5253" w14:textId="77777777" w:rsidR="00337EF6" w:rsidRPr="00337EF6" w:rsidRDefault="00DB58F9" w:rsidP="00295395">
      <w:pPr>
        <w:spacing w:before="120" w:after="6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Citoplasma</w:t>
      </w:r>
      <w:r w:rsidR="00DC021C" w:rsidRPr="00337EF6">
        <w:rPr>
          <w:rFonts w:eastAsiaTheme="minorEastAsia"/>
          <w:b/>
          <w:bCs/>
          <w:color w:val="000000"/>
          <w:sz w:val="24"/>
          <w:szCs w:val="24"/>
          <w:lang w:val="es-US" w:eastAsia="es-ES"/>
        </w:rPr>
        <w:t xml:space="preserve"> </w:t>
      </w:r>
    </w:p>
    <w:p w14:paraId="6CA4233F" w14:textId="301C61FE" w:rsidR="00D9327D" w:rsidRPr="00DB58F9" w:rsidRDefault="00DB58F9" w:rsidP="00295395">
      <w:pPr>
        <w:spacing w:before="120" w:after="6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Sustancia de consistencia gelatinosa localizada entre la membrana plasmática y el núcleo celular. En su interior se encuentran los orgánulos, el citoesqueleto y diversas inclusiones, que son estructuras generalmente no delimitadas por una membrana. En esta región ocurren la mayoría de las funciones metabólicas de la célula (protección, ingestión, absorción de metabolitos, eliminación de residuos y movimiento) aunque estas actividades son reguladas por el núcleo. El citoplasma está compuesto por una variedad de solutos, incluyendo iones inorgánicos y compuestos orgánicos como carbohidratos, lípidos, proteínas y ARN.</w:t>
      </w:r>
    </w:p>
    <w:p w14:paraId="50E13C6D" w14:textId="77777777" w:rsidR="00C524AB" w:rsidRDefault="00DB58F9" w:rsidP="002A39B7">
      <w:pPr>
        <w:spacing w:after="12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 xml:space="preserve">El núcleo </w:t>
      </w:r>
    </w:p>
    <w:p w14:paraId="6B7BEE3A" w14:textId="600C3F32" w:rsidR="00DB58F9" w:rsidRPr="00DB58F9" w:rsidRDefault="00DB58F9" w:rsidP="002A39B7">
      <w:pPr>
        <w:spacing w:after="12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es el orgánulo de mayor tamaño de la célula. Todas las células eucarióticas tienen núcleo, y éste es precisamente el carácter que las define. Normalmente su posición es central, pero puede hallarse desplazado por los constituyentes del citoplasma. Es un compartimento de la célula que está limitado por una membrana que lo separa del resto del citoplasma y en este se encuentra el genoma (material genético).</w:t>
      </w:r>
    </w:p>
    <w:p w14:paraId="0C6F0FD3" w14:textId="2A602399" w:rsidR="00DB58F9" w:rsidRPr="00DB58F9" w:rsidRDefault="00DB58F9" w:rsidP="002A39B7">
      <w:pPr>
        <w:spacing w:after="12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Además de almacenar </w:t>
      </w:r>
      <w:r w:rsidR="001E0ABF">
        <w:rPr>
          <w:rFonts w:eastAsiaTheme="minorEastAsia"/>
          <w:color w:val="000000"/>
          <w:sz w:val="24"/>
          <w:szCs w:val="24"/>
          <w:lang w:val="es-US" w:eastAsia="es-ES"/>
        </w:rPr>
        <w:t>el</w:t>
      </w:r>
      <w:r w:rsidR="001E0ABF" w:rsidRPr="00DB58F9">
        <w:rPr>
          <w:rFonts w:eastAsiaTheme="minorEastAsia"/>
          <w:color w:val="000000"/>
          <w:sz w:val="24"/>
          <w:szCs w:val="24"/>
          <w:lang w:val="es-US" w:eastAsia="es-ES"/>
        </w:rPr>
        <w:t xml:space="preserve"> </w:t>
      </w:r>
      <w:r w:rsidR="001E0ABF">
        <w:rPr>
          <w:rFonts w:eastAsiaTheme="minorEastAsia"/>
          <w:color w:val="000000"/>
          <w:sz w:val="24"/>
          <w:szCs w:val="24"/>
          <w:lang w:val="es-US" w:eastAsia="es-ES"/>
        </w:rPr>
        <w:t>A</w:t>
      </w:r>
      <w:r w:rsidRPr="00DB58F9">
        <w:rPr>
          <w:rFonts w:eastAsiaTheme="minorEastAsia"/>
          <w:color w:val="000000"/>
          <w:sz w:val="24"/>
          <w:szCs w:val="24"/>
          <w:lang w:val="es-US" w:eastAsia="es-ES"/>
        </w:rPr>
        <w:t>DN, coordina la actividad celular, que incluye al metabolismo, crecimiento, síntesis proteica y división, con ayuda de los siguientes componentes:</w:t>
      </w:r>
    </w:p>
    <w:p w14:paraId="1BBEC295" w14:textId="533B965F" w:rsidR="00DB58F9" w:rsidRPr="00DB58F9" w:rsidRDefault="00DB58F9" w:rsidP="00295395">
      <w:pPr>
        <w:spacing w:before="120" w:after="6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Nucleolo</w:t>
      </w:r>
      <w:r w:rsidR="00295395" w:rsidRPr="00295395">
        <w:rPr>
          <w:rFonts w:eastAsiaTheme="minorEastAsia"/>
          <w:b/>
          <w:bCs/>
          <w:color w:val="000000"/>
          <w:sz w:val="24"/>
          <w:szCs w:val="24"/>
          <w:lang w:val="es-US" w:eastAsia="es-ES"/>
        </w:rPr>
        <w:t xml:space="preserve"> </w:t>
      </w:r>
    </w:p>
    <w:p w14:paraId="003B9910" w14:textId="3BC44410" w:rsidR="00DB58F9" w:rsidRPr="00DB58F9" w:rsidRDefault="00411041" w:rsidP="002A39B7">
      <w:pPr>
        <w:spacing w:after="120"/>
        <w:jc w:val="both"/>
        <w:divId w:val="12997046"/>
        <w:rPr>
          <w:rFonts w:eastAsiaTheme="minorEastAsia"/>
          <w:color w:val="000000"/>
          <w:sz w:val="24"/>
          <w:szCs w:val="24"/>
          <w:lang w:val="es-US" w:eastAsia="es-ES"/>
        </w:rPr>
      </w:pPr>
      <w:r>
        <w:rPr>
          <w:rFonts w:eastAsiaTheme="minorEastAsia"/>
          <w:color w:val="000000"/>
          <w:sz w:val="24"/>
          <w:szCs w:val="24"/>
          <w:lang w:val="es-US" w:eastAsia="es-ES"/>
        </w:rPr>
        <w:t xml:space="preserve">Región </w:t>
      </w:r>
      <w:r w:rsidR="00DB58F9" w:rsidRPr="00DB58F9">
        <w:rPr>
          <w:rFonts w:eastAsiaTheme="minorEastAsia"/>
          <w:color w:val="000000"/>
          <w:sz w:val="24"/>
          <w:szCs w:val="24"/>
          <w:lang w:val="es-US" w:eastAsia="es-ES"/>
        </w:rPr>
        <w:t>no membranosa del núcleo que rodea los genes de ARNr transcripcionalmente activos. Es el sitio primario de producción y ensamblado ribosómico. El nucleolo varía de tamaño, pero esta particularmente bien desarrollado en células activas en síntesis de proteínas porque su principal función es esa, la síntesis de ARN ribosómico y en el armado inicial de ribosomas.</w:t>
      </w:r>
    </w:p>
    <w:p w14:paraId="408559D5" w14:textId="77777777" w:rsidR="00411041" w:rsidRDefault="00DB58F9" w:rsidP="00411041">
      <w:pPr>
        <w:spacing w:before="120" w:after="60"/>
        <w:jc w:val="both"/>
        <w:divId w:val="12997046"/>
        <w:rPr>
          <w:rFonts w:eastAsiaTheme="minorEastAsia"/>
          <w:color w:val="000000"/>
          <w:sz w:val="24"/>
          <w:szCs w:val="24"/>
          <w:lang w:val="es-US" w:eastAsia="es-ES"/>
        </w:rPr>
      </w:pPr>
      <w:r w:rsidRPr="00DB58F9">
        <w:rPr>
          <w:rFonts w:eastAsiaTheme="minorEastAsia"/>
          <w:b/>
          <w:bCs/>
          <w:color w:val="000000"/>
          <w:sz w:val="24"/>
          <w:szCs w:val="24"/>
          <w:lang w:val="es-US" w:eastAsia="es-ES"/>
        </w:rPr>
        <w:t>Citoesqueleto</w:t>
      </w:r>
    </w:p>
    <w:p w14:paraId="00F9365B" w14:textId="1B069466" w:rsidR="00DB58F9" w:rsidRPr="00DB58F9" w:rsidRDefault="00411041" w:rsidP="00411041">
      <w:pPr>
        <w:spacing w:before="120" w:after="60"/>
        <w:jc w:val="both"/>
        <w:divId w:val="12997046"/>
        <w:rPr>
          <w:rFonts w:eastAsiaTheme="minorEastAsia"/>
          <w:color w:val="000000"/>
          <w:sz w:val="24"/>
          <w:szCs w:val="24"/>
          <w:lang w:val="es-US" w:eastAsia="es-ES"/>
        </w:rPr>
      </w:pPr>
      <w:r>
        <w:rPr>
          <w:rFonts w:eastAsiaTheme="minorEastAsia"/>
          <w:color w:val="000000"/>
          <w:sz w:val="24"/>
          <w:szCs w:val="24"/>
          <w:lang w:val="es-US" w:eastAsia="es-ES"/>
        </w:rPr>
        <w:t>Estructura</w:t>
      </w:r>
      <w:r w:rsidR="00DB58F9" w:rsidRPr="00DB58F9">
        <w:rPr>
          <w:rFonts w:eastAsiaTheme="minorEastAsia"/>
          <w:color w:val="000000"/>
          <w:sz w:val="24"/>
          <w:szCs w:val="24"/>
          <w:lang w:val="es-US" w:eastAsia="es-ES"/>
        </w:rPr>
        <w:t xml:space="preserve"> celular interna, ubicada en el citoplasma, formada por redes de microfilamentos (doble hélice alargada en forma de trenza, formada por moléculas globulares de la proteína actina), filamentos intermedios (estructuras filamentosas formadas por proteínas diferentes dependiendo del tipo del tejido) y microtúbulos (estructuras cilíndricas alargadas formadas por subunidades de la proteína tubulina). Este depende del mantenimiento de la estructura tridimensional de la célulaque confiere rigidez y hace posible los cambios de forma y movimiento de la célula, así como también los movimientos intracelulares que ayudan en la localización y transporte de sustancias y de orgánulos.</w:t>
      </w:r>
    </w:p>
    <w:p w14:paraId="73A6F978" w14:textId="058B23B7" w:rsidR="00DB58F9" w:rsidRPr="00DB58F9" w:rsidRDefault="00DB58F9" w:rsidP="00295395">
      <w:pPr>
        <w:spacing w:before="120" w:after="60"/>
        <w:jc w:val="both"/>
        <w:divId w:val="12997046"/>
        <w:rPr>
          <w:rFonts w:eastAsiaTheme="minorEastAsia"/>
          <w:color w:val="000000"/>
          <w:sz w:val="24"/>
          <w:szCs w:val="24"/>
          <w:lang w:val="es-US" w:eastAsia="es-ES"/>
        </w:rPr>
      </w:pPr>
      <w:r w:rsidRPr="00DB58F9">
        <w:rPr>
          <w:rFonts w:eastAsiaTheme="minorEastAsia"/>
          <w:b/>
          <w:bCs/>
          <w:color w:val="000000"/>
          <w:sz w:val="24"/>
          <w:szCs w:val="24"/>
          <w:lang w:val="es-US" w:eastAsia="es-ES"/>
        </w:rPr>
        <w:t>Lisosomas</w:t>
      </w:r>
    </w:p>
    <w:p w14:paraId="67BD58EC" w14:textId="77777777" w:rsidR="00DB58F9" w:rsidRPr="00DB58F9" w:rsidRDefault="00DB58F9" w:rsidP="002A39B7">
      <w:pPr>
        <w:spacing w:after="12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Son orgánulos ricos en enzimas hidrolíticas, que representan el compartimento digestivo principal de la célula que degrada macromoléculas derivadas de mecanismos endocíticos, así como de la célula misma en un proceso llamado autofagia, que consiste en la eliminación de componentes citoplasmáticos, mediante la digestión dentro de los lisosomas.</w:t>
      </w:r>
    </w:p>
    <w:p w14:paraId="66093C76" w14:textId="72CB79FE" w:rsidR="00DB58F9" w:rsidRPr="00DB58F9" w:rsidRDefault="00DB58F9" w:rsidP="00295395">
      <w:pPr>
        <w:spacing w:before="120" w:after="60"/>
        <w:jc w:val="both"/>
        <w:divId w:val="12997046"/>
        <w:rPr>
          <w:rFonts w:eastAsiaTheme="minorEastAsia"/>
          <w:color w:val="000000"/>
          <w:sz w:val="24"/>
          <w:szCs w:val="24"/>
          <w:lang w:val="es-US" w:eastAsia="es-ES"/>
        </w:rPr>
      </w:pPr>
      <w:r w:rsidRPr="00DB58F9">
        <w:rPr>
          <w:rFonts w:eastAsiaTheme="minorEastAsia"/>
          <w:b/>
          <w:bCs/>
          <w:color w:val="000000"/>
          <w:sz w:val="24"/>
          <w:szCs w:val="24"/>
          <w:lang w:val="es-US" w:eastAsia="es-ES"/>
        </w:rPr>
        <w:t>Retículo endoplasmático rugoso</w:t>
      </w:r>
      <w:r w:rsidR="00DC021C" w:rsidRPr="00820D82">
        <w:rPr>
          <w:rFonts w:eastAsiaTheme="minorEastAsia"/>
          <w:color w:val="000000"/>
          <w:sz w:val="24"/>
          <w:szCs w:val="24"/>
          <w:lang w:val="es-US" w:eastAsia="es-ES"/>
        </w:rPr>
        <w:t xml:space="preserve"> </w:t>
      </w:r>
    </w:p>
    <w:p w14:paraId="0B6155D5" w14:textId="77777777" w:rsidR="00DB58F9" w:rsidRPr="00DB58F9" w:rsidRDefault="00DB58F9" w:rsidP="002A39B7">
      <w:pPr>
        <w:spacing w:after="12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El RER es una serie de sacos membranosos aplanados e interconectados denominadas cisternas, con partículas unidas al exterior de la membrana, llamadas ribosomas. Su función principal es producir proteínas que formarán parte de la membrana celular o que serán exportadas fuera de la célula. Algunas de estas proteínas se almacenan en cavidades internas y se mueven dentro de la célula, mientras que otras quedan unidas a la membrana del retículo endoplasmático.</w:t>
      </w:r>
    </w:p>
    <w:p w14:paraId="25EF0E04" w14:textId="77777777" w:rsidR="002A39B7" w:rsidRDefault="00DB58F9" w:rsidP="002A39B7">
      <w:pPr>
        <w:spacing w:before="120" w:after="60"/>
        <w:jc w:val="both"/>
        <w:divId w:val="12997046"/>
        <w:rPr>
          <w:rFonts w:eastAsiaTheme="minorEastAsia"/>
          <w:color w:val="000000"/>
          <w:sz w:val="24"/>
          <w:szCs w:val="24"/>
          <w:lang w:val="es-US" w:eastAsia="es-ES"/>
        </w:rPr>
      </w:pPr>
      <w:r w:rsidRPr="00DB58F9">
        <w:rPr>
          <w:rFonts w:eastAsiaTheme="minorEastAsia"/>
          <w:b/>
          <w:bCs/>
          <w:color w:val="000000"/>
          <w:sz w:val="24"/>
          <w:szCs w:val="24"/>
          <w:lang w:val="es-US" w:eastAsia="es-ES"/>
        </w:rPr>
        <w:t>Ribosoma</w:t>
      </w:r>
      <w:r w:rsidR="008D7A00">
        <w:rPr>
          <w:rFonts w:eastAsiaTheme="minorEastAsia"/>
          <w:b/>
          <w:bCs/>
          <w:color w:val="000000"/>
          <w:sz w:val="24"/>
          <w:szCs w:val="24"/>
          <w:lang w:val="es-US" w:eastAsia="es-ES"/>
        </w:rPr>
        <w:t>s</w:t>
      </w:r>
    </w:p>
    <w:p w14:paraId="52F4E459" w14:textId="3D9205A3" w:rsidR="00DB58F9" w:rsidRPr="00DB58F9" w:rsidRDefault="00DB58F9" w:rsidP="002A39B7">
      <w:pPr>
        <w:spacing w:before="120" w:after="6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Los ribosomas se componen de una subunidad menor y una subunidad mayor, compuestas ARN ribosómico (ARNr) y proteínas ribosómicas. Éste lee la secuencia del ARNm y lo traduce en una serie específica de aminoácidos, que crece y forma cadenas largas que se pliegan y forman proteínas</w:t>
      </w:r>
    </w:p>
    <w:p w14:paraId="606BE800" w14:textId="37A4D4E1" w:rsidR="00DB58F9" w:rsidRPr="00232510" w:rsidRDefault="00DB58F9" w:rsidP="00232510">
      <w:pPr>
        <w:spacing w:before="120" w:after="60"/>
        <w:jc w:val="both"/>
        <w:divId w:val="12997046"/>
        <w:rPr>
          <w:rFonts w:eastAsiaTheme="minorEastAsia"/>
          <w:b/>
          <w:bCs/>
          <w:color w:val="000000"/>
          <w:sz w:val="24"/>
          <w:szCs w:val="24"/>
          <w:lang w:val="es-US" w:eastAsia="es-ES"/>
        </w:rPr>
      </w:pPr>
      <w:r w:rsidRPr="006A587E">
        <w:rPr>
          <w:rFonts w:eastAsiaTheme="minorEastAsia"/>
          <w:b/>
          <w:bCs/>
          <w:color w:val="000000"/>
          <w:sz w:val="24"/>
          <w:szCs w:val="24"/>
          <w:lang w:val="es-US" w:eastAsia="es-ES"/>
        </w:rPr>
        <w:t>Retículo endoplasmático lis</w:t>
      </w:r>
      <w:r w:rsidRPr="00DB58F9">
        <w:rPr>
          <w:rFonts w:eastAsiaTheme="minorEastAsia"/>
          <w:color w:val="000000"/>
          <w:sz w:val="24"/>
          <w:szCs w:val="24"/>
          <w:lang w:val="es-US" w:eastAsia="es-ES"/>
        </w:rPr>
        <w:t xml:space="preserve"> </w:t>
      </w:r>
      <w:r w:rsidR="006A587E">
        <w:rPr>
          <w:rFonts w:eastAsiaTheme="minorEastAsia"/>
          <w:color w:val="000000"/>
          <w:sz w:val="24"/>
          <w:szCs w:val="24"/>
          <w:lang w:val="es-US" w:eastAsia="es-ES"/>
        </w:rPr>
        <w:t xml:space="preserve">Semejante </w:t>
      </w:r>
      <w:r w:rsidRPr="00DB58F9">
        <w:rPr>
          <w:rFonts w:eastAsiaTheme="minorEastAsia"/>
          <w:color w:val="000000"/>
          <w:sz w:val="24"/>
          <w:szCs w:val="24"/>
          <w:lang w:val="es-US" w:eastAsia="es-ES"/>
        </w:rPr>
        <w:t>al RER en estructura, pero carece de proteínas de acoplamiento ribosómico (no tienen ribosomas). Este tiende a ser tubular en vez sacular y puede estar separado del RER o ser una extensión de este. Participa en el metabolismo de los lípidos, sinterización y secreción de esteroides gracias a la gran cantidad de ciertas células que intervienen en estos procesos. También participa en la formación y reciclado de la membrana, y principalmente en la desintoxicación y la conjugación de sustancias nocivas, esto gracias a su gran variedad de enzimas desintoxicantes.</w:t>
      </w:r>
    </w:p>
    <w:p w14:paraId="1396D5D6" w14:textId="77777777" w:rsidR="002F3042" w:rsidRDefault="00DB58F9" w:rsidP="006A587E">
      <w:pPr>
        <w:spacing w:before="120" w:after="6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Aparato de Golgi</w:t>
      </w:r>
    </w:p>
    <w:p w14:paraId="5167A03D" w14:textId="225CBF4F" w:rsidR="00DB58F9" w:rsidRPr="006A587E" w:rsidRDefault="00DB58F9" w:rsidP="006A587E">
      <w:pPr>
        <w:spacing w:before="120" w:after="60"/>
        <w:jc w:val="both"/>
        <w:divId w:val="12997046"/>
        <w:rPr>
          <w:rFonts w:eastAsiaTheme="minorEastAsia"/>
          <w:b/>
          <w:bCs/>
          <w:color w:val="000000"/>
          <w:sz w:val="24"/>
          <w:szCs w:val="24"/>
          <w:lang w:val="es-US" w:eastAsia="es-ES"/>
        </w:rPr>
      </w:pPr>
      <w:r w:rsidRPr="00DB58F9">
        <w:rPr>
          <w:rFonts w:eastAsiaTheme="minorEastAsia"/>
          <w:color w:val="000000"/>
          <w:sz w:val="24"/>
          <w:szCs w:val="24"/>
          <w:lang w:val="es-US" w:eastAsia="es-ES"/>
        </w:rPr>
        <w:t xml:space="preserve"> </w:t>
      </w:r>
      <w:r w:rsidR="002F3042">
        <w:rPr>
          <w:rFonts w:eastAsiaTheme="minorEastAsia"/>
          <w:color w:val="000000"/>
          <w:sz w:val="24"/>
          <w:szCs w:val="24"/>
          <w:lang w:val="es-US" w:eastAsia="es-ES"/>
        </w:rPr>
        <w:t>Es</w:t>
      </w:r>
      <w:r w:rsidRPr="00DB58F9">
        <w:rPr>
          <w:rFonts w:eastAsiaTheme="minorEastAsia"/>
          <w:color w:val="000000"/>
          <w:sz w:val="24"/>
          <w:szCs w:val="24"/>
          <w:lang w:val="es-US" w:eastAsia="es-ES"/>
        </w:rPr>
        <w:t xml:space="preserve"> un complejo sistema de cisternas o sáculos situado próximo al núcleo, limitados por una membrana, que recibe el nombre de dictiosomas y en las células animales suele rodear a los centriolos. Este recibe a los lípidos (REL) y a las proteínas (RER), los modifica y los envía a los distintos lugares dónde se van a necesitar. Es decir, actúa como un centro de empaquetamiento, modificación y distribución.</w:t>
      </w:r>
    </w:p>
    <w:p w14:paraId="0F7B1D1A" w14:textId="0D86E0EE" w:rsidR="00DB58F9" w:rsidRPr="00DB58F9" w:rsidRDefault="00DB58F9" w:rsidP="00295395">
      <w:pPr>
        <w:spacing w:before="120" w:after="6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Mitocondrias</w:t>
      </w:r>
    </w:p>
    <w:p w14:paraId="0118393A" w14:textId="3D8686CF" w:rsidR="00DB58F9" w:rsidRPr="00DB58F9" w:rsidRDefault="00EF1B4C" w:rsidP="00076506">
      <w:pPr>
        <w:spacing w:after="120"/>
        <w:jc w:val="both"/>
        <w:divId w:val="12997046"/>
        <w:rPr>
          <w:rFonts w:eastAsiaTheme="minorEastAsia"/>
          <w:color w:val="000000"/>
          <w:sz w:val="24"/>
          <w:szCs w:val="24"/>
          <w:lang w:val="es-US" w:eastAsia="es-ES"/>
        </w:rPr>
      </w:pPr>
      <w:r>
        <w:rPr>
          <w:rFonts w:eastAsiaTheme="minorEastAsia"/>
          <w:color w:val="000000"/>
          <w:sz w:val="24"/>
          <w:szCs w:val="24"/>
          <w:lang w:val="es-US" w:eastAsia="es-ES"/>
        </w:rPr>
        <w:t xml:space="preserve">Están </w:t>
      </w:r>
      <w:r w:rsidR="00DB58F9" w:rsidRPr="00DB58F9">
        <w:rPr>
          <w:rFonts w:eastAsiaTheme="minorEastAsia"/>
          <w:color w:val="000000"/>
          <w:sz w:val="24"/>
          <w:szCs w:val="24"/>
          <w:lang w:val="es-US" w:eastAsia="es-ES"/>
        </w:rPr>
        <w:t>presentes en todas las células eucariotas. No tienen una forma definida (Esferas, filamentos largos, bastones y hasta hélices) </w:t>
      </w:r>
      <w:r w:rsidR="00C240A9">
        <w:rPr>
          <w:rFonts w:eastAsiaTheme="minorEastAsia"/>
          <w:color w:val="000000"/>
          <w:sz w:val="24"/>
          <w:szCs w:val="24"/>
          <w:lang w:val="es-US" w:eastAsia="es-ES"/>
        </w:rPr>
        <w:t>ya</w:t>
      </w:r>
      <w:r w:rsidR="00DB58F9" w:rsidRPr="00DB58F9">
        <w:rPr>
          <w:rFonts w:eastAsiaTheme="minorEastAsia"/>
          <w:color w:val="000000"/>
          <w:sz w:val="24"/>
          <w:szCs w:val="24"/>
          <w:lang w:val="es-US" w:eastAsia="es-ES"/>
        </w:rPr>
        <w:t xml:space="preserve"> que son estructuras muy plásticas que se deforman, se dividen y fusionan. Algunas de sus principales funciones es la de regular la concentración de ciertos iones de la matriz citoplasmática, el comienzo de la apoptosis y la más importante; la generación de ATP en varios procesos metabólicos, incluidos la fosforilación oxidativa, el ciclo del ácido cítrico y B-oxidación de ácidos grasos. Debido a que las mitocondrias generan ATP, son más abundantes en células que tienen un gran consumo de energía como, las que se involucran el transporte de líquidos y electrolitos. Las mitocondrias también se ubican en lugares de la célula donde la energía es más necesaria.</w:t>
      </w:r>
    </w:p>
    <w:p w14:paraId="19582430" w14:textId="750C1314" w:rsidR="00DB58F9" w:rsidRPr="00DB58F9" w:rsidRDefault="00DB58F9" w:rsidP="00295395">
      <w:pPr>
        <w:spacing w:before="120" w:after="60"/>
        <w:jc w:val="both"/>
        <w:divId w:val="12997046"/>
        <w:rPr>
          <w:rFonts w:eastAsiaTheme="minorEastAsia"/>
          <w:b/>
          <w:bCs/>
          <w:color w:val="000000"/>
          <w:sz w:val="24"/>
          <w:szCs w:val="24"/>
          <w:lang w:val="es-US" w:eastAsia="es-ES"/>
        </w:rPr>
      </w:pPr>
      <w:r w:rsidRPr="00DB58F9">
        <w:rPr>
          <w:rFonts w:eastAsiaTheme="minorEastAsia"/>
          <w:b/>
          <w:bCs/>
          <w:color w:val="000000"/>
          <w:sz w:val="24"/>
          <w:szCs w:val="24"/>
          <w:lang w:val="es-US" w:eastAsia="es-ES"/>
        </w:rPr>
        <w:t>Centrosoma (Centriolos)</w:t>
      </w:r>
    </w:p>
    <w:p w14:paraId="65710F2B" w14:textId="4B92C820" w:rsidR="00DB58F9" w:rsidRDefault="00DB58F9" w:rsidP="00076506">
      <w:pPr>
        <w:spacing w:after="120"/>
        <w:jc w:val="both"/>
        <w:divId w:val="12997046"/>
        <w:rPr>
          <w:rFonts w:eastAsiaTheme="minorEastAsia"/>
          <w:color w:val="000000"/>
          <w:sz w:val="24"/>
          <w:szCs w:val="24"/>
          <w:lang w:val="es-US" w:eastAsia="es-ES"/>
        </w:rPr>
      </w:pPr>
      <w:r w:rsidRPr="00DB58F9">
        <w:rPr>
          <w:rFonts w:eastAsiaTheme="minorEastAsia"/>
          <w:color w:val="000000"/>
          <w:sz w:val="24"/>
          <w:szCs w:val="24"/>
          <w:lang w:val="es-US" w:eastAsia="es-ES"/>
        </w:rPr>
        <w:t>Son un par de cilindros citoplasmáticos cortos, con forma de varilla, formados por nueve tripletes de microtúbulos. Algunas de sus funciones, son la formación de cuerpos basales y la formación del huso mitótico.</w:t>
      </w:r>
    </w:p>
    <w:p w14:paraId="7317EDEF" w14:textId="414CDC39" w:rsidR="00F8302C" w:rsidRPr="00F8302C" w:rsidRDefault="00F8302C" w:rsidP="00076506">
      <w:pPr>
        <w:spacing w:after="120"/>
        <w:jc w:val="both"/>
        <w:divId w:val="12997046"/>
        <w:rPr>
          <w:rFonts w:eastAsiaTheme="minorEastAsia"/>
          <w:b/>
          <w:bCs/>
          <w:color w:val="000000"/>
          <w:sz w:val="30"/>
          <w:szCs w:val="30"/>
          <w:lang w:val="es-US" w:eastAsia="es-ES"/>
        </w:rPr>
      </w:pPr>
      <w:r w:rsidRPr="00F8302C">
        <w:rPr>
          <w:rFonts w:eastAsiaTheme="minorEastAsia"/>
          <w:b/>
          <w:bCs/>
          <w:color w:val="000000"/>
          <w:sz w:val="30"/>
          <w:szCs w:val="30"/>
          <w:lang w:val="es-US" w:eastAsia="es-ES"/>
        </w:rPr>
        <w:t>CONCLUSIÓN</w:t>
      </w:r>
    </w:p>
    <w:p w14:paraId="34DA09ED" w14:textId="3607D12A" w:rsidR="006F446B" w:rsidRPr="00232510" w:rsidRDefault="00A04E19" w:rsidP="00232510">
      <w:pPr>
        <w:spacing w:before="100" w:beforeAutospacing="1" w:after="100" w:afterAutospacing="1" w:line="240" w:lineRule="auto"/>
        <w:divId w:val="1803379423"/>
        <w:rPr>
          <w:rFonts w:eastAsiaTheme="minorEastAsia"/>
          <w:sz w:val="24"/>
          <w:szCs w:val="24"/>
          <w:lang w:val="es-US" w:eastAsia="es-ES"/>
        </w:rPr>
      </w:pPr>
      <w:r w:rsidRPr="00A04E19">
        <w:rPr>
          <w:rFonts w:eastAsiaTheme="minorEastAsia"/>
          <w:sz w:val="24"/>
          <w:szCs w:val="24"/>
          <w:lang w:val="es-US" w:eastAsia="es-ES"/>
        </w:rPr>
        <w:t xml:space="preserve">El estudio de la célula ha sido fundamental para comprender la vida. A través de los avances científicos y tecnológicos, se ha consolidado la teoría celular como base de la biología moderna, reconociendo a la célula como la unidad estructural, funcional y genética de los organismos vivos. Cada organelo cumple un papel específico y coordinado que garantiza la supervivencia, adaptación y reproducción de la célula, </w:t>
      </w:r>
      <w:r w:rsidR="00213097" w:rsidRPr="0059261F">
        <w:rPr>
          <w:rFonts w:eastAsiaTheme="minorEastAsia"/>
          <w:sz w:val="24"/>
          <w:szCs w:val="24"/>
          <w:lang w:val="es-US" w:eastAsia="es-ES"/>
        </w:rPr>
        <w:t>esto</w:t>
      </w:r>
      <w:r w:rsidRPr="00A04E19">
        <w:rPr>
          <w:rFonts w:eastAsiaTheme="minorEastAsia"/>
          <w:sz w:val="24"/>
          <w:szCs w:val="24"/>
          <w:lang w:val="es-US" w:eastAsia="es-ES"/>
        </w:rPr>
        <w:t xml:space="preserve"> refleja la complejidad </w:t>
      </w:r>
      <w:r w:rsidR="00507979" w:rsidRPr="0059261F">
        <w:rPr>
          <w:rFonts w:eastAsiaTheme="minorEastAsia"/>
          <w:sz w:val="24"/>
          <w:szCs w:val="24"/>
          <w:lang w:val="es-US" w:eastAsia="es-ES"/>
        </w:rPr>
        <w:t xml:space="preserve">de los </w:t>
      </w:r>
      <w:r w:rsidRPr="00A04E19">
        <w:rPr>
          <w:rFonts w:eastAsiaTheme="minorEastAsia"/>
          <w:sz w:val="24"/>
          <w:szCs w:val="24"/>
          <w:lang w:val="es-US" w:eastAsia="es-ES"/>
        </w:rPr>
        <w:t>estos sistemas microscópicos. En este sentido, el conocimiento de la célula no solo permite explicar procesos biológicos esenciales, sino que también constituye el pilar para el desarrollo de áreas como la medicin</w:t>
      </w:r>
      <w:r w:rsidR="00507979" w:rsidRPr="0059261F">
        <w:rPr>
          <w:rFonts w:eastAsiaTheme="minorEastAsia"/>
          <w:sz w:val="24"/>
          <w:szCs w:val="24"/>
          <w:lang w:val="es-US" w:eastAsia="es-ES"/>
        </w:rPr>
        <w:t>a</w:t>
      </w:r>
      <w:r w:rsidRPr="00A04E19">
        <w:rPr>
          <w:rFonts w:eastAsiaTheme="minorEastAsia"/>
          <w:sz w:val="24"/>
          <w:szCs w:val="24"/>
          <w:lang w:val="es-US" w:eastAsia="es-ES"/>
        </w:rPr>
        <w:t>, reafirmando su importancia como eje central en el estudio de la vida.</w:t>
      </w:r>
    </w:p>
    <w:sectPr w:rsidR="006F446B" w:rsidRPr="002325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76A2" w14:textId="77777777" w:rsidR="004218A2" w:rsidRDefault="004218A2">
      <w:pPr>
        <w:spacing w:line="240" w:lineRule="auto"/>
      </w:pPr>
      <w:r>
        <w:separator/>
      </w:r>
    </w:p>
  </w:endnote>
  <w:endnote w:type="continuationSeparator" w:id="0">
    <w:p w14:paraId="02898D41" w14:textId="77777777" w:rsidR="004218A2" w:rsidRDefault="00421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swiss"/>
    <w:pitch w:val="variable"/>
    <w:sig w:usb0="00000003" w:usb1="0200E0A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B6D6" w14:textId="77777777" w:rsidR="003B5DD8" w:rsidRDefault="003B5DD8">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E617" w14:textId="377E468D" w:rsidR="003B5DD8" w:rsidRDefault="003B5DD8" w:rsidP="00CC7F7C">
    <w:pPr>
      <w:pBdr>
        <w:top w:val="nil"/>
        <w:left w:val="nil"/>
        <w:bottom w:val="nil"/>
        <w:right w:val="nil"/>
        <w:between w:val="nil"/>
      </w:pBdr>
      <w:tabs>
        <w:tab w:val="center" w:pos="4419"/>
        <w:tab w:val="right" w:pos="8838"/>
      </w:tabs>
      <w:spacing w:line="240" w:lineRule="auto"/>
      <w:rPr>
        <w:color w:val="000000"/>
      </w:rPr>
    </w:pPr>
  </w:p>
  <w:p w14:paraId="77BAEDD2" w14:textId="77777777" w:rsidR="00DC0CCB" w:rsidRDefault="00DC0CCB" w:rsidP="00DC0CCB">
    <w:pPr>
      <w:pStyle w:val="NormalWeb"/>
      <w:spacing w:before="0" w:beforeAutospacing="0" w:after="160" w:afterAutospacing="0" w:line="256" w:lineRule="auto"/>
      <w:jc w:val="center"/>
    </w:pPr>
    <w:r>
      <w:rPr>
        <w:rFonts w:ascii="Gill Sans MT" w:eastAsia="Calibri" w:hAnsi="Gill Sans MT"/>
        <w:i/>
        <w:iCs/>
        <w:color w:val="131E32"/>
        <w:kern w:val="24"/>
        <w:sz w:val="36"/>
        <w:szCs w:val="36"/>
      </w:rPr>
      <w:t>San Cristóbal de las casas, Chiapas a septiembre de 2025.</w:t>
    </w:r>
  </w:p>
  <w:p w14:paraId="256BCCEF" w14:textId="77777777" w:rsidR="003B5DD8" w:rsidRDefault="003B5DD8">
    <w:pPr>
      <w:pBdr>
        <w:top w:val="nil"/>
        <w:left w:val="nil"/>
        <w:bottom w:val="nil"/>
        <w:right w:val="nil"/>
        <w:between w:val="nil"/>
      </w:pBdr>
      <w:tabs>
        <w:tab w:val="center" w:pos="4419"/>
        <w:tab w:val="right" w:pos="8838"/>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A736" w14:textId="77777777" w:rsidR="003B5DD8" w:rsidRDefault="003B5DD8">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7DE0" w14:textId="77777777" w:rsidR="004218A2" w:rsidRDefault="004218A2">
      <w:pPr>
        <w:spacing w:line="240" w:lineRule="auto"/>
      </w:pPr>
      <w:r>
        <w:separator/>
      </w:r>
    </w:p>
  </w:footnote>
  <w:footnote w:type="continuationSeparator" w:id="0">
    <w:p w14:paraId="28D63F2A" w14:textId="77777777" w:rsidR="004218A2" w:rsidRDefault="004218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9335" w14:textId="77777777" w:rsidR="003B5DD8" w:rsidRDefault="003B5DD8">
    <w:pPr>
      <w:pBdr>
        <w:top w:val="nil"/>
        <w:left w:val="nil"/>
        <w:bottom w:val="nil"/>
        <w:right w:val="nil"/>
        <w:between w:val="nil"/>
      </w:pBdr>
      <w:tabs>
        <w:tab w:val="center" w:pos="4419"/>
        <w:tab w:val="right" w:pos="88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8AF8" w14:textId="77777777" w:rsidR="003B5DD8" w:rsidRDefault="003B5DD8">
    <w:pPr>
      <w:widowControl w:val="0"/>
      <w:pBdr>
        <w:top w:val="nil"/>
        <w:left w:val="nil"/>
        <w:bottom w:val="nil"/>
        <w:right w:val="nil"/>
        <w:between w:val="nil"/>
      </w:pBdr>
      <w:rPr>
        <w:color w:val="000000"/>
      </w:rPr>
    </w:pPr>
  </w:p>
  <w:tbl>
    <w:tblPr>
      <w:tblStyle w:val="1"/>
      <w:tblW w:w="8397" w:type="dxa"/>
      <w:tblInd w:w="0" w:type="dxa"/>
      <w:tblLayout w:type="fixed"/>
      <w:tblLook w:val="0600" w:firstRow="0" w:lastRow="0" w:firstColumn="0" w:lastColumn="0" w:noHBand="1" w:noVBand="1"/>
    </w:tblPr>
    <w:tblGrid>
      <w:gridCol w:w="2799"/>
      <w:gridCol w:w="2799"/>
      <w:gridCol w:w="2799"/>
    </w:tblGrid>
    <w:tr w:rsidR="003B5DD8" w14:paraId="1B1AAAB5" w14:textId="77777777" w:rsidTr="00277563">
      <w:trPr>
        <w:trHeight w:val="504"/>
      </w:trPr>
      <w:tc>
        <w:tcPr>
          <w:tcW w:w="2799" w:type="dxa"/>
        </w:tcPr>
        <w:p w14:paraId="1F020BDC" w14:textId="77777777" w:rsidR="003B5DD8" w:rsidRDefault="003B5DD8">
          <w:pPr>
            <w:pBdr>
              <w:top w:val="nil"/>
              <w:left w:val="nil"/>
              <w:bottom w:val="nil"/>
              <w:right w:val="nil"/>
              <w:between w:val="nil"/>
            </w:pBdr>
            <w:tabs>
              <w:tab w:val="center" w:pos="4419"/>
              <w:tab w:val="right" w:pos="8838"/>
            </w:tabs>
            <w:spacing w:line="240" w:lineRule="auto"/>
            <w:ind w:left="-115"/>
            <w:rPr>
              <w:color w:val="000000"/>
            </w:rPr>
          </w:pPr>
        </w:p>
      </w:tc>
      <w:tc>
        <w:tcPr>
          <w:tcW w:w="2799" w:type="dxa"/>
        </w:tcPr>
        <w:p w14:paraId="2C8DC081" w14:textId="77777777" w:rsidR="003B5DD8" w:rsidRDefault="003B5DD8" w:rsidP="00390961">
          <w:pPr>
            <w:pBdr>
              <w:top w:val="nil"/>
              <w:left w:val="nil"/>
              <w:bottom w:val="nil"/>
              <w:right w:val="nil"/>
              <w:between w:val="nil"/>
            </w:pBdr>
            <w:tabs>
              <w:tab w:val="center" w:pos="4419"/>
              <w:tab w:val="right" w:pos="8838"/>
            </w:tabs>
            <w:spacing w:line="240" w:lineRule="auto"/>
            <w:rPr>
              <w:color w:val="000000"/>
            </w:rPr>
          </w:pPr>
        </w:p>
      </w:tc>
      <w:tc>
        <w:tcPr>
          <w:tcW w:w="2799" w:type="dxa"/>
        </w:tcPr>
        <w:p w14:paraId="551ED693" w14:textId="77777777" w:rsidR="003B5DD8" w:rsidRDefault="003B5DD8">
          <w:pPr>
            <w:pBdr>
              <w:top w:val="nil"/>
              <w:left w:val="nil"/>
              <w:bottom w:val="nil"/>
              <w:right w:val="nil"/>
              <w:between w:val="nil"/>
            </w:pBdr>
            <w:tabs>
              <w:tab w:val="center" w:pos="4419"/>
              <w:tab w:val="right" w:pos="8838"/>
            </w:tabs>
            <w:spacing w:line="240" w:lineRule="auto"/>
            <w:ind w:right="-115"/>
            <w:jc w:val="right"/>
            <w:rPr>
              <w:color w:val="000000"/>
            </w:rPr>
          </w:pPr>
        </w:p>
      </w:tc>
    </w:tr>
  </w:tbl>
  <w:p w14:paraId="6913AB68" w14:textId="77777777" w:rsidR="003B5DD8" w:rsidRDefault="003B5DD8">
    <w:pPr>
      <w:pBdr>
        <w:top w:val="nil"/>
        <w:left w:val="nil"/>
        <w:bottom w:val="nil"/>
        <w:right w:val="nil"/>
        <w:between w:val="nil"/>
      </w:pBdr>
      <w:tabs>
        <w:tab w:val="center" w:pos="4419"/>
        <w:tab w:val="right" w:pos="8838"/>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917C" w14:textId="77777777" w:rsidR="003B5DD8" w:rsidRDefault="003B5DD8">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200"/>
    <w:multiLevelType w:val="multilevel"/>
    <w:tmpl w:val="B17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5470"/>
    <w:multiLevelType w:val="multilevel"/>
    <w:tmpl w:val="290883E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7907DD"/>
    <w:multiLevelType w:val="multilevel"/>
    <w:tmpl w:val="B404A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773B0"/>
    <w:multiLevelType w:val="multilevel"/>
    <w:tmpl w:val="FA505EC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D805AF"/>
    <w:multiLevelType w:val="multilevel"/>
    <w:tmpl w:val="957C34E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B341AB"/>
    <w:multiLevelType w:val="multilevel"/>
    <w:tmpl w:val="E7D6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D7D95"/>
    <w:multiLevelType w:val="multilevel"/>
    <w:tmpl w:val="2F18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4158C"/>
    <w:multiLevelType w:val="multilevel"/>
    <w:tmpl w:val="BEFC51B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9571BB"/>
    <w:multiLevelType w:val="multilevel"/>
    <w:tmpl w:val="A9CA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A637C"/>
    <w:multiLevelType w:val="multilevel"/>
    <w:tmpl w:val="A3D84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DB3E8F"/>
    <w:multiLevelType w:val="multilevel"/>
    <w:tmpl w:val="779C0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90165C"/>
    <w:multiLevelType w:val="multilevel"/>
    <w:tmpl w:val="0EB458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8C22DA"/>
    <w:multiLevelType w:val="multilevel"/>
    <w:tmpl w:val="854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106339">
    <w:abstractNumId w:val="1"/>
  </w:num>
  <w:num w:numId="2" w16cid:durableId="146439323">
    <w:abstractNumId w:val="9"/>
  </w:num>
  <w:num w:numId="3" w16cid:durableId="9454945">
    <w:abstractNumId w:val="2"/>
  </w:num>
  <w:num w:numId="4" w16cid:durableId="916208631">
    <w:abstractNumId w:val="10"/>
  </w:num>
  <w:num w:numId="5" w16cid:durableId="582762708">
    <w:abstractNumId w:val="11"/>
  </w:num>
  <w:num w:numId="6" w16cid:durableId="327827245">
    <w:abstractNumId w:val="7"/>
  </w:num>
  <w:num w:numId="7" w16cid:durableId="1444110988">
    <w:abstractNumId w:val="4"/>
  </w:num>
  <w:num w:numId="8" w16cid:durableId="1374229101">
    <w:abstractNumId w:val="3"/>
  </w:num>
  <w:num w:numId="9" w16cid:durableId="1331518894">
    <w:abstractNumId w:val="5"/>
  </w:num>
  <w:num w:numId="10" w16cid:durableId="1717045031">
    <w:abstractNumId w:val="6"/>
  </w:num>
  <w:num w:numId="11" w16cid:durableId="129447708">
    <w:abstractNumId w:val="12"/>
  </w:num>
  <w:num w:numId="12" w16cid:durableId="1145663009">
    <w:abstractNumId w:val="0"/>
  </w:num>
  <w:num w:numId="13" w16cid:durableId="1874149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46B"/>
    <w:rsid w:val="0003477D"/>
    <w:rsid w:val="00066A2D"/>
    <w:rsid w:val="00076506"/>
    <w:rsid w:val="000919E0"/>
    <w:rsid w:val="000B18F4"/>
    <w:rsid w:val="000B32C4"/>
    <w:rsid w:val="000B3767"/>
    <w:rsid w:val="000B5CB3"/>
    <w:rsid w:val="000C3933"/>
    <w:rsid w:val="0012383E"/>
    <w:rsid w:val="00145F03"/>
    <w:rsid w:val="001468D9"/>
    <w:rsid w:val="00155E33"/>
    <w:rsid w:val="00161CD0"/>
    <w:rsid w:val="00163D93"/>
    <w:rsid w:val="00174807"/>
    <w:rsid w:val="00184901"/>
    <w:rsid w:val="001C1CE5"/>
    <w:rsid w:val="001C6EF5"/>
    <w:rsid w:val="001E0ABF"/>
    <w:rsid w:val="00213097"/>
    <w:rsid w:val="002169FA"/>
    <w:rsid w:val="00232510"/>
    <w:rsid w:val="002717C5"/>
    <w:rsid w:val="00274E41"/>
    <w:rsid w:val="00277563"/>
    <w:rsid w:val="002927BC"/>
    <w:rsid w:val="002945BB"/>
    <w:rsid w:val="00295395"/>
    <w:rsid w:val="002A39B7"/>
    <w:rsid w:val="002D4651"/>
    <w:rsid w:val="002F2653"/>
    <w:rsid w:val="002F3042"/>
    <w:rsid w:val="002F574B"/>
    <w:rsid w:val="002F7205"/>
    <w:rsid w:val="00337EF6"/>
    <w:rsid w:val="003568A2"/>
    <w:rsid w:val="00390961"/>
    <w:rsid w:val="00394221"/>
    <w:rsid w:val="00397F00"/>
    <w:rsid w:val="003B5DD8"/>
    <w:rsid w:val="003E2FA0"/>
    <w:rsid w:val="003F1B41"/>
    <w:rsid w:val="00411041"/>
    <w:rsid w:val="004218A2"/>
    <w:rsid w:val="00464C7E"/>
    <w:rsid w:val="00492FAA"/>
    <w:rsid w:val="004A5E98"/>
    <w:rsid w:val="00500FBF"/>
    <w:rsid w:val="00501518"/>
    <w:rsid w:val="00507979"/>
    <w:rsid w:val="005142E5"/>
    <w:rsid w:val="00574401"/>
    <w:rsid w:val="0059261F"/>
    <w:rsid w:val="005B21EA"/>
    <w:rsid w:val="005E77FE"/>
    <w:rsid w:val="00605FA9"/>
    <w:rsid w:val="00636CB7"/>
    <w:rsid w:val="006403D4"/>
    <w:rsid w:val="00641DD8"/>
    <w:rsid w:val="006453E8"/>
    <w:rsid w:val="00646493"/>
    <w:rsid w:val="006479EB"/>
    <w:rsid w:val="006614DE"/>
    <w:rsid w:val="00676AAB"/>
    <w:rsid w:val="0069781E"/>
    <w:rsid w:val="006A587E"/>
    <w:rsid w:val="006D7551"/>
    <w:rsid w:val="006F0156"/>
    <w:rsid w:val="006F446B"/>
    <w:rsid w:val="00711144"/>
    <w:rsid w:val="0074520F"/>
    <w:rsid w:val="00776CCE"/>
    <w:rsid w:val="00787C76"/>
    <w:rsid w:val="007F3DA9"/>
    <w:rsid w:val="00801302"/>
    <w:rsid w:val="00816DFA"/>
    <w:rsid w:val="00820D82"/>
    <w:rsid w:val="008B3798"/>
    <w:rsid w:val="008D7A00"/>
    <w:rsid w:val="008F015C"/>
    <w:rsid w:val="00925404"/>
    <w:rsid w:val="0093523A"/>
    <w:rsid w:val="00974B08"/>
    <w:rsid w:val="00994FEF"/>
    <w:rsid w:val="009E367C"/>
    <w:rsid w:val="00A00791"/>
    <w:rsid w:val="00A04E19"/>
    <w:rsid w:val="00A63FC5"/>
    <w:rsid w:val="00A85840"/>
    <w:rsid w:val="00A9361E"/>
    <w:rsid w:val="00AE68A7"/>
    <w:rsid w:val="00BA6EFB"/>
    <w:rsid w:val="00C240A9"/>
    <w:rsid w:val="00C35434"/>
    <w:rsid w:val="00C524AB"/>
    <w:rsid w:val="00C93ADA"/>
    <w:rsid w:val="00CA6D1B"/>
    <w:rsid w:val="00CC5C0B"/>
    <w:rsid w:val="00CC7F7C"/>
    <w:rsid w:val="00CF3B62"/>
    <w:rsid w:val="00D07545"/>
    <w:rsid w:val="00D15275"/>
    <w:rsid w:val="00D9327D"/>
    <w:rsid w:val="00DB58F9"/>
    <w:rsid w:val="00DC021C"/>
    <w:rsid w:val="00DC0CCB"/>
    <w:rsid w:val="00DE10C4"/>
    <w:rsid w:val="00EF1B4C"/>
    <w:rsid w:val="00F1760A"/>
    <w:rsid w:val="00F262A4"/>
    <w:rsid w:val="00F31A3B"/>
    <w:rsid w:val="00F8302C"/>
    <w:rsid w:val="00F84664"/>
    <w:rsid w:val="00F95D75"/>
    <w:rsid w:val="00FA78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4BA8"/>
  <w15:docId w15:val="{0631D701-836F-4E4A-984A-B24560B3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64"/>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Tablaconcuadrcula">
    <w:name w:val="Table Grid"/>
    <w:basedOn w:val="Tablanormal"/>
    <w:uiPriority w:val="39"/>
    <w:rsid w:val="002F26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68A2"/>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Hipervnculo">
    <w:name w:val="Hyperlink"/>
    <w:basedOn w:val="Fuentedeprrafopredeter"/>
    <w:uiPriority w:val="99"/>
    <w:semiHidden/>
    <w:unhideWhenUsed/>
    <w:rsid w:val="00066A2D"/>
    <w:rPr>
      <w:color w:val="0000FF"/>
      <w:u w:val="single"/>
    </w:rPr>
  </w:style>
  <w:style w:type="character" w:styleId="Refdecomentario">
    <w:name w:val="annotation reference"/>
    <w:basedOn w:val="Fuentedeprrafopredeter"/>
    <w:uiPriority w:val="99"/>
    <w:semiHidden/>
    <w:unhideWhenUsed/>
    <w:rsid w:val="002169FA"/>
    <w:rPr>
      <w:sz w:val="16"/>
      <w:szCs w:val="16"/>
    </w:rPr>
  </w:style>
  <w:style w:type="paragraph" w:styleId="Textocomentario">
    <w:name w:val="annotation text"/>
    <w:basedOn w:val="Normal"/>
    <w:link w:val="TextocomentarioCar"/>
    <w:uiPriority w:val="99"/>
    <w:semiHidden/>
    <w:unhideWhenUsed/>
    <w:rsid w:val="002169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69FA"/>
    <w:rPr>
      <w:sz w:val="20"/>
      <w:szCs w:val="20"/>
    </w:rPr>
  </w:style>
  <w:style w:type="paragraph" w:styleId="Asuntodelcomentario">
    <w:name w:val="annotation subject"/>
    <w:basedOn w:val="Textocomentario"/>
    <w:next w:val="Textocomentario"/>
    <w:link w:val="AsuntodelcomentarioCar"/>
    <w:uiPriority w:val="99"/>
    <w:semiHidden/>
    <w:unhideWhenUsed/>
    <w:rsid w:val="002169FA"/>
    <w:rPr>
      <w:b/>
      <w:bCs/>
    </w:rPr>
  </w:style>
  <w:style w:type="character" w:customStyle="1" w:styleId="AsuntodelcomentarioCar">
    <w:name w:val="Asunto del comentario Car"/>
    <w:basedOn w:val="TextocomentarioCar"/>
    <w:link w:val="Asuntodelcomentario"/>
    <w:uiPriority w:val="99"/>
    <w:semiHidden/>
    <w:rsid w:val="002169FA"/>
    <w:rPr>
      <w:b/>
      <w:bCs/>
      <w:sz w:val="20"/>
      <w:szCs w:val="20"/>
    </w:rPr>
  </w:style>
  <w:style w:type="paragraph" w:styleId="Encabezado">
    <w:name w:val="header"/>
    <w:basedOn w:val="Normal"/>
    <w:link w:val="EncabezadoCar"/>
    <w:uiPriority w:val="99"/>
    <w:semiHidden/>
    <w:unhideWhenUsed/>
    <w:rsid w:val="006614DE"/>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6614DE"/>
  </w:style>
  <w:style w:type="paragraph" w:styleId="Piedepgina">
    <w:name w:val="footer"/>
    <w:basedOn w:val="Normal"/>
    <w:link w:val="PiedepginaCar"/>
    <w:uiPriority w:val="99"/>
    <w:semiHidden/>
    <w:unhideWhenUsed/>
    <w:rsid w:val="006614DE"/>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6614DE"/>
  </w:style>
  <w:style w:type="paragraph" w:customStyle="1" w:styleId="s4">
    <w:name w:val="s4"/>
    <w:basedOn w:val="Normal"/>
    <w:rsid w:val="00787C76"/>
    <w:pPr>
      <w:spacing w:before="100" w:beforeAutospacing="1" w:after="100" w:afterAutospacing="1" w:line="240" w:lineRule="auto"/>
    </w:pPr>
    <w:rPr>
      <w:rFonts w:ascii="Times New Roman" w:eastAsiaTheme="minorEastAsia" w:hAnsi="Times New Roman" w:cs="Times New Roman"/>
      <w:sz w:val="24"/>
      <w:szCs w:val="24"/>
      <w:lang w:val="es-US" w:eastAsia="es-ES"/>
    </w:rPr>
  </w:style>
  <w:style w:type="character" w:customStyle="1" w:styleId="bumpedfont15">
    <w:name w:val="bumpedfont15"/>
    <w:basedOn w:val="Fuentedeprrafopredeter"/>
    <w:rsid w:val="00787C76"/>
  </w:style>
  <w:style w:type="paragraph" w:customStyle="1" w:styleId="s7">
    <w:name w:val="s7"/>
    <w:basedOn w:val="Normal"/>
    <w:rsid w:val="00787C76"/>
    <w:pPr>
      <w:spacing w:before="100" w:beforeAutospacing="1" w:after="100" w:afterAutospacing="1" w:line="240" w:lineRule="auto"/>
    </w:pPr>
    <w:rPr>
      <w:rFonts w:ascii="Times New Roman" w:eastAsiaTheme="minorEastAsia" w:hAnsi="Times New Roman" w:cs="Times New Roman"/>
      <w:sz w:val="24"/>
      <w:szCs w:val="24"/>
      <w:lang w:val="es-US" w:eastAsia="es-ES"/>
    </w:rPr>
  </w:style>
  <w:style w:type="character" w:customStyle="1" w:styleId="apple-converted-space">
    <w:name w:val="apple-converted-space"/>
    <w:basedOn w:val="Fuentedeprrafopredeter"/>
    <w:rsid w:val="00641DD8"/>
  </w:style>
  <w:style w:type="paragraph" w:customStyle="1" w:styleId="s10">
    <w:name w:val="s10"/>
    <w:basedOn w:val="Normal"/>
    <w:rsid w:val="00DB58F9"/>
    <w:pPr>
      <w:spacing w:before="100" w:beforeAutospacing="1" w:after="100" w:afterAutospacing="1" w:line="240" w:lineRule="auto"/>
    </w:pPr>
    <w:rPr>
      <w:rFonts w:ascii="Times New Roman" w:eastAsiaTheme="minorEastAsia" w:hAnsi="Times New Roman" w:cs="Times New Roman"/>
      <w:sz w:val="24"/>
      <w:szCs w:val="24"/>
      <w:lang w:val="es-US" w:eastAsia="es-ES"/>
    </w:rPr>
  </w:style>
  <w:style w:type="paragraph" w:customStyle="1" w:styleId="p1">
    <w:name w:val="p1"/>
    <w:basedOn w:val="Normal"/>
    <w:rsid w:val="000B32C4"/>
    <w:pPr>
      <w:spacing w:line="240" w:lineRule="auto"/>
    </w:pPr>
    <w:rPr>
      <w:rFonts w:eastAsiaTheme="minorEastAsia"/>
      <w:color w:val="000000"/>
      <w:sz w:val="30"/>
      <w:szCs w:val="30"/>
      <w:lang w:val="es-US" w:eastAsia="es-ES"/>
    </w:rPr>
  </w:style>
  <w:style w:type="paragraph" w:customStyle="1" w:styleId="p2">
    <w:name w:val="p2"/>
    <w:basedOn w:val="Normal"/>
    <w:rsid w:val="000B32C4"/>
    <w:pPr>
      <w:spacing w:line="240" w:lineRule="auto"/>
    </w:pPr>
    <w:rPr>
      <w:rFonts w:eastAsiaTheme="minorEastAsia"/>
      <w:color w:val="000000"/>
      <w:sz w:val="30"/>
      <w:szCs w:val="30"/>
      <w:lang w:val="es-US" w:eastAsia="es-ES"/>
    </w:rPr>
  </w:style>
  <w:style w:type="character" w:customStyle="1" w:styleId="s1">
    <w:name w:val="s1"/>
    <w:basedOn w:val="Fuentedeprrafopredeter"/>
    <w:rsid w:val="000B32C4"/>
    <w:rPr>
      <w:rFonts w:ascii="Arial" w:hAnsi="Arial" w:cs="Arial" w:hint="default"/>
      <w:b w:val="0"/>
      <w:bCs w:val="0"/>
      <w:i w:val="0"/>
      <w:iCs w:val="0"/>
      <w:sz w:val="30"/>
      <w:szCs w:val="30"/>
    </w:rPr>
  </w:style>
  <w:style w:type="character" w:customStyle="1" w:styleId="s2">
    <w:name w:val="s2"/>
    <w:basedOn w:val="Fuentedeprrafopredeter"/>
    <w:rsid w:val="000B32C4"/>
    <w:rPr>
      <w:rFonts w:ascii="Arial" w:hAnsi="Arial" w:cs="Arial" w:hint="default"/>
      <w:b w:val="0"/>
      <w:bCs w:val="0"/>
      <w:i w:val="0"/>
      <w:iCs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046">
      <w:bodyDiv w:val="1"/>
      <w:marLeft w:val="0"/>
      <w:marRight w:val="0"/>
      <w:marTop w:val="0"/>
      <w:marBottom w:val="0"/>
      <w:divBdr>
        <w:top w:val="none" w:sz="0" w:space="0" w:color="auto"/>
        <w:left w:val="none" w:sz="0" w:space="0" w:color="auto"/>
        <w:bottom w:val="none" w:sz="0" w:space="0" w:color="auto"/>
        <w:right w:val="none" w:sz="0" w:space="0" w:color="auto"/>
      </w:divBdr>
      <w:divsChild>
        <w:div w:id="1203438746">
          <w:marLeft w:val="0"/>
          <w:marRight w:val="0"/>
          <w:marTop w:val="0"/>
          <w:marBottom w:val="0"/>
          <w:divBdr>
            <w:top w:val="none" w:sz="0" w:space="0" w:color="auto"/>
            <w:left w:val="none" w:sz="0" w:space="0" w:color="auto"/>
            <w:bottom w:val="none" w:sz="0" w:space="0" w:color="auto"/>
            <w:right w:val="none" w:sz="0" w:space="0" w:color="auto"/>
          </w:divBdr>
        </w:div>
        <w:div w:id="1803379423">
          <w:marLeft w:val="0"/>
          <w:marRight w:val="0"/>
          <w:marTop w:val="0"/>
          <w:marBottom w:val="0"/>
          <w:divBdr>
            <w:top w:val="none" w:sz="0" w:space="0" w:color="auto"/>
            <w:left w:val="none" w:sz="0" w:space="0" w:color="auto"/>
            <w:bottom w:val="none" w:sz="0" w:space="0" w:color="auto"/>
            <w:right w:val="none" w:sz="0" w:space="0" w:color="auto"/>
          </w:divBdr>
        </w:div>
      </w:divsChild>
    </w:div>
    <w:div w:id="17631112">
      <w:bodyDiv w:val="1"/>
      <w:marLeft w:val="0"/>
      <w:marRight w:val="0"/>
      <w:marTop w:val="0"/>
      <w:marBottom w:val="0"/>
      <w:divBdr>
        <w:top w:val="none" w:sz="0" w:space="0" w:color="auto"/>
        <w:left w:val="none" w:sz="0" w:space="0" w:color="auto"/>
        <w:bottom w:val="none" w:sz="0" w:space="0" w:color="auto"/>
        <w:right w:val="none" w:sz="0" w:space="0" w:color="auto"/>
      </w:divBdr>
    </w:div>
    <w:div w:id="225457165">
      <w:bodyDiv w:val="1"/>
      <w:marLeft w:val="0"/>
      <w:marRight w:val="0"/>
      <w:marTop w:val="0"/>
      <w:marBottom w:val="0"/>
      <w:divBdr>
        <w:top w:val="none" w:sz="0" w:space="0" w:color="auto"/>
        <w:left w:val="none" w:sz="0" w:space="0" w:color="auto"/>
        <w:bottom w:val="none" w:sz="0" w:space="0" w:color="auto"/>
        <w:right w:val="none" w:sz="0" w:space="0" w:color="auto"/>
      </w:divBdr>
    </w:div>
    <w:div w:id="243610419">
      <w:bodyDiv w:val="1"/>
      <w:marLeft w:val="0"/>
      <w:marRight w:val="0"/>
      <w:marTop w:val="0"/>
      <w:marBottom w:val="0"/>
      <w:divBdr>
        <w:top w:val="none" w:sz="0" w:space="0" w:color="auto"/>
        <w:left w:val="none" w:sz="0" w:space="0" w:color="auto"/>
        <w:bottom w:val="none" w:sz="0" w:space="0" w:color="auto"/>
        <w:right w:val="none" w:sz="0" w:space="0" w:color="auto"/>
      </w:divBdr>
    </w:div>
    <w:div w:id="278033841">
      <w:bodyDiv w:val="1"/>
      <w:marLeft w:val="0"/>
      <w:marRight w:val="0"/>
      <w:marTop w:val="0"/>
      <w:marBottom w:val="0"/>
      <w:divBdr>
        <w:top w:val="none" w:sz="0" w:space="0" w:color="auto"/>
        <w:left w:val="none" w:sz="0" w:space="0" w:color="auto"/>
        <w:bottom w:val="none" w:sz="0" w:space="0" w:color="auto"/>
        <w:right w:val="none" w:sz="0" w:space="0" w:color="auto"/>
      </w:divBdr>
    </w:div>
    <w:div w:id="371346181">
      <w:bodyDiv w:val="1"/>
      <w:marLeft w:val="0"/>
      <w:marRight w:val="0"/>
      <w:marTop w:val="0"/>
      <w:marBottom w:val="0"/>
      <w:divBdr>
        <w:top w:val="none" w:sz="0" w:space="0" w:color="auto"/>
        <w:left w:val="none" w:sz="0" w:space="0" w:color="auto"/>
        <w:bottom w:val="none" w:sz="0" w:space="0" w:color="auto"/>
        <w:right w:val="none" w:sz="0" w:space="0" w:color="auto"/>
      </w:divBdr>
    </w:div>
    <w:div w:id="705448304">
      <w:bodyDiv w:val="1"/>
      <w:marLeft w:val="0"/>
      <w:marRight w:val="0"/>
      <w:marTop w:val="0"/>
      <w:marBottom w:val="0"/>
      <w:divBdr>
        <w:top w:val="none" w:sz="0" w:space="0" w:color="auto"/>
        <w:left w:val="none" w:sz="0" w:space="0" w:color="auto"/>
        <w:bottom w:val="none" w:sz="0" w:space="0" w:color="auto"/>
        <w:right w:val="none" w:sz="0" w:space="0" w:color="auto"/>
      </w:divBdr>
    </w:div>
    <w:div w:id="899367578">
      <w:bodyDiv w:val="1"/>
      <w:marLeft w:val="0"/>
      <w:marRight w:val="0"/>
      <w:marTop w:val="0"/>
      <w:marBottom w:val="0"/>
      <w:divBdr>
        <w:top w:val="none" w:sz="0" w:space="0" w:color="auto"/>
        <w:left w:val="none" w:sz="0" w:space="0" w:color="auto"/>
        <w:bottom w:val="none" w:sz="0" w:space="0" w:color="auto"/>
        <w:right w:val="none" w:sz="0" w:space="0" w:color="auto"/>
      </w:divBdr>
    </w:div>
    <w:div w:id="1331443690">
      <w:bodyDiv w:val="1"/>
      <w:marLeft w:val="0"/>
      <w:marRight w:val="0"/>
      <w:marTop w:val="0"/>
      <w:marBottom w:val="0"/>
      <w:divBdr>
        <w:top w:val="none" w:sz="0" w:space="0" w:color="auto"/>
        <w:left w:val="none" w:sz="0" w:space="0" w:color="auto"/>
        <w:bottom w:val="none" w:sz="0" w:space="0" w:color="auto"/>
        <w:right w:val="none" w:sz="0" w:space="0" w:color="auto"/>
      </w:divBdr>
    </w:div>
    <w:div w:id="1423986744">
      <w:bodyDiv w:val="1"/>
      <w:marLeft w:val="0"/>
      <w:marRight w:val="0"/>
      <w:marTop w:val="0"/>
      <w:marBottom w:val="0"/>
      <w:divBdr>
        <w:top w:val="none" w:sz="0" w:space="0" w:color="auto"/>
        <w:left w:val="none" w:sz="0" w:space="0" w:color="auto"/>
        <w:bottom w:val="none" w:sz="0" w:space="0" w:color="auto"/>
        <w:right w:val="none" w:sz="0" w:space="0" w:color="auto"/>
      </w:divBdr>
    </w:div>
    <w:div w:id="1914896894">
      <w:bodyDiv w:val="1"/>
      <w:marLeft w:val="0"/>
      <w:marRight w:val="0"/>
      <w:marTop w:val="0"/>
      <w:marBottom w:val="0"/>
      <w:divBdr>
        <w:top w:val="none" w:sz="0" w:space="0" w:color="auto"/>
        <w:left w:val="none" w:sz="0" w:space="0" w:color="auto"/>
        <w:bottom w:val="none" w:sz="0" w:space="0" w:color="auto"/>
        <w:right w:val="none" w:sz="0" w:space="0" w:color="auto"/>
      </w:divBdr>
    </w:div>
    <w:div w:id="2029524598">
      <w:bodyDiv w:val="1"/>
      <w:marLeft w:val="0"/>
      <w:marRight w:val="0"/>
      <w:marTop w:val="0"/>
      <w:marBottom w:val="0"/>
      <w:divBdr>
        <w:top w:val="none" w:sz="0" w:space="0" w:color="auto"/>
        <w:left w:val="none" w:sz="0" w:space="0" w:color="auto"/>
        <w:bottom w:val="none" w:sz="0" w:space="0" w:color="auto"/>
        <w:right w:val="none" w:sz="0" w:space="0" w:color="auto"/>
      </w:divBdr>
    </w:div>
    <w:div w:id="208968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es.wikipedia.org/wiki/Ser_viv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es.wikipedia.org/wiki/Fisiolog%C3%ADa" TargetMode="External"/><Relationship Id="rId2" Type="http://schemas.openxmlformats.org/officeDocument/2006/relationships/styles" Target="styles.xml"/><Relationship Id="rId16" Type="http://schemas.openxmlformats.org/officeDocument/2006/relationships/hyperlink" Target="https://es.wikipedia.org/wiki/Morfolog%C3%ADa_%28biolog%C3%ADa%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s.wikipedia.org/wiki/Patr%C3%B3n_de_medida"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1645</Words>
  <Characters>9051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JIMENEZ</dc:creator>
  <cp:keywords/>
  <cp:lastModifiedBy>verónica chanona</cp:lastModifiedBy>
  <cp:revision>2</cp:revision>
  <dcterms:created xsi:type="dcterms:W3CDTF">2025-09-13T04:44:00Z</dcterms:created>
  <dcterms:modified xsi:type="dcterms:W3CDTF">2025-09-13T04:44:00Z</dcterms:modified>
</cp:coreProperties>
</file>