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8050" w14:textId="43A503D3" w:rsidR="00C320BD" w:rsidRDefault="008A44CC" w:rsidP="00074C27">
      <w:pPr>
        <w:spacing w:after="200" w:line="276" w:lineRule="auto"/>
        <w:rPr>
          <w:rFonts w:ascii="Arial" w:hAnsi="Arial" w:cs="Arial"/>
          <w:kern w:val="0"/>
          <w:lang w:val="en-US" w:eastAsia="en-US"/>
          <w14:ligatures w14:val="none"/>
        </w:rPr>
      </w:pPr>
      <w:r>
        <w:rPr>
          <w:noProof/>
        </w:rPr>
        <w:drawing>
          <wp:anchor distT="0" distB="0" distL="114300" distR="114300" simplePos="0" relativeHeight="251659264" behindDoc="0" locked="0" layoutInCell="1" allowOverlap="1" wp14:anchorId="2C908CF2" wp14:editId="407BEAD8">
            <wp:simplePos x="0" y="0"/>
            <wp:positionH relativeFrom="column">
              <wp:posOffset>0</wp:posOffset>
            </wp:positionH>
            <wp:positionV relativeFrom="paragraph">
              <wp:posOffset>0</wp:posOffset>
            </wp:positionV>
            <wp:extent cx="5791068" cy="2396359"/>
            <wp:effectExtent l="0" t="0" r="635" b="4445"/>
            <wp:wrapNone/>
            <wp:docPr id="1" name="Imagen 1" descr="https://media-qro1-2.cdn.whatsapp.net/v/t61.24694-24/425755555_7113539222100788_262215672750473052_n.jpg?ccb=11-4&amp;oh=01_Q5AaIIeI7Lf19PWo2pHP5qFq_PiLbm4AzhgCUO0ZxnmjOOke&amp;oe=679FA5B0&amp;_nc_sid=5e03e0&amp;_nc_cat=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qro1-2.cdn.whatsapp.net/v/t61.24694-24/425755555_7113539222100788_262215672750473052_n.jpg?ccb=11-4&amp;oh=01_Q5AaIIeI7Lf19PWo2pHP5qFq_PiLbm4AzhgCUO0ZxnmjOOke&amp;oe=679FA5B0&amp;_nc_sid=5e03e0&amp;_nc_cat=104"/>
                    <pic:cNvPicPr>
                      <a:picLocks noChangeAspect="1" noChangeArrowheads="1"/>
                    </pic:cNvPicPr>
                  </pic:nvPicPr>
                  <pic:blipFill rotWithShape="1">
                    <a:blip r:embed="rId5">
                      <a:extLst>
                        <a:ext uri="{28A0092B-C50C-407E-A947-70E740481C1C}">
                          <a14:useLocalDpi xmlns:a14="http://schemas.microsoft.com/office/drawing/2010/main" val="0"/>
                        </a:ext>
                      </a:extLst>
                    </a:blip>
                    <a:srcRect l="9958" t="34110" r="7627" b="31780"/>
                    <a:stretch/>
                  </pic:blipFill>
                  <pic:spPr bwMode="auto">
                    <a:xfrm>
                      <a:off x="0" y="0"/>
                      <a:ext cx="5791068" cy="23963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A7496E" w14:textId="77777777" w:rsidR="00484B20" w:rsidRDefault="00484B20">
      <w:pPr>
        <w:rPr>
          <w:rFonts w:ascii="Arial" w:hAnsi="Arial" w:cs="Arial"/>
          <w:kern w:val="0"/>
          <w:lang w:val="en-US" w:eastAsia="en-US"/>
          <w14:ligatures w14:val="none"/>
        </w:rPr>
      </w:pPr>
    </w:p>
    <w:p w14:paraId="1C7AFE7A" w14:textId="77777777" w:rsidR="00484B20" w:rsidRDefault="00484B20">
      <w:pPr>
        <w:rPr>
          <w:rFonts w:ascii="Arial" w:hAnsi="Arial" w:cs="Arial"/>
          <w:kern w:val="0"/>
          <w:lang w:val="en-US" w:eastAsia="en-US"/>
          <w14:ligatures w14:val="none"/>
        </w:rPr>
      </w:pPr>
    </w:p>
    <w:p w14:paraId="3A5305F4" w14:textId="77777777" w:rsidR="00484B20" w:rsidRDefault="00484B20">
      <w:pPr>
        <w:rPr>
          <w:rFonts w:ascii="Arial" w:hAnsi="Arial" w:cs="Arial"/>
          <w:kern w:val="0"/>
          <w:lang w:val="en-US" w:eastAsia="en-US"/>
          <w14:ligatures w14:val="none"/>
        </w:rPr>
      </w:pPr>
    </w:p>
    <w:p w14:paraId="24525C7A" w14:textId="77777777" w:rsidR="00484B20" w:rsidRDefault="00484B20">
      <w:pPr>
        <w:rPr>
          <w:rFonts w:ascii="Arial" w:hAnsi="Arial" w:cs="Arial"/>
          <w:kern w:val="0"/>
          <w:lang w:val="en-US" w:eastAsia="en-US"/>
          <w14:ligatures w14:val="none"/>
        </w:rPr>
      </w:pPr>
    </w:p>
    <w:p w14:paraId="07053A9C" w14:textId="77777777" w:rsidR="00484B20" w:rsidRDefault="00484B20">
      <w:pPr>
        <w:rPr>
          <w:rFonts w:ascii="Arial" w:hAnsi="Arial" w:cs="Arial"/>
          <w:kern w:val="0"/>
          <w:lang w:val="en-US" w:eastAsia="en-US"/>
          <w14:ligatures w14:val="none"/>
        </w:rPr>
      </w:pPr>
    </w:p>
    <w:p w14:paraId="78658237" w14:textId="77777777" w:rsidR="00484B20" w:rsidRDefault="00484B20">
      <w:pPr>
        <w:rPr>
          <w:rFonts w:ascii="Arial" w:hAnsi="Arial" w:cs="Arial"/>
          <w:kern w:val="0"/>
          <w:lang w:val="en-US" w:eastAsia="en-US"/>
          <w14:ligatures w14:val="none"/>
        </w:rPr>
      </w:pPr>
    </w:p>
    <w:p w14:paraId="0BB8A259" w14:textId="77777777" w:rsidR="00484B20" w:rsidRDefault="00484B20">
      <w:pPr>
        <w:rPr>
          <w:rFonts w:ascii="Arial" w:hAnsi="Arial" w:cs="Arial"/>
          <w:kern w:val="0"/>
          <w:lang w:val="en-US" w:eastAsia="en-US"/>
          <w14:ligatures w14:val="none"/>
        </w:rPr>
      </w:pPr>
    </w:p>
    <w:p w14:paraId="326E6F09" w14:textId="77777777" w:rsidR="00484B20" w:rsidRDefault="00484B20">
      <w:pPr>
        <w:rPr>
          <w:rFonts w:ascii="Arial" w:hAnsi="Arial" w:cs="Arial"/>
          <w:kern w:val="0"/>
          <w:lang w:val="en-US" w:eastAsia="en-US"/>
          <w14:ligatures w14:val="none"/>
        </w:rPr>
      </w:pPr>
    </w:p>
    <w:p w14:paraId="756F449B" w14:textId="77777777" w:rsidR="00484B20" w:rsidRDefault="00484B20" w:rsidP="00484B20">
      <w:pPr>
        <w:spacing w:after="120" w:line="240" w:lineRule="auto"/>
        <w:jc w:val="right"/>
        <w:divId w:val="1606040467"/>
        <w:rPr>
          <w:rFonts w:ascii="Gill Sans MT" w:hAnsi="Gill Sans MT" w:cs="Times New Roman"/>
          <w:b/>
          <w:bCs/>
          <w:color w:val="0E2841"/>
          <w:kern w:val="0"/>
          <w:sz w:val="30"/>
          <w:szCs w:val="30"/>
          <w14:ligatures w14:val="none"/>
        </w:rPr>
      </w:pPr>
      <w:r w:rsidRPr="00484B20">
        <w:rPr>
          <w:rFonts w:ascii="Gill Sans MT" w:hAnsi="Gill Sans MT" w:cs="Times New Roman"/>
          <w:b/>
          <w:bCs/>
          <w:color w:val="0E2841"/>
          <w:kern w:val="0"/>
          <w:sz w:val="30"/>
          <w:szCs w:val="30"/>
          <w14:ligatures w14:val="none"/>
        </w:rPr>
        <w:br/>
      </w:r>
    </w:p>
    <w:p w14:paraId="6E140225" w14:textId="77777777" w:rsidR="00484B20" w:rsidRDefault="00484B20" w:rsidP="00484B20">
      <w:pPr>
        <w:spacing w:after="120" w:line="240" w:lineRule="auto"/>
        <w:jc w:val="right"/>
        <w:divId w:val="1606040467"/>
        <w:rPr>
          <w:rFonts w:ascii="Gill Sans MT" w:hAnsi="Gill Sans MT" w:cs="Times New Roman"/>
          <w:b/>
          <w:bCs/>
          <w:color w:val="0E2841"/>
          <w:kern w:val="0"/>
          <w:sz w:val="30"/>
          <w:szCs w:val="30"/>
          <w14:ligatures w14:val="none"/>
        </w:rPr>
      </w:pPr>
    </w:p>
    <w:p w14:paraId="106279C5" w14:textId="48A7F2A2" w:rsidR="00484B20" w:rsidRPr="00484B20" w:rsidRDefault="00484B20" w:rsidP="00484B20">
      <w:pPr>
        <w:spacing w:after="120" w:line="240" w:lineRule="auto"/>
        <w:jc w:val="right"/>
        <w:divId w:val="1606040467"/>
        <w:rPr>
          <w:rFonts w:ascii="Gill Sans MT" w:hAnsi="Gill Sans MT" w:cs="Times New Roman"/>
          <w:b/>
          <w:bCs/>
          <w:color w:val="0E2841"/>
          <w:kern w:val="0"/>
          <w:sz w:val="30"/>
          <w:szCs w:val="30"/>
          <w14:ligatures w14:val="none"/>
        </w:rPr>
      </w:pPr>
      <w:r w:rsidRPr="00484B20">
        <w:rPr>
          <w:rFonts w:ascii="Gill Sans MT" w:hAnsi="Gill Sans MT" w:cs="Times New Roman"/>
          <w:b/>
          <w:bCs/>
          <w:color w:val="0E2841"/>
          <w:kern w:val="0"/>
          <w:sz w:val="30"/>
          <w:szCs w:val="30"/>
          <w14:ligatures w14:val="none"/>
        </w:rPr>
        <w:t>ENSAYO</w:t>
      </w:r>
    </w:p>
    <w:p w14:paraId="2CE64160" w14:textId="77777777" w:rsidR="00484B20" w:rsidRPr="00484B20" w:rsidRDefault="00484B20" w:rsidP="00484B20">
      <w:pPr>
        <w:spacing w:after="120" w:line="240" w:lineRule="auto"/>
        <w:divId w:val="1606040467"/>
        <w:rPr>
          <w:rFonts w:ascii="Gill Sans MT" w:hAnsi="Gill Sans MT" w:cs="Times New Roman"/>
          <w:color w:val="0E2841"/>
          <w:kern w:val="0"/>
          <w:sz w:val="30"/>
          <w:szCs w:val="30"/>
          <w14:ligatures w14:val="none"/>
        </w:rPr>
      </w:pPr>
      <w:r w:rsidRPr="00484B20">
        <w:rPr>
          <w:rFonts w:ascii="Gill Sans MT" w:hAnsi="Gill Sans MT" w:cs="Times New Roman"/>
          <w:color w:val="0E2841"/>
          <w:kern w:val="0"/>
          <w:sz w:val="30"/>
          <w:szCs w:val="30"/>
          <w14:ligatures w14:val="none"/>
        </w:rPr>
        <w:t> </w:t>
      </w:r>
    </w:p>
    <w:p w14:paraId="1866CC4E" w14:textId="77777777" w:rsidR="00484B20" w:rsidRDefault="00484B20" w:rsidP="00484B20">
      <w:pPr>
        <w:spacing w:after="120" w:line="240" w:lineRule="auto"/>
        <w:divId w:val="1606040467"/>
        <w:rPr>
          <w:rFonts w:ascii="Gill Sans MT" w:hAnsi="Gill Sans MT" w:cs="Times New Roman"/>
          <w:color w:val="0E2841"/>
          <w:kern w:val="0"/>
          <w14:ligatures w14:val="none"/>
        </w:rPr>
      </w:pPr>
      <w:r w:rsidRPr="00484B20">
        <w:rPr>
          <w:rFonts w:ascii="Gill Sans MT" w:hAnsi="Gill Sans MT" w:cs="Times New Roman"/>
          <w:color w:val="0E2841"/>
          <w:kern w:val="0"/>
          <w14:ligatures w14:val="none"/>
        </w:rPr>
        <w:t> </w:t>
      </w:r>
    </w:p>
    <w:p w14:paraId="797DD068" w14:textId="77777777" w:rsidR="00484B20" w:rsidRDefault="00484B20" w:rsidP="00484B20">
      <w:pPr>
        <w:spacing w:after="120" w:line="240" w:lineRule="auto"/>
        <w:divId w:val="1606040467"/>
        <w:rPr>
          <w:rFonts w:ascii="Gill Sans MT" w:hAnsi="Gill Sans MT" w:cs="Times New Roman"/>
          <w:color w:val="0E2841"/>
          <w:kern w:val="0"/>
          <w14:ligatures w14:val="none"/>
        </w:rPr>
      </w:pPr>
    </w:p>
    <w:p w14:paraId="26564563" w14:textId="77777777" w:rsidR="00484B20" w:rsidRDefault="00484B20" w:rsidP="00484B20">
      <w:pPr>
        <w:spacing w:after="120" w:line="240" w:lineRule="auto"/>
        <w:divId w:val="1606040467"/>
        <w:rPr>
          <w:rFonts w:ascii="Gill Sans MT" w:hAnsi="Gill Sans MT" w:cs="Times New Roman"/>
          <w:color w:val="0E2841"/>
          <w:kern w:val="0"/>
          <w14:ligatures w14:val="none"/>
        </w:rPr>
      </w:pPr>
    </w:p>
    <w:p w14:paraId="552C58A8" w14:textId="77777777" w:rsidR="00484B20" w:rsidRDefault="00484B20" w:rsidP="00484B20">
      <w:pPr>
        <w:spacing w:after="120" w:line="240" w:lineRule="auto"/>
        <w:divId w:val="1606040467"/>
        <w:rPr>
          <w:rFonts w:ascii="Gill Sans MT" w:hAnsi="Gill Sans MT" w:cs="Times New Roman"/>
          <w:color w:val="0E2841"/>
          <w:kern w:val="0"/>
          <w14:ligatures w14:val="none"/>
        </w:rPr>
      </w:pPr>
    </w:p>
    <w:p w14:paraId="604432D9" w14:textId="77777777" w:rsidR="00484B20" w:rsidRPr="00484B20" w:rsidRDefault="00484B20" w:rsidP="00484B20">
      <w:pPr>
        <w:spacing w:after="120" w:line="240" w:lineRule="auto"/>
        <w:divId w:val="1606040467"/>
        <w:rPr>
          <w:rFonts w:ascii="Gill Sans MT" w:hAnsi="Gill Sans MT" w:cs="Times New Roman"/>
          <w:color w:val="0E2841"/>
          <w:kern w:val="0"/>
          <w14:ligatures w14:val="none"/>
        </w:rPr>
      </w:pPr>
    </w:p>
    <w:p w14:paraId="549E8E21" w14:textId="6329774F" w:rsidR="00484B20" w:rsidRPr="00484B20" w:rsidRDefault="00484B20" w:rsidP="00484B20">
      <w:pPr>
        <w:spacing w:after="120" w:line="240" w:lineRule="auto"/>
        <w:divId w:val="1606040467"/>
        <w:rPr>
          <w:rFonts w:ascii="Gill Sans MT" w:hAnsi="Gill Sans MT" w:cs="Times New Roman"/>
          <w:color w:val="0E2841"/>
          <w:kern w:val="0"/>
          <w14:ligatures w14:val="none"/>
        </w:rPr>
      </w:pPr>
      <w:r w:rsidRPr="00484B20">
        <w:rPr>
          <w:rFonts w:ascii="Gill Sans MT" w:hAnsi="Gill Sans MT" w:cs="Times New Roman"/>
          <w:b/>
          <w:bCs/>
          <w:color w:val="0E2841"/>
          <w:kern w:val="0"/>
          <w:sz w:val="36"/>
          <w:szCs w:val="36"/>
          <w14:ligatures w14:val="none"/>
        </w:rPr>
        <w:t>Nombre del Alumno: Jhom Phirlee Díaz Gómez </w:t>
      </w:r>
    </w:p>
    <w:p w14:paraId="61BF5FE1" w14:textId="505FAFF4" w:rsidR="00484B20" w:rsidRPr="00484B20" w:rsidRDefault="00484B20" w:rsidP="00484B20">
      <w:pPr>
        <w:spacing w:after="120" w:line="240" w:lineRule="auto"/>
        <w:divId w:val="1606040467"/>
        <w:rPr>
          <w:rFonts w:ascii="-webkit-standard" w:hAnsi="-webkit-standard" w:cs="Times New Roman"/>
          <w:b/>
          <w:bCs/>
          <w:color w:val="0E2841"/>
          <w:kern w:val="0"/>
          <w:sz w:val="27"/>
          <w:szCs w:val="27"/>
          <w14:ligatures w14:val="none"/>
        </w:rPr>
      </w:pPr>
      <w:r w:rsidRPr="00484B20">
        <w:rPr>
          <w:rFonts w:ascii="Gill Sans MT" w:hAnsi="Gill Sans MT" w:cs="Times New Roman"/>
          <w:b/>
          <w:bCs/>
          <w:color w:val="0E2841"/>
          <w:kern w:val="0"/>
          <w:sz w:val="36"/>
          <w:szCs w:val="36"/>
          <w14:ligatures w14:val="none"/>
        </w:rPr>
        <w:t>Nombre del tema:</w:t>
      </w:r>
      <w:r>
        <w:rPr>
          <w:rFonts w:ascii="Gill Sans MT" w:hAnsi="Gill Sans MT" w:cs="Times New Roman"/>
          <w:b/>
          <w:bCs/>
          <w:color w:val="0E2841"/>
          <w:kern w:val="0"/>
          <w:sz w:val="36"/>
          <w:szCs w:val="36"/>
          <w14:ligatures w14:val="none"/>
        </w:rPr>
        <w:t xml:space="preserve"> La célula </w:t>
      </w:r>
    </w:p>
    <w:p w14:paraId="05CE170E" w14:textId="77777777" w:rsidR="00484B20" w:rsidRPr="00484B20" w:rsidRDefault="00484B20" w:rsidP="00484B20">
      <w:pPr>
        <w:spacing w:after="120" w:line="240" w:lineRule="auto"/>
        <w:divId w:val="1606040467"/>
        <w:rPr>
          <w:rFonts w:ascii="-webkit-standard" w:hAnsi="-webkit-standard" w:cs="Times New Roman"/>
          <w:b/>
          <w:bCs/>
          <w:color w:val="0E2841"/>
          <w:kern w:val="0"/>
          <w:sz w:val="27"/>
          <w:szCs w:val="27"/>
          <w14:ligatures w14:val="none"/>
        </w:rPr>
      </w:pPr>
      <w:r w:rsidRPr="00484B20">
        <w:rPr>
          <w:rFonts w:ascii="Gill Sans MT" w:hAnsi="Gill Sans MT" w:cs="Times New Roman"/>
          <w:b/>
          <w:bCs/>
          <w:color w:val="0E2841"/>
          <w:kern w:val="0"/>
          <w:sz w:val="36"/>
          <w:szCs w:val="36"/>
          <w14:ligatures w14:val="none"/>
        </w:rPr>
        <w:t>Parcial: Unidad 1</w:t>
      </w:r>
    </w:p>
    <w:p w14:paraId="4E571F2B" w14:textId="33C1A8B6" w:rsidR="00484B20" w:rsidRPr="00484B20" w:rsidRDefault="00484B20" w:rsidP="00484B20">
      <w:pPr>
        <w:spacing w:after="120" w:line="240" w:lineRule="auto"/>
        <w:divId w:val="1606040467"/>
        <w:rPr>
          <w:rFonts w:ascii="-webkit-standard" w:hAnsi="-webkit-standard" w:cs="Times New Roman"/>
          <w:b/>
          <w:bCs/>
          <w:color w:val="0E2841"/>
          <w:kern w:val="0"/>
          <w:sz w:val="27"/>
          <w:szCs w:val="27"/>
          <w14:ligatures w14:val="none"/>
        </w:rPr>
      </w:pPr>
      <w:r w:rsidRPr="00484B20">
        <w:rPr>
          <w:rFonts w:ascii="Gill Sans MT" w:hAnsi="Gill Sans MT" w:cs="Times New Roman"/>
          <w:b/>
          <w:bCs/>
          <w:color w:val="0E2841"/>
          <w:kern w:val="0"/>
          <w:sz w:val="36"/>
          <w:szCs w:val="36"/>
          <w14:ligatures w14:val="none"/>
        </w:rPr>
        <w:t>Nombre de la Materia: </w:t>
      </w:r>
      <w:r w:rsidR="005E464E">
        <w:rPr>
          <w:rFonts w:ascii="Gill Sans MT" w:hAnsi="Gill Sans MT" w:cs="Times New Roman"/>
          <w:b/>
          <w:bCs/>
          <w:color w:val="0E2841"/>
          <w:kern w:val="0"/>
          <w:sz w:val="36"/>
          <w:szCs w:val="36"/>
          <w14:ligatures w14:val="none"/>
        </w:rPr>
        <w:t xml:space="preserve">Microbiología </w:t>
      </w:r>
      <w:r w:rsidR="00BD404F">
        <w:rPr>
          <w:rFonts w:ascii="Gill Sans MT" w:hAnsi="Gill Sans MT" w:cs="Times New Roman"/>
          <w:b/>
          <w:bCs/>
          <w:color w:val="0E2841"/>
          <w:kern w:val="0"/>
          <w:sz w:val="36"/>
          <w:szCs w:val="36"/>
          <w14:ligatures w14:val="none"/>
        </w:rPr>
        <w:t>(Microanatomia)</w:t>
      </w:r>
    </w:p>
    <w:p w14:paraId="7F539F77" w14:textId="26467E19" w:rsidR="00484B20" w:rsidRPr="00484B20" w:rsidRDefault="00484B20" w:rsidP="00484B20">
      <w:pPr>
        <w:spacing w:after="120" w:line="240" w:lineRule="auto"/>
        <w:divId w:val="1606040467"/>
        <w:rPr>
          <w:rFonts w:ascii="-webkit-standard" w:hAnsi="-webkit-standard" w:cs="Times New Roman"/>
          <w:b/>
          <w:bCs/>
          <w:color w:val="0E2841"/>
          <w:kern w:val="0"/>
          <w:sz w:val="27"/>
          <w:szCs w:val="27"/>
          <w14:ligatures w14:val="none"/>
        </w:rPr>
      </w:pPr>
      <w:r w:rsidRPr="00484B20">
        <w:rPr>
          <w:rFonts w:ascii="Gill Sans MT" w:hAnsi="Gill Sans MT" w:cs="Times New Roman"/>
          <w:b/>
          <w:bCs/>
          <w:color w:val="0E2841"/>
          <w:kern w:val="0"/>
          <w:sz w:val="36"/>
          <w:szCs w:val="36"/>
          <w14:ligatures w14:val="none"/>
        </w:rPr>
        <w:t>Nombre del profesor: </w:t>
      </w:r>
      <w:r>
        <w:rPr>
          <w:rFonts w:ascii="Gill Sans MT" w:hAnsi="Gill Sans MT" w:cs="Times New Roman"/>
          <w:b/>
          <w:bCs/>
          <w:color w:val="0E2841"/>
          <w:kern w:val="0"/>
          <w:sz w:val="36"/>
          <w:szCs w:val="36"/>
          <w14:ligatures w14:val="none"/>
        </w:rPr>
        <w:t xml:space="preserve">Dr. </w:t>
      </w:r>
      <w:r w:rsidR="005E264F">
        <w:rPr>
          <w:rFonts w:ascii="Gill Sans MT" w:hAnsi="Gill Sans MT" w:cs="Times New Roman"/>
          <w:b/>
          <w:bCs/>
          <w:color w:val="0E2841"/>
          <w:kern w:val="0"/>
          <w:sz w:val="36"/>
          <w:szCs w:val="36"/>
          <w14:ligatures w14:val="none"/>
        </w:rPr>
        <w:t>Guillermo Francisco Cano Vilchis</w:t>
      </w:r>
    </w:p>
    <w:p w14:paraId="4619992F" w14:textId="77777777" w:rsidR="00484B20" w:rsidRPr="00484B20" w:rsidRDefault="00484B20" w:rsidP="00484B20">
      <w:pPr>
        <w:spacing w:after="120" w:line="240" w:lineRule="auto"/>
        <w:divId w:val="1606040467"/>
        <w:rPr>
          <w:rFonts w:ascii="-webkit-standard" w:hAnsi="-webkit-standard" w:cs="Times New Roman"/>
          <w:b/>
          <w:bCs/>
          <w:color w:val="0E2841"/>
          <w:kern w:val="0"/>
          <w:sz w:val="27"/>
          <w:szCs w:val="27"/>
          <w14:ligatures w14:val="none"/>
        </w:rPr>
      </w:pPr>
      <w:r w:rsidRPr="00484B20">
        <w:rPr>
          <w:rFonts w:ascii="Gill Sans MT" w:hAnsi="Gill Sans MT" w:cs="Times New Roman"/>
          <w:b/>
          <w:bCs/>
          <w:color w:val="0E2841"/>
          <w:kern w:val="0"/>
          <w:sz w:val="36"/>
          <w:szCs w:val="36"/>
          <w14:ligatures w14:val="none"/>
        </w:rPr>
        <w:t>Nombre de la Licenciatura: Medicina Humana </w:t>
      </w:r>
    </w:p>
    <w:p w14:paraId="5F166AC7" w14:textId="77777777" w:rsidR="00484B20" w:rsidRPr="00484B20" w:rsidRDefault="00484B20" w:rsidP="00484B20">
      <w:pPr>
        <w:spacing w:after="0" w:line="240" w:lineRule="auto"/>
        <w:divId w:val="1606040467"/>
        <w:rPr>
          <w:rFonts w:ascii="Times New Roman" w:eastAsia="Times New Roman" w:hAnsi="Times New Roman" w:cs="Times New Roman"/>
          <w:kern w:val="0"/>
          <w14:ligatures w14:val="none"/>
        </w:rPr>
      </w:pPr>
    </w:p>
    <w:p w14:paraId="338CA077" w14:textId="6856A20C" w:rsidR="00074C27" w:rsidRPr="00074C27" w:rsidRDefault="00C320BD" w:rsidP="00B6705E">
      <w:pPr>
        <w:spacing w:line="276" w:lineRule="auto"/>
        <w:ind w:left="708" w:hanging="708"/>
        <w:jc w:val="both"/>
        <w:rPr>
          <w:rFonts w:ascii="Arial" w:hAnsi="Arial" w:cs="Arial"/>
          <w:kern w:val="0"/>
          <w:lang w:val="en-US" w:eastAsia="en-US"/>
          <w14:ligatures w14:val="none"/>
        </w:rPr>
      </w:pPr>
      <w:r>
        <w:rPr>
          <w:rFonts w:ascii="Arial" w:hAnsi="Arial" w:cs="Arial"/>
          <w:kern w:val="0"/>
          <w:lang w:val="en-US" w:eastAsia="en-US"/>
          <w14:ligatures w14:val="none"/>
        </w:rPr>
        <w:br w:type="page"/>
      </w:r>
      <w:r w:rsidR="00074C27" w:rsidRPr="00074C27">
        <w:rPr>
          <w:rFonts w:ascii="Arial" w:hAnsi="Arial" w:cs="Arial"/>
          <w:kern w:val="0"/>
          <w:lang w:val="en-US" w:eastAsia="en-US"/>
          <w14:ligatures w14:val="none"/>
        </w:rPr>
        <w:lastRenderedPageBreak/>
        <w:t xml:space="preserve">La célula es considerada la unidad fundamental de la vida. Todos los seres vivos, desde los más simples unicelulares hasta los organismos más complejos, están formados por células. La teoría celular, propuesta desde el siglo XIX, establece principios básicos que aún se mantienen vigentes: todos los organismos están constituidos por una o más células, la célula es la unidad estructural y funcional de los seres vivos, y toda célula proviene de otra célula preexistente. Comprender la estructura y función celular es esencial para el estudio de la biología y de las ciencias de la salud, ya que cada proceso vital tiene su origen en las actividades celulares. </w:t>
      </w:r>
    </w:p>
    <w:p w14:paraId="34F4D5F7" w14:textId="50F5FBA3" w:rsidR="00074C27" w:rsidRPr="00074C27" w:rsidRDefault="00074C27" w:rsidP="00B6705E">
      <w:pPr>
        <w:keepNext/>
        <w:keepLines/>
        <w:spacing w:before="480" w:after="0" w:line="276" w:lineRule="auto"/>
        <w:ind w:left="708" w:hanging="708"/>
        <w:jc w:val="both"/>
        <w:outlineLvl w:val="0"/>
        <w:rPr>
          <w:rFonts w:ascii="Arial" w:eastAsiaTheme="majorEastAsia" w:hAnsi="Arial" w:cs="Arial"/>
          <w:color w:val="2F5496" w:themeColor="accent1" w:themeShade="BF"/>
          <w:kern w:val="0"/>
          <w:lang w:val="en-US" w:eastAsia="en-US"/>
          <w14:ligatures w14:val="none"/>
        </w:rPr>
      </w:pPr>
    </w:p>
    <w:p w14:paraId="2FC12B50" w14:textId="326BA199" w:rsidR="00074C27" w:rsidRPr="00074C27" w:rsidRDefault="00074C27" w:rsidP="00B6705E">
      <w:pPr>
        <w:spacing w:after="200" w:line="276" w:lineRule="auto"/>
        <w:ind w:left="708" w:hanging="708"/>
        <w:jc w:val="both"/>
        <w:rPr>
          <w:rFonts w:ascii="Arial" w:hAnsi="Arial" w:cs="Arial"/>
          <w:kern w:val="0"/>
          <w:lang w:val="en-US" w:eastAsia="en-US"/>
          <w14:ligatures w14:val="none"/>
        </w:rPr>
      </w:pPr>
      <w:r w:rsidRPr="00074C27">
        <w:rPr>
          <w:rFonts w:ascii="Arial" w:hAnsi="Arial" w:cs="Arial"/>
          <w:kern w:val="0"/>
          <w:lang w:val="en-US" w:eastAsia="en-US"/>
          <w14:ligatures w14:val="none"/>
        </w:rPr>
        <w:t xml:space="preserve">Las células pueden clasificarse en dos grandes tipos: procariotas y eucariotas. Las primeras no poseen un núcleo definido, su ADN se encuentra disperso en una región llamada nucleoide y carecen de orgánulos membranosos. En cambio, las eucariotas sí tienen un núcleo delimitado por una membrana nuclear y presentan diversos orgánulos especializados que permiten realizar funciones específicas. Entre ellas se distinguen las células animales, vegetales y de hongos, cada una con características particulares como la presencia de pared celular o cloroplastos en el caso de las vegetales. </w:t>
      </w:r>
    </w:p>
    <w:p w14:paraId="20A779F3" w14:textId="598FFBC2" w:rsidR="00074C27" w:rsidRPr="00074C27" w:rsidRDefault="00074C27" w:rsidP="00B6705E">
      <w:pPr>
        <w:spacing w:after="200" w:line="276" w:lineRule="auto"/>
        <w:ind w:left="708" w:hanging="708"/>
        <w:jc w:val="both"/>
        <w:rPr>
          <w:rFonts w:ascii="Arial" w:hAnsi="Arial" w:cs="Arial"/>
          <w:kern w:val="0"/>
          <w:lang w:val="en-US" w:eastAsia="en-US"/>
          <w14:ligatures w14:val="none"/>
        </w:rPr>
      </w:pPr>
      <w:r w:rsidRPr="00074C27">
        <w:rPr>
          <w:rFonts w:ascii="Arial" w:hAnsi="Arial" w:cs="Arial"/>
          <w:kern w:val="0"/>
          <w:lang w:val="en-US" w:eastAsia="en-US"/>
          <w14:ligatures w14:val="none"/>
        </w:rPr>
        <w:t xml:space="preserve">La estructura celular incluye componentes esenciales para la vida. La membrana plasmática, compuesta por una bicapa de fosfolípidos con proteínas, regula el intercambio de sustancias y mantiene la homeostasis. En el interior, el citoplasma sirve de medio para reacciones químicas y transporte de moléculas. El núcleo, presente en células eucariotas, resguarda el material genético y controla la actividad celular. Otros orgánulos como el retículo endoplasmático rugoso y liso participan en la síntesis de proteínas y lípidos, mientras que el aparato de Golgi modifica y distribuye estas moléculas. Las mitocondrias generan energía en forma de ATP mediante la respiración celular, y los lisosomas y peroxisomas se encargan de la degradación de desechos y detoxificación. El citoesqueleto, por su parte, mantiene la forma celular y facilita el movimiento. </w:t>
      </w:r>
    </w:p>
    <w:p w14:paraId="53FE299B" w14:textId="03BA1A58" w:rsidR="00074C27" w:rsidRPr="00074C27" w:rsidRDefault="00074C27" w:rsidP="00B6705E">
      <w:pPr>
        <w:spacing w:after="200" w:line="276" w:lineRule="auto"/>
        <w:ind w:left="708" w:hanging="708"/>
        <w:jc w:val="both"/>
        <w:rPr>
          <w:rFonts w:ascii="Arial" w:hAnsi="Arial" w:cs="Arial"/>
          <w:kern w:val="0"/>
          <w:lang w:val="en-US" w:eastAsia="en-US"/>
          <w14:ligatures w14:val="none"/>
        </w:rPr>
      </w:pPr>
      <w:r w:rsidRPr="00074C27">
        <w:rPr>
          <w:rFonts w:ascii="Arial" w:hAnsi="Arial" w:cs="Arial"/>
          <w:kern w:val="0"/>
          <w:lang w:val="en-US" w:eastAsia="en-US"/>
          <w14:ligatures w14:val="none"/>
        </w:rPr>
        <w:t xml:space="preserve">Además de su estructura, los procesos celulares permiten la vida. La comunicación celular asegura que las células respondan a estímulos externos mediante receptores y cascadas de señalización. La división celular, por mitosis o meiosis, permite el crecimiento, la reparación y la reproducción. El metabolismo celular, compuesto por rutas anabólicas y catabólicas, garantiza la síntesis de biomoléculas y la obtención de energía. </w:t>
      </w:r>
      <w:r w:rsidRPr="00074C27">
        <w:rPr>
          <w:rFonts w:ascii="Arial" w:hAnsi="Arial" w:cs="Arial"/>
          <w:kern w:val="0"/>
          <w:lang w:val="en-US" w:eastAsia="en-US"/>
          <w14:ligatures w14:val="none"/>
        </w:rPr>
        <w:lastRenderedPageBreak/>
        <w:t xml:space="preserve">Estos procesos son fundamentales para que cada célula, ya sea parte de un organismo multicelular o independiente, cumpla su función. </w:t>
      </w:r>
    </w:p>
    <w:p w14:paraId="588F0057" w14:textId="3C38C126" w:rsidR="00074C27" w:rsidRPr="00D94AE0" w:rsidRDefault="00074C27" w:rsidP="00B6705E">
      <w:pPr>
        <w:spacing w:after="200" w:line="276" w:lineRule="auto"/>
        <w:ind w:left="708" w:hanging="708"/>
        <w:jc w:val="both"/>
        <w:rPr>
          <w:rFonts w:ascii="Arial" w:hAnsi="Arial" w:cs="Arial"/>
          <w:kern w:val="0"/>
          <w:lang w:eastAsia="en-US"/>
          <w14:ligatures w14:val="none"/>
        </w:rPr>
      </w:pPr>
      <w:r w:rsidRPr="00074C27">
        <w:rPr>
          <w:rFonts w:ascii="Arial" w:hAnsi="Arial" w:cs="Arial"/>
          <w:kern w:val="0"/>
          <w:lang w:val="en-US" w:eastAsia="en-US"/>
          <w14:ligatures w14:val="none"/>
        </w:rPr>
        <w:t xml:space="preserve">Finalmente, la especialización celular es un fenómeno clave en organismos multicelulares. Por ejemplo, las células musculares cuentan con gran cantidad de mitocondrias para satisfacer su alta demanda energética; las neuronas poseen axones y dendritas que facilitan la transmisión de impulsos nerviosos; y las células epiteliales presentan uniones estrechas que forman barreras protectoras. Esta diversidad demuestra cómo, a partir de una misma unidad básica, se origina la complejidad biológica. </w:t>
      </w:r>
    </w:p>
    <w:p w14:paraId="010CEC11" w14:textId="6CF9FD0D" w:rsidR="00074C27" w:rsidRPr="00074C27" w:rsidRDefault="00074C27" w:rsidP="00B6705E">
      <w:pPr>
        <w:keepNext/>
        <w:keepLines/>
        <w:spacing w:before="480" w:after="0" w:line="276" w:lineRule="auto"/>
        <w:ind w:left="708" w:hanging="708"/>
        <w:jc w:val="both"/>
        <w:outlineLvl w:val="0"/>
        <w:rPr>
          <w:rFonts w:ascii="Arial" w:eastAsiaTheme="majorEastAsia" w:hAnsi="Arial" w:cs="Arial"/>
          <w:color w:val="2F5496" w:themeColor="accent1" w:themeShade="BF"/>
          <w:kern w:val="0"/>
          <w:lang w:val="en-US" w:eastAsia="en-US"/>
          <w14:ligatures w14:val="none"/>
        </w:rPr>
      </w:pPr>
    </w:p>
    <w:p w14:paraId="67C8EF36" w14:textId="77777777" w:rsidR="00074C27" w:rsidRPr="00074C27" w:rsidRDefault="00074C27" w:rsidP="00B6705E">
      <w:pPr>
        <w:spacing w:after="200" w:line="276" w:lineRule="auto"/>
        <w:ind w:left="708" w:hanging="708"/>
        <w:jc w:val="both"/>
        <w:rPr>
          <w:rFonts w:ascii="Arial" w:hAnsi="Arial" w:cs="Arial"/>
          <w:kern w:val="0"/>
          <w:lang w:val="en-US" w:eastAsia="en-US"/>
          <w14:ligatures w14:val="none"/>
        </w:rPr>
      </w:pPr>
      <w:r w:rsidRPr="00074C27">
        <w:rPr>
          <w:rFonts w:ascii="Arial" w:hAnsi="Arial" w:cs="Arial"/>
          <w:kern w:val="0"/>
          <w:lang w:val="en-US" w:eastAsia="en-US"/>
          <w14:ligatures w14:val="none"/>
        </w:rPr>
        <w:t>El estudio de la célula revela su importancia como base de la vida. Cada componente, desde la membrana plasmática hasta los orgánulos especializados, cumple un papel vital para el funcionamiento del organismo. La teoría celular, la clasificación entre procariotas y eucariotas, los procesos metabólicos y la especialización celular permiten entender la organización y evolución de los seres vivos. Comprender la biología celular no solo enriquece el conocimiento científico, sino que también es esencial en campos como la medicina y la biotecnología, donde la célula constituye el punto de partida para la investigación, diagnóstico y tratamiento de múltiples enfermedades.</w:t>
      </w:r>
    </w:p>
    <w:p w14:paraId="228DDCD0" w14:textId="75C66D62" w:rsidR="00074C27" w:rsidRDefault="00DC73C7" w:rsidP="00B6705E">
      <w:pPr>
        <w:keepNext/>
        <w:keepLines/>
        <w:spacing w:before="480" w:after="0" w:line="276" w:lineRule="auto"/>
        <w:ind w:left="708" w:hanging="708"/>
        <w:jc w:val="both"/>
        <w:outlineLvl w:val="0"/>
        <w:rPr>
          <w:rFonts w:ascii="Arial" w:eastAsiaTheme="majorEastAsia" w:hAnsi="Arial" w:cs="Arial"/>
          <w:color w:val="000000" w:themeColor="text1"/>
          <w:kern w:val="0"/>
          <w:lang w:val="en-US" w:eastAsia="en-US"/>
          <w14:ligatures w14:val="none"/>
        </w:rPr>
      </w:pPr>
      <w:r w:rsidRPr="002A1B1B">
        <w:rPr>
          <w:rFonts w:ascii="Arial" w:eastAsiaTheme="majorEastAsia" w:hAnsi="Arial" w:cs="Arial"/>
          <w:color w:val="000000" w:themeColor="text1"/>
          <w:kern w:val="0"/>
          <w:lang w:val="en-US" w:eastAsia="en-US"/>
          <w14:ligatures w14:val="none"/>
        </w:rPr>
        <w:t>Bibliografías</w:t>
      </w:r>
    </w:p>
    <w:p w14:paraId="3763588D" w14:textId="77777777" w:rsidR="004314E2" w:rsidRPr="00074C27" w:rsidRDefault="004314E2" w:rsidP="00B6705E">
      <w:pPr>
        <w:keepNext/>
        <w:keepLines/>
        <w:spacing w:before="480" w:after="0" w:line="276" w:lineRule="auto"/>
        <w:ind w:left="708" w:hanging="708"/>
        <w:jc w:val="both"/>
        <w:outlineLvl w:val="0"/>
        <w:rPr>
          <w:rFonts w:ascii="Arial" w:eastAsiaTheme="majorEastAsia" w:hAnsi="Arial" w:cs="Arial"/>
          <w:color w:val="000000" w:themeColor="text1"/>
          <w:kern w:val="0"/>
          <w:lang w:val="en-US" w:eastAsia="en-US"/>
          <w14:ligatures w14:val="none"/>
        </w:rPr>
      </w:pPr>
    </w:p>
    <w:p w14:paraId="70082060" w14:textId="3A1DB0DC" w:rsidR="006D0FE6" w:rsidRPr="006D0FE6" w:rsidRDefault="006D0FE6" w:rsidP="00B6705E">
      <w:pPr>
        <w:spacing w:line="276" w:lineRule="auto"/>
        <w:ind w:left="708" w:hanging="708"/>
        <w:jc w:val="both"/>
        <w:rPr>
          <w:rFonts w:ascii="Arial" w:hAnsi="Arial" w:cs="Arial"/>
        </w:rPr>
      </w:pPr>
      <w:r w:rsidRPr="006D0FE6">
        <w:rPr>
          <w:rFonts w:ascii="Arial" w:hAnsi="Arial" w:cs="Arial"/>
          <w:i/>
          <w:iCs/>
        </w:rPr>
        <w:t>Biología Celular y Molecular Karp</w:t>
      </w:r>
      <w:r w:rsidRPr="006D0FE6">
        <w:rPr>
          <w:rFonts w:ascii="Arial" w:hAnsi="Arial" w:cs="Arial"/>
        </w:rPr>
        <w:t>, G. (1998). Biología Celular y Molecular. México: McGraw-Hill Interamericana.</w:t>
      </w:r>
    </w:p>
    <w:p w14:paraId="32B4D675" w14:textId="7BC3223C" w:rsidR="00074C27" w:rsidRDefault="00B4096F" w:rsidP="00B6705E">
      <w:pPr>
        <w:spacing w:line="276" w:lineRule="auto"/>
        <w:ind w:left="708" w:hanging="708"/>
        <w:jc w:val="both"/>
        <w:rPr>
          <w:rFonts w:ascii="Arial" w:hAnsi="Arial" w:cs="Arial"/>
        </w:rPr>
      </w:pPr>
      <w:r w:rsidRPr="00B4096F">
        <w:rPr>
          <w:rFonts w:ascii="Arial" w:hAnsi="Arial" w:cs="Arial"/>
        </w:rPr>
        <w:t>Geneser, F. (2015). Histología: Sobre Bases Moleculares (4a ed.). Editorial Médica Panamericana.</w:t>
      </w:r>
    </w:p>
    <w:p w14:paraId="3C4BB056" w14:textId="77777777" w:rsidR="006E7F98" w:rsidRDefault="006E7F98" w:rsidP="00B6705E">
      <w:pPr>
        <w:spacing w:line="276" w:lineRule="auto"/>
        <w:ind w:left="708" w:hanging="708"/>
        <w:jc w:val="both"/>
        <w:rPr>
          <w:rFonts w:ascii="Arial" w:hAnsi="Arial" w:cs="Arial"/>
        </w:rPr>
      </w:pPr>
    </w:p>
    <w:p w14:paraId="4FDA0C13" w14:textId="77777777" w:rsidR="00B4096F" w:rsidRPr="002A1B1B" w:rsidRDefault="00B4096F" w:rsidP="00B6705E">
      <w:pPr>
        <w:spacing w:line="276" w:lineRule="auto"/>
        <w:ind w:left="708" w:hanging="708"/>
        <w:jc w:val="both"/>
        <w:rPr>
          <w:rFonts w:ascii="Arial" w:hAnsi="Arial" w:cs="Arial"/>
        </w:rPr>
      </w:pPr>
    </w:p>
    <w:sectPr w:rsidR="00B4096F" w:rsidRPr="002A1B1B" w:rsidSect="00074C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1281FC"/>
    <w:lvl w:ilvl="0">
      <w:start w:val="1"/>
      <w:numFmt w:val="bullet"/>
      <w:pStyle w:val="Listaconvietas"/>
      <w:lvlText w:val=""/>
      <w:lvlJc w:val="left"/>
      <w:pPr>
        <w:tabs>
          <w:tab w:val="num" w:pos="360"/>
        </w:tabs>
        <w:ind w:left="360" w:hanging="360"/>
      </w:pPr>
      <w:rPr>
        <w:rFonts w:ascii="Symbol" w:hAnsi="Symbol" w:hint="default"/>
      </w:rPr>
    </w:lvl>
  </w:abstractNum>
  <w:num w:numId="1" w16cid:durableId="147255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27"/>
    <w:rsid w:val="00074C27"/>
    <w:rsid w:val="000E1BE9"/>
    <w:rsid w:val="002A1B1B"/>
    <w:rsid w:val="002A67D2"/>
    <w:rsid w:val="002B0BA4"/>
    <w:rsid w:val="002D2BFA"/>
    <w:rsid w:val="003C0AD3"/>
    <w:rsid w:val="004314E2"/>
    <w:rsid w:val="00484B20"/>
    <w:rsid w:val="005E264F"/>
    <w:rsid w:val="005E464E"/>
    <w:rsid w:val="006D0FE6"/>
    <w:rsid w:val="006E7F98"/>
    <w:rsid w:val="008A44CC"/>
    <w:rsid w:val="008E59FC"/>
    <w:rsid w:val="009751DC"/>
    <w:rsid w:val="00AC2F08"/>
    <w:rsid w:val="00B4096F"/>
    <w:rsid w:val="00B6705E"/>
    <w:rsid w:val="00BD404F"/>
    <w:rsid w:val="00C320BD"/>
    <w:rsid w:val="00C76BA3"/>
    <w:rsid w:val="00CE7C04"/>
    <w:rsid w:val="00D94AE0"/>
    <w:rsid w:val="00DC73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EA30B8E"/>
  <w15:chartTrackingRefBased/>
  <w15:docId w15:val="{A2162626-A6DD-504E-B333-188DF272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4C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4C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4C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4C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4C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4C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4C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4C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74C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74C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74C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74C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74C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4C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4C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4C27"/>
    <w:rPr>
      <w:rFonts w:eastAsiaTheme="majorEastAsia" w:cstheme="majorBidi"/>
      <w:color w:val="272727" w:themeColor="text1" w:themeTint="D8"/>
    </w:rPr>
  </w:style>
  <w:style w:type="paragraph" w:styleId="Ttulo">
    <w:name w:val="Title"/>
    <w:basedOn w:val="Normal"/>
    <w:next w:val="Normal"/>
    <w:link w:val="TtuloCar"/>
    <w:uiPriority w:val="10"/>
    <w:qFormat/>
    <w:rsid w:val="0007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4C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4C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4C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C27"/>
    <w:pPr>
      <w:spacing w:before="160"/>
      <w:jc w:val="center"/>
    </w:pPr>
    <w:rPr>
      <w:i/>
      <w:iCs/>
      <w:color w:val="404040" w:themeColor="text1" w:themeTint="BF"/>
    </w:rPr>
  </w:style>
  <w:style w:type="character" w:customStyle="1" w:styleId="CitaCar">
    <w:name w:val="Cita Car"/>
    <w:basedOn w:val="Fuentedeprrafopredeter"/>
    <w:link w:val="Cita"/>
    <w:uiPriority w:val="29"/>
    <w:rsid w:val="00074C27"/>
    <w:rPr>
      <w:i/>
      <w:iCs/>
      <w:color w:val="404040" w:themeColor="text1" w:themeTint="BF"/>
    </w:rPr>
  </w:style>
  <w:style w:type="paragraph" w:styleId="Prrafodelista">
    <w:name w:val="List Paragraph"/>
    <w:basedOn w:val="Normal"/>
    <w:uiPriority w:val="34"/>
    <w:qFormat/>
    <w:rsid w:val="00074C27"/>
    <w:pPr>
      <w:ind w:left="720"/>
      <w:contextualSpacing/>
    </w:pPr>
  </w:style>
  <w:style w:type="character" w:styleId="nfasisintenso">
    <w:name w:val="Intense Emphasis"/>
    <w:basedOn w:val="Fuentedeprrafopredeter"/>
    <w:uiPriority w:val="21"/>
    <w:qFormat/>
    <w:rsid w:val="00074C27"/>
    <w:rPr>
      <w:i/>
      <w:iCs/>
      <w:color w:val="2F5496" w:themeColor="accent1" w:themeShade="BF"/>
    </w:rPr>
  </w:style>
  <w:style w:type="paragraph" w:styleId="Citadestacada">
    <w:name w:val="Intense Quote"/>
    <w:basedOn w:val="Normal"/>
    <w:next w:val="Normal"/>
    <w:link w:val="CitadestacadaCar"/>
    <w:uiPriority w:val="30"/>
    <w:qFormat/>
    <w:rsid w:val="0007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4C27"/>
    <w:rPr>
      <w:i/>
      <w:iCs/>
      <w:color w:val="2F5496" w:themeColor="accent1" w:themeShade="BF"/>
    </w:rPr>
  </w:style>
  <w:style w:type="character" w:styleId="Referenciaintensa">
    <w:name w:val="Intense Reference"/>
    <w:basedOn w:val="Fuentedeprrafopredeter"/>
    <w:uiPriority w:val="32"/>
    <w:qFormat/>
    <w:rsid w:val="00074C27"/>
    <w:rPr>
      <w:b/>
      <w:bCs/>
      <w:smallCaps/>
      <w:color w:val="2F5496" w:themeColor="accent1" w:themeShade="BF"/>
      <w:spacing w:val="5"/>
    </w:rPr>
  </w:style>
  <w:style w:type="paragraph" w:styleId="Listaconvietas">
    <w:name w:val="List Bullet"/>
    <w:basedOn w:val="Normal"/>
    <w:uiPriority w:val="99"/>
    <w:unhideWhenUsed/>
    <w:rsid w:val="00074C27"/>
    <w:pPr>
      <w:numPr>
        <w:numId w:val="1"/>
      </w:numPr>
      <w:spacing w:after="200" w:line="276" w:lineRule="auto"/>
      <w:contextualSpacing/>
    </w:pPr>
    <w:rPr>
      <w:kern w:val="0"/>
      <w:sz w:val="22"/>
      <w:szCs w:val="22"/>
      <w:lang w:val="en-US" w:eastAsia="en-US"/>
      <w14:ligatures w14:val="none"/>
    </w:rPr>
  </w:style>
  <w:style w:type="paragraph" w:customStyle="1" w:styleId="s9">
    <w:name w:val="s9"/>
    <w:basedOn w:val="Normal"/>
    <w:rsid w:val="00484B20"/>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Fuentedeprrafopredeter"/>
    <w:rsid w:val="00484B20"/>
  </w:style>
  <w:style w:type="paragraph" w:customStyle="1" w:styleId="s10">
    <w:name w:val="s10"/>
    <w:basedOn w:val="Normal"/>
    <w:rsid w:val="00484B20"/>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Normal"/>
    <w:rsid w:val="00484B20"/>
    <w:pPr>
      <w:spacing w:before="100" w:beforeAutospacing="1" w:after="100" w:afterAutospacing="1" w:line="240" w:lineRule="auto"/>
    </w:pPr>
    <w:rPr>
      <w:rFonts w:ascii="Times New Roman" w:hAnsi="Times New Roman" w:cs="Times New Roman"/>
      <w:kern w:val="0"/>
      <w14:ligatures w14:val="none"/>
    </w:rPr>
  </w:style>
  <w:style w:type="paragraph" w:customStyle="1" w:styleId="s13">
    <w:name w:val="s13"/>
    <w:basedOn w:val="Normal"/>
    <w:rsid w:val="00484B20"/>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Fuentedeprrafopredeter"/>
    <w:rsid w:val="00484B20"/>
  </w:style>
  <w:style w:type="character" w:customStyle="1" w:styleId="apple-converted-space">
    <w:name w:val="apple-converted-space"/>
    <w:basedOn w:val="Fuentedeprrafopredeter"/>
    <w:rsid w:val="0048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667</Words>
  <Characters>3672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Jhom Diaz</dc:creator>
  <cp:keywords/>
  <dc:description/>
  <cp:lastModifiedBy>Jhom Diaz</cp:lastModifiedBy>
  <cp:revision>8</cp:revision>
  <dcterms:created xsi:type="dcterms:W3CDTF">2025-09-22T00:42:00Z</dcterms:created>
  <dcterms:modified xsi:type="dcterms:W3CDTF">2025-09-22T01:01:00Z</dcterms:modified>
</cp:coreProperties>
</file>