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BE61F" w14:textId="77777777" w:rsidR="002012C8" w:rsidRPr="002012C8" w:rsidRDefault="002012C8" w:rsidP="002012C8">
      <w:pPr>
        <w:jc w:val="center"/>
        <w:rPr>
          <w:b/>
          <w:sz w:val="48"/>
          <w:szCs w:val="36"/>
        </w:rPr>
      </w:pPr>
      <w:bookmarkStart w:id="0" w:name="_Hlk208222026"/>
      <w:bookmarkEnd w:id="0"/>
      <w:r w:rsidRPr="002012C8">
        <w:rPr>
          <w:b/>
          <w:noProof/>
          <w:sz w:val="48"/>
          <w:szCs w:val="36"/>
          <w:lang w:eastAsia="es-MX"/>
        </w:rPr>
        <w:drawing>
          <wp:anchor distT="0" distB="0" distL="114300" distR="114300" simplePos="0" relativeHeight="251659264" behindDoc="0" locked="0" layoutInCell="1" allowOverlap="1" wp14:anchorId="45CA2CFD" wp14:editId="782CB482">
            <wp:simplePos x="0" y="0"/>
            <wp:positionH relativeFrom="column">
              <wp:posOffset>-736600</wp:posOffset>
            </wp:positionH>
            <wp:positionV relativeFrom="paragraph">
              <wp:posOffset>-636905</wp:posOffset>
            </wp:positionV>
            <wp:extent cx="1409700" cy="641451"/>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8" cstate="print">
                      <a:extLst>
                        <a:ext uri="{28A0092B-C50C-407E-A947-70E740481C1C}">
                          <a14:useLocalDpi xmlns:a14="http://schemas.microsoft.com/office/drawing/2010/main" val="0"/>
                        </a:ext>
                      </a:extLst>
                    </a:blip>
                    <a:srcRect t="12650" b="9638"/>
                    <a:stretch/>
                  </pic:blipFill>
                  <pic:spPr bwMode="auto">
                    <a:xfrm>
                      <a:off x="0" y="0"/>
                      <a:ext cx="1409700" cy="6414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012C8">
        <w:rPr>
          <w:b/>
          <w:noProof/>
          <w:sz w:val="48"/>
          <w:szCs w:val="36"/>
          <w:lang w:eastAsia="es-MX"/>
        </w:rPr>
        <w:drawing>
          <wp:anchor distT="0" distB="0" distL="114300" distR="114300" simplePos="0" relativeHeight="251660288" behindDoc="1" locked="0" layoutInCell="1" allowOverlap="1" wp14:anchorId="6615CDD2" wp14:editId="6D85CF06">
            <wp:simplePos x="0" y="0"/>
            <wp:positionH relativeFrom="column">
              <wp:posOffset>5657850</wp:posOffset>
            </wp:positionH>
            <wp:positionV relativeFrom="paragraph">
              <wp:posOffset>-718299</wp:posOffset>
            </wp:positionV>
            <wp:extent cx="847725" cy="965177"/>
            <wp:effectExtent l="0" t="0" r="0" b="6985"/>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 de medicina-01.jpg"/>
                    <pic:cNvPicPr/>
                  </pic:nvPicPr>
                  <pic:blipFill rotWithShape="1">
                    <a:blip r:embed="rId9" cstate="print">
                      <a:extLst>
                        <a:ext uri="{28A0092B-C50C-407E-A947-70E740481C1C}">
                          <a14:useLocalDpi xmlns:a14="http://schemas.microsoft.com/office/drawing/2010/main" val="0"/>
                        </a:ext>
                      </a:extLst>
                    </a:blip>
                    <a:srcRect l="15970" r="16009"/>
                    <a:stretch/>
                  </pic:blipFill>
                  <pic:spPr bwMode="auto">
                    <a:xfrm>
                      <a:off x="0" y="0"/>
                      <a:ext cx="850119" cy="96790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012C8">
        <w:rPr>
          <w:b/>
          <w:sz w:val="48"/>
          <w:szCs w:val="36"/>
        </w:rPr>
        <w:t>Universidad del Sureste</w:t>
      </w:r>
    </w:p>
    <w:p w14:paraId="7497E815" w14:textId="77777777" w:rsidR="002012C8" w:rsidRPr="002012C8" w:rsidRDefault="002012C8" w:rsidP="002012C8">
      <w:pPr>
        <w:jc w:val="center"/>
        <w:rPr>
          <w:b/>
          <w:sz w:val="48"/>
          <w:szCs w:val="36"/>
        </w:rPr>
      </w:pPr>
      <w:r w:rsidRPr="002012C8">
        <w:rPr>
          <w:b/>
          <w:sz w:val="48"/>
          <w:szCs w:val="36"/>
        </w:rPr>
        <w:t>Licenciatura en Medicina Humana</w:t>
      </w:r>
    </w:p>
    <w:p w14:paraId="02AF7002" w14:textId="77777777" w:rsidR="002012C8" w:rsidRPr="002012C8" w:rsidRDefault="002012C8" w:rsidP="002012C8">
      <w:pPr>
        <w:jc w:val="center"/>
        <w:rPr>
          <w:b/>
          <w:sz w:val="48"/>
          <w:szCs w:val="36"/>
        </w:rPr>
      </w:pPr>
    </w:p>
    <w:p w14:paraId="1F68B24D" w14:textId="77777777" w:rsidR="002012C8" w:rsidRPr="002012C8" w:rsidRDefault="002012C8" w:rsidP="002012C8">
      <w:pPr>
        <w:jc w:val="center"/>
        <w:rPr>
          <w:b/>
          <w:sz w:val="36"/>
          <w:szCs w:val="36"/>
        </w:rPr>
      </w:pPr>
    </w:p>
    <w:p w14:paraId="0E8D08F2" w14:textId="77777777" w:rsidR="002012C8" w:rsidRPr="002012C8" w:rsidRDefault="002012C8" w:rsidP="002012C8">
      <w:pPr>
        <w:jc w:val="center"/>
        <w:rPr>
          <w:b/>
          <w:sz w:val="36"/>
          <w:szCs w:val="36"/>
        </w:rPr>
      </w:pPr>
      <w:r>
        <w:rPr>
          <w:b/>
          <w:sz w:val="36"/>
          <w:szCs w:val="36"/>
        </w:rPr>
        <w:t>Autor</w:t>
      </w:r>
      <w:r w:rsidR="00C45D06">
        <w:rPr>
          <w:b/>
          <w:sz w:val="36"/>
          <w:szCs w:val="36"/>
        </w:rPr>
        <w:t>es</w:t>
      </w:r>
      <w:r w:rsidRPr="002012C8">
        <w:rPr>
          <w:b/>
          <w:sz w:val="36"/>
          <w:szCs w:val="36"/>
        </w:rPr>
        <w:t xml:space="preserve">: </w:t>
      </w:r>
    </w:p>
    <w:p w14:paraId="47888A97" w14:textId="399B2FAC" w:rsidR="00C45D06" w:rsidRDefault="00B51D4A" w:rsidP="002012C8">
      <w:pPr>
        <w:jc w:val="center"/>
        <w:rPr>
          <w:sz w:val="36"/>
          <w:szCs w:val="36"/>
          <w:u w:val="single"/>
        </w:rPr>
      </w:pPr>
      <w:r>
        <w:rPr>
          <w:sz w:val="36"/>
          <w:szCs w:val="36"/>
          <w:u w:val="single"/>
        </w:rPr>
        <w:t xml:space="preserve">Esthephany Michelle Rodriguez Lopez </w:t>
      </w:r>
    </w:p>
    <w:p w14:paraId="11809B0D" w14:textId="69303F28" w:rsidR="00B51D4A" w:rsidRPr="00B51D4A" w:rsidRDefault="00B51D4A" w:rsidP="00B51D4A">
      <w:pPr>
        <w:jc w:val="center"/>
        <w:rPr>
          <w:bCs/>
          <w:noProof/>
          <w:sz w:val="36"/>
          <w:szCs w:val="36"/>
        </w:rPr>
      </w:pPr>
      <w:r w:rsidRPr="00477EE3">
        <w:rPr>
          <w:bCs/>
          <w:noProof/>
          <w:sz w:val="36"/>
          <w:szCs w:val="36"/>
        </w:rPr>
        <w:t>Zury Evelyn Morales Aguilar</w:t>
      </w:r>
      <w:r>
        <w:rPr>
          <w:bCs/>
          <w:noProof/>
          <w:sz w:val="36"/>
          <w:szCs w:val="36"/>
        </w:rPr>
        <w:t>.</w:t>
      </w:r>
    </w:p>
    <w:p w14:paraId="5C399FEA" w14:textId="77777777" w:rsidR="002012C8" w:rsidRPr="002012C8" w:rsidRDefault="002012C8" w:rsidP="002012C8">
      <w:pPr>
        <w:jc w:val="center"/>
        <w:rPr>
          <w:b/>
          <w:sz w:val="36"/>
          <w:szCs w:val="36"/>
        </w:rPr>
      </w:pPr>
    </w:p>
    <w:p w14:paraId="29B8C4C7" w14:textId="77777777" w:rsidR="002012C8" w:rsidRPr="002012C8" w:rsidRDefault="0031231D" w:rsidP="002012C8">
      <w:pPr>
        <w:jc w:val="center"/>
        <w:rPr>
          <w:b/>
          <w:sz w:val="36"/>
          <w:szCs w:val="36"/>
        </w:rPr>
      </w:pPr>
      <w:r>
        <w:rPr>
          <w:b/>
          <w:sz w:val="36"/>
          <w:szCs w:val="36"/>
        </w:rPr>
        <w:t>Tema de investigación</w:t>
      </w:r>
      <w:r w:rsidR="002012C8" w:rsidRPr="002012C8">
        <w:rPr>
          <w:b/>
          <w:sz w:val="36"/>
          <w:szCs w:val="36"/>
        </w:rPr>
        <w:t xml:space="preserve">: </w:t>
      </w:r>
    </w:p>
    <w:p w14:paraId="3061C7EE" w14:textId="0DFBA3F2" w:rsidR="002012C8" w:rsidRPr="00C45D06" w:rsidRDefault="00B51D4A" w:rsidP="002012C8">
      <w:pPr>
        <w:jc w:val="center"/>
        <w:rPr>
          <w:sz w:val="32"/>
          <w:szCs w:val="32"/>
          <w:u w:val="single"/>
        </w:rPr>
      </w:pPr>
      <w:r>
        <w:rPr>
          <w:sz w:val="32"/>
          <w:szCs w:val="32"/>
          <w:u w:val="single"/>
        </w:rPr>
        <w:t xml:space="preserve">Ansiedad y depresión en estudiantes de medicina en la universidad del sureste </w:t>
      </w:r>
    </w:p>
    <w:p w14:paraId="323FD3CC" w14:textId="77777777" w:rsidR="002012C8" w:rsidRPr="002012C8" w:rsidRDefault="002012C8" w:rsidP="002012C8">
      <w:pPr>
        <w:jc w:val="center"/>
        <w:rPr>
          <w:b/>
          <w:sz w:val="36"/>
          <w:szCs w:val="36"/>
        </w:rPr>
      </w:pPr>
    </w:p>
    <w:p w14:paraId="55AD06E2" w14:textId="77777777" w:rsidR="002012C8" w:rsidRPr="002012C8" w:rsidRDefault="0031231D" w:rsidP="002012C8">
      <w:pPr>
        <w:jc w:val="center"/>
        <w:rPr>
          <w:b/>
          <w:sz w:val="36"/>
          <w:szCs w:val="36"/>
        </w:rPr>
      </w:pPr>
      <w:r>
        <w:rPr>
          <w:b/>
          <w:sz w:val="36"/>
          <w:szCs w:val="36"/>
        </w:rPr>
        <w:t>Asesor del proyecto</w:t>
      </w:r>
      <w:r w:rsidR="002012C8" w:rsidRPr="002012C8">
        <w:rPr>
          <w:b/>
          <w:sz w:val="36"/>
          <w:szCs w:val="36"/>
        </w:rPr>
        <w:t xml:space="preserve">: </w:t>
      </w:r>
    </w:p>
    <w:p w14:paraId="69EDFAC5" w14:textId="639B1FEA" w:rsidR="002012C8" w:rsidRPr="002012C8" w:rsidRDefault="0013680E" w:rsidP="002012C8">
      <w:pPr>
        <w:jc w:val="center"/>
        <w:rPr>
          <w:sz w:val="36"/>
          <w:szCs w:val="36"/>
          <w:u w:val="single"/>
        </w:rPr>
      </w:pPr>
      <w:r>
        <w:rPr>
          <w:sz w:val="36"/>
          <w:szCs w:val="36"/>
          <w:u w:val="single"/>
        </w:rPr>
        <w:t xml:space="preserve">Dr. Erick </w:t>
      </w:r>
      <w:r w:rsidR="00352965">
        <w:rPr>
          <w:sz w:val="36"/>
          <w:szCs w:val="36"/>
          <w:u w:val="single"/>
        </w:rPr>
        <w:t>José</w:t>
      </w:r>
      <w:r>
        <w:rPr>
          <w:sz w:val="36"/>
          <w:szCs w:val="36"/>
          <w:u w:val="single"/>
        </w:rPr>
        <w:t xml:space="preserve"> Villatoro Verdugo</w:t>
      </w:r>
    </w:p>
    <w:p w14:paraId="69BA3C45" w14:textId="77777777" w:rsidR="002012C8" w:rsidRPr="002012C8" w:rsidRDefault="002012C8" w:rsidP="002012C8">
      <w:pPr>
        <w:jc w:val="center"/>
        <w:rPr>
          <w:b/>
          <w:sz w:val="36"/>
          <w:szCs w:val="36"/>
        </w:rPr>
      </w:pPr>
    </w:p>
    <w:p w14:paraId="28A701B4" w14:textId="77777777" w:rsidR="002012C8" w:rsidRPr="002012C8" w:rsidRDefault="002012C8" w:rsidP="002012C8">
      <w:pPr>
        <w:jc w:val="center"/>
        <w:rPr>
          <w:b/>
          <w:sz w:val="36"/>
          <w:szCs w:val="36"/>
        </w:rPr>
      </w:pPr>
    </w:p>
    <w:p w14:paraId="29F919AE" w14:textId="77777777" w:rsidR="002012C8" w:rsidRPr="002012C8" w:rsidRDefault="002012C8" w:rsidP="002012C8">
      <w:pPr>
        <w:jc w:val="center"/>
        <w:rPr>
          <w:b/>
          <w:sz w:val="36"/>
          <w:szCs w:val="36"/>
          <w:u w:val="single"/>
        </w:rPr>
      </w:pPr>
    </w:p>
    <w:p w14:paraId="545AE008" w14:textId="77777777" w:rsidR="002012C8" w:rsidRPr="002012C8" w:rsidRDefault="002012C8" w:rsidP="002012C8">
      <w:pPr>
        <w:jc w:val="center"/>
        <w:rPr>
          <w:b/>
          <w:sz w:val="36"/>
          <w:szCs w:val="36"/>
        </w:rPr>
      </w:pPr>
    </w:p>
    <w:p w14:paraId="3D51791C" w14:textId="77777777" w:rsidR="002012C8" w:rsidRDefault="002012C8" w:rsidP="002012C8">
      <w:pPr>
        <w:jc w:val="center"/>
        <w:rPr>
          <w:b/>
          <w:sz w:val="36"/>
          <w:szCs w:val="36"/>
        </w:rPr>
      </w:pPr>
      <w:r>
        <w:rPr>
          <w:b/>
          <w:sz w:val="36"/>
          <w:szCs w:val="36"/>
        </w:rPr>
        <w:t>Fecha:</w:t>
      </w:r>
    </w:p>
    <w:p w14:paraId="799FF7B7" w14:textId="77777777" w:rsidR="002012C8" w:rsidRPr="002012C8" w:rsidRDefault="002012C8" w:rsidP="002012C8">
      <w:pPr>
        <w:jc w:val="center"/>
        <w:rPr>
          <w:sz w:val="36"/>
          <w:szCs w:val="36"/>
          <w:u w:val="single"/>
        </w:rPr>
      </w:pPr>
      <w:r w:rsidRPr="002012C8">
        <w:rPr>
          <w:sz w:val="36"/>
          <w:szCs w:val="36"/>
          <w:u w:val="single"/>
        </w:rPr>
        <w:t>.</w:t>
      </w:r>
    </w:p>
    <w:p w14:paraId="08EF31CD" w14:textId="77777777" w:rsidR="002012C8" w:rsidRDefault="002012C8" w:rsidP="002012C8">
      <w:pPr>
        <w:jc w:val="center"/>
        <w:rPr>
          <w:b/>
          <w:sz w:val="36"/>
          <w:szCs w:val="36"/>
        </w:rPr>
      </w:pPr>
    </w:p>
    <w:p w14:paraId="5B5644F0" w14:textId="77777777" w:rsidR="002012C8" w:rsidRDefault="002012C8" w:rsidP="002012C8">
      <w:pPr>
        <w:jc w:val="center"/>
        <w:rPr>
          <w:b/>
          <w:sz w:val="36"/>
          <w:szCs w:val="36"/>
        </w:rPr>
      </w:pPr>
    </w:p>
    <w:p w14:paraId="179F7F43" w14:textId="77777777" w:rsidR="002012C8" w:rsidRDefault="002012C8" w:rsidP="002012C8">
      <w:pPr>
        <w:jc w:val="center"/>
        <w:rPr>
          <w:b/>
          <w:sz w:val="36"/>
          <w:szCs w:val="36"/>
        </w:rPr>
      </w:pPr>
    </w:p>
    <w:p w14:paraId="5CE1D92C" w14:textId="77777777" w:rsidR="002012C8" w:rsidRPr="002012C8" w:rsidRDefault="002012C8" w:rsidP="002012C8">
      <w:pPr>
        <w:jc w:val="center"/>
        <w:rPr>
          <w:b/>
          <w:sz w:val="36"/>
          <w:szCs w:val="36"/>
        </w:rPr>
      </w:pPr>
      <w:r>
        <w:rPr>
          <w:b/>
          <w:sz w:val="36"/>
          <w:szCs w:val="36"/>
        </w:rPr>
        <w:t>Lugar:</w:t>
      </w:r>
    </w:p>
    <w:p w14:paraId="5F5550CA" w14:textId="77777777" w:rsidR="002012C8" w:rsidRPr="002012C8" w:rsidRDefault="002012C8" w:rsidP="002012C8">
      <w:pPr>
        <w:jc w:val="center"/>
        <w:rPr>
          <w:sz w:val="36"/>
          <w:szCs w:val="36"/>
        </w:rPr>
      </w:pPr>
      <w:r w:rsidRPr="002012C8">
        <w:rPr>
          <w:sz w:val="36"/>
          <w:szCs w:val="36"/>
        </w:rPr>
        <w:t>Comitán de Domínguez, Chiapas.</w:t>
      </w:r>
    </w:p>
    <w:p w14:paraId="6614F2FF" w14:textId="77777777" w:rsidR="00236E6D" w:rsidRPr="00EE3934" w:rsidRDefault="00236E6D" w:rsidP="00B51D4A">
      <w:pPr>
        <w:rPr>
          <w:sz w:val="36"/>
          <w:szCs w:val="36"/>
          <w:lang w:val="es-ES"/>
        </w:rPr>
      </w:pPr>
    </w:p>
    <w:p w14:paraId="4CBB20B0" w14:textId="77777777" w:rsidR="00236E6D" w:rsidRPr="00EE3934" w:rsidRDefault="00236E6D">
      <w:pPr>
        <w:jc w:val="center"/>
        <w:rPr>
          <w:sz w:val="36"/>
          <w:szCs w:val="36"/>
          <w:lang w:val="es-ES"/>
        </w:rPr>
      </w:pPr>
    </w:p>
    <w:p w14:paraId="12DC3CE7" w14:textId="654C1244" w:rsidR="00C45D06" w:rsidRDefault="00B51D4A" w:rsidP="00C45D06">
      <w:pPr>
        <w:jc w:val="center"/>
        <w:rPr>
          <w:sz w:val="28"/>
          <w:szCs w:val="28"/>
          <w:lang w:val="es-ES"/>
        </w:rPr>
      </w:pPr>
      <w:r>
        <w:rPr>
          <w:sz w:val="28"/>
          <w:szCs w:val="28"/>
          <w:lang w:val="es-ES"/>
        </w:rPr>
        <w:t xml:space="preserve">Esthephany Rodríguez </w:t>
      </w:r>
    </w:p>
    <w:p w14:paraId="3265B5BD" w14:textId="232B63BD" w:rsidR="00B51D4A" w:rsidRDefault="00B51D4A" w:rsidP="00C45D06">
      <w:pPr>
        <w:jc w:val="center"/>
        <w:rPr>
          <w:sz w:val="28"/>
          <w:szCs w:val="28"/>
          <w:lang w:val="es-ES"/>
        </w:rPr>
      </w:pPr>
      <w:r>
        <w:rPr>
          <w:sz w:val="28"/>
          <w:szCs w:val="28"/>
          <w:lang w:val="es-ES"/>
        </w:rPr>
        <w:t>Zury Morales</w:t>
      </w:r>
    </w:p>
    <w:p w14:paraId="26193765" w14:textId="77777777" w:rsidR="00C45D06" w:rsidRPr="00EE3934" w:rsidRDefault="00C45D06" w:rsidP="00C45D06">
      <w:pPr>
        <w:jc w:val="center"/>
        <w:rPr>
          <w:sz w:val="28"/>
          <w:szCs w:val="28"/>
          <w:lang w:val="es-ES"/>
        </w:rPr>
      </w:pPr>
    </w:p>
    <w:p w14:paraId="306EF07D" w14:textId="0701C14F" w:rsidR="00236E6D" w:rsidRPr="00EE3934" w:rsidRDefault="00B51D4A" w:rsidP="002B05BF">
      <w:pPr>
        <w:jc w:val="center"/>
        <w:rPr>
          <w:sz w:val="36"/>
          <w:szCs w:val="36"/>
          <w:lang w:val="es-ES"/>
        </w:rPr>
      </w:pPr>
      <w:r>
        <w:rPr>
          <w:sz w:val="28"/>
          <w:szCs w:val="28"/>
          <w:lang w:val="es-ES"/>
        </w:rPr>
        <w:t>2025</w:t>
      </w:r>
    </w:p>
    <w:p w14:paraId="2B0CBA3C" w14:textId="77777777" w:rsidR="00236E6D" w:rsidRPr="00EE3934" w:rsidRDefault="00236E6D">
      <w:pPr>
        <w:jc w:val="center"/>
        <w:rPr>
          <w:sz w:val="36"/>
          <w:szCs w:val="36"/>
          <w:lang w:val="es-ES"/>
        </w:rPr>
      </w:pPr>
    </w:p>
    <w:p w14:paraId="22516CEF" w14:textId="77777777" w:rsidR="00236E6D" w:rsidRPr="00680095" w:rsidRDefault="00BC2090" w:rsidP="001830BF">
      <w:pPr>
        <w:jc w:val="center"/>
        <w:rPr>
          <w:sz w:val="28"/>
          <w:szCs w:val="28"/>
          <w:lang w:val="es-ES"/>
        </w:rPr>
      </w:pPr>
      <w:r>
        <w:rPr>
          <w:sz w:val="28"/>
          <w:szCs w:val="28"/>
          <w:lang w:val="es-ES"/>
        </w:rPr>
        <w:t>Universidad del sureste, campus Comitán.</w:t>
      </w:r>
    </w:p>
    <w:p w14:paraId="28CCDE33" w14:textId="77777777" w:rsidR="00680095" w:rsidRPr="00680095" w:rsidRDefault="00C765F7" w:rsidP="001830BF">
      <w:pPr>
        <w:jc w:val="center"/>
        <w:rPr>
          <w:sz w:val="28"/>
          <w:szCs w:val="28"/>
          <w:lang w:val="es-ES"/>
        </w:rPr>
      </w:pPr>
      <w:r>
        <w:rPr>
          <w:sz w:val="28"/>
          <w:szCs w:val="28"/>
          <w:lang w:val="es-ES"/>
        </w:rPr>
        <w:t>Medicina Humana</w:t>
      </w:r>
      <w:r w:rsidR="00680095" w:rsidRPr="00680095">
        <w:rPr>
          <w:sz w:val="28"/>
          <w:szCs w:val="28"/>
          <w:lang w:val="es-ES"/>
        </w:rPr>
        <w:t>.</w:t>
      </w:r>
    </w:p>
    <w:p w14:paraId="5675080B" w14:textId="77777777" w:rsidR="00680095" w:rsidRPr="00680095" w:rsidRDefault="00C45D06" w:rsidP="001830BF">
      <w:pPr>
        <w:jc w:val="center"/>
        <w:rPr>
          <w:sz w:val="28"/>
          <w:szCs w:val="28"/>
          <w:lang w:val="es-ES"/>
        </w:rPr>
      </w:pPr>
      <w:r>
        <w:rPr>
          <w:sz w:val="28"/>
          <w:szCs w:val="28"/>
          <w:lang w:val="es-ES"/>
        </w:rPr>
        <w:t>Seminario de tesis</w:t>
      </w:r>
      <w:r w:rsidR="00BC2090">
        <w:rPr>
          <w:sz w:val="28"/>
          <w:szCs w:val="28"/>
          <w:lang w:val="es-ES"/>
        </w:rPr>
        <w:t>.</w:t>
      </w:r>
    </w:p>
    <w:p w14:paraId="62C26CB4" w14:textId="77777777" w:rsidR="00922000" w:rsidRDefault="00922000" w:rsidP="001830BF">
      <w:pPr>
        <w:jc w:val="center"/>
        <w:rPr>
          <w:sz w:val="36"/>
          <w:szCs w:val="36"/>
          <w:lang w:val="es-ES"/>
        </w:rPr>
      </w:pPr>
      <w:r>
        <w:rPr>
          <w:sz w:val="36"/>
          <w:szCs w:val="36"/>
          <w:lang w:val="es-ES"/>
        </w:rPr>
        <w:br w:type="page"/>
      </w:r>
    </w:p>
    <w:p w14:paraId="57D12602" w14:textId="77777777" w:rsidR="00F65C0B" w:rsidRDefault="00F65C0B">
      <w:pPr>
        <w:jc w:val="center"/>
        <w:rPr>
          <w:lang w:val="es-ES"/>
        </w:rPr>
      </w:pPr>
    </w:p>
    <w:p w14:paraId="0DABF4CB" w14:textId="535B4CA0" w:rsidR="00236E6D" w:rsidRPr="00EE3934" w:rsidRDefault="00F65C0B">
      <w:pPr>
        <w:jc w:val="center"/>
        <w:rPr>
          <w:lang w:val="es-ES"/>
        </w:rPr>
      </w:pPr>
      <w:r>
        <w:rPr>
          <w:lang w:val="es-ES"/>
        </w:rPr>
        <w:tab/>
        <w:t>Copyright © 202</w:t>
      </w:r>
      <w:r w:rsidR="00B51D4A">
        <w:rPr>
          <w:lang w:val="es-ES"/>
        </w:rPr>
        <w:t>5 Esthephany Rodríguez y Zury Morales</w:t>
      </w:r>
      <w:r w:rsidR="00C45D06">
        <w:rPr>
          <w:lang w:val="es-ES"/>
        </w:rPr>
        <w:t>.</w:t>
      </w:r>
      <w:r w:rsidR="002B05BF" w:rsidRPr="00EE3934">
        <w:rPr>
          <w:lang w:val="es-ES"/>
        </w:rPr>
        <w:t xml:space="preserve"> Todos los derechos reservados.</w:t>
      </w:r>
    </w:p>
    <w:p w14:paraId="18DACFF6" w14:textId="77777777" w:rsidR="00236E6D" w:rsidRPr="00EE3934" w:rsidRDefault="00236E6D">
      <w:pPr>
        <w:jc w:val="center"/>
        <w:rPr>
          <w:lang w:val="es-ES"/>
        </w:rPr>
      </w:pPr>
    </w:p>
    <w:p w14:paraId="1D68DD65" w14:textId="77777777" w:rsidR="00236E6D" w:rsidRPr="00EE3934" w:rsidRDefault="00236E6D">
      <w:pPr>
        <w:jc w:val="center"/>
        <w:rPr>
          <w:lang w:val="es-ES"/>
        </w:rPr>
      </w:pPr>
    </w:p>
    <w:p w14:paraId="5B023B0A" w14:textId="77777777" w:rsidR="00236E6D" w:rsidRPr="00EE3934" w:rsidRDefault="00236E6D">
      <w:pPr>
        <w:jc w:val="center"/>
        <w:rPr>
          <w:lang w:val="es-ES"/>
        </w:rPr>
      </w:pPr>
    </w:p>
    <w:p w14:paraId="7F9FD62E" w14:textId="77777777" w:rsidR="00236E6D" w:rsidRPr="00EE3934" w:rsidRDefault="00236E6D">
      <w:pPr>
        <w:jc w:val="center"/>
        <w:rPr>
          <w:lang w:val="es-ES"/>
        </w:rPr>
      </w:pPr>
    </w:p>
    <w:p w14:paraId="31E8A3F7" w14:textId="77777777" w:rsidR="00236E6D" w:rsidRPr="00EE3934" w:rsidRDefault="00236E6D">
      <w:pPr>
        <w:jc w:val="center"/>
        <w:rPr>
          <w:lang w:val="es-ES"/>
        </w:rPr>
      </w:pPr>
    </w:p>
    <w:p w14:paraId="44E6FAF2" w14:textId="77777777" w:rsidR="00236E6D" w:rsidRPr="00EE3934" w:rsidRDefault="00236E6D">
      <w:pPr>
        <w:jc w:val="center"/>
        <w:rPr>
          <w:lang w:val="es-ES"/>
        </w:rPr>
      </w:pPr>
    </w:p>
    <w:p w14:paraId="6C35E2F0" w14:textId="77777777" w:rsidR="00236E6D" w:rsidRPr="00EE3934" w:rsidRDefault="00236E6D">
      <w:pPr>
        <w:jc w:val="center"/>
        <w:rPr>
          <w:lang w:val="es-ES"/>
        </w:rPr>
      </w:pPr>
    </w:p>
    <w:p w14:paraId="6A5006E6" w14:textId="77777777" w:rsidR="00236E6D" w:rsidRPr="00EE3934" w:rsidRDefault="00236E6D">
      <w:pPr>
        <w:jc w:val="center"/>
        <w:rPr>
          <w:lang w:val="es-ES"/>
        </w:rPr>
      </w:pPr>
    </w:p>
    <w:p w14:paraId="1B258D2F" w14:textId="77777777" w:rsidR="00236E6D" w:rsidRPr="00EE3934" w:rsidRDefault="00236E6D">
      <w:pPr>
        <w:jc w:val="center"/>
        <w:rPr>
          <w:lang w:val="es-ES"/>
        </w:rPr>
      </w:pPr>
    </w:p>
    <w:p w14:paraId="0AA5FF92" w14:textId="77777777" w:rsidR="00236E6D" w:rsidRPr="00EE3934" w:rsidRDefault="00236E6D">
      <w:pPr>
        <w:jc w:val="center"/>
        <w:rPr>
          <w:lang w:val="es-ES"/>
        </w:rPr>
      </w:pPr>
    </w:p>
    <w:p w14:paraId="1D4A400F" w14:textId="77777777" w:rsidR="00236E6D" w:rsidRPr="00EE3934" w:rsidRDefault="00236E6D">
      <w:pPr>
        <w:jc w:val="center"/>
        <w:rPr>
          <w:lang w:val="es-ES"/>
        </w:rPr>
      </w:pPr>
    </w:p>
    <w:p w14:paraId="448845E2" w14:textId="77777777" w:rsidR="00236E6D" w:rsidRPr="00EE3934" w:rsidRDefault="00236E6D">
      <w:pPr>
        <w:jc w:val="center"/>
        <w:rPr>
          <w:lang w:val="es-ES"/>
        </w:rPr>
      </w:pPr>
    </w:p>
    <w:p w14:paraId="3AEDBF0D" w14:textId="77777777" w:rsidR="00236E6D" w:rsidRPr="00EE3934" w:rsidRDefault="00236E6D">
      <w:pPr>
        <w:jc w:val="center"/>
        <w:rPr>
          <w:lang w:val="es-ES"/>
        </w:rPr>
      </w:pPr>
    </w:p>
    <w:p w14:paraId="4DC7284B" w14:textId="77777777" w:rsidR="00236E6D" w:rsidRPr="00EE3934" w:rsidRDefault="00236E6D">
      <w:pPr>
        <w:jc w:val="center"/>
        <w:rPr>
          <w:lang w:val="es-ES"/>
        </w:rPr>
      </w:pPr>
    </w:p>
    <w:p w14:paraId="6C61A587" w14:textId="77777777" w:rsidR="002B05BF" w:rsidRDefault="00236E6D" w:rsidP="00F65C0B">
      <w:pPr>
        <w:ind w:left="90"/>
        <w:jc w:val="center"/>
        <w:rPr>
          <w:b/>
          <w:lang w:val="es-ES"/>
        </w:rPr>
      </w:pPr>
      <w:r w:rsidRPr="00EE3934">
        <w:rPr>
          <w:sz w:val="36"/>
          <w:szCs w:val="36"/>
          <w:lang w:val="es-ES"/>
        </w:rPr>
        <w:br w:type="page"/>
      </w:r>
      <w:r w:rsidR="002B05BF" w:rsidRPr="00EE3934">
        <w:rPr>
          <w:b/>
          <w:lang w:val="es-ES"/>
        </w:rPr>
        <w:lastRenderedPageBreak/>
        <w:t>Dedicatoria</w:t>
      </w:r>
    </w:p>
    <w:p w14:paraId="7918158A" w14:textId="77777777" w:rsidR="00745BA6" w:rsidRPr="00F65C0B" w:rsidRDefault="00745BA6" w:rsidP="00F65C0B">
      <w:pPr>
        <w:ind w:left="90"/>
        <w:jc w:val="center"/>
        <w:rPr>
          <w:b/>
          <w:lang w:val="es-ES"/>
        </w:rPr>
      </w:pPr>
    </w:p>
    <w:p w14:paraId="7B23788A" w14:textId="77777777" w:rsidR="001830BF" w:rsidRPr="00EE3934" w:rsidRDefault="001830BF" w:rsidP="001830BF">
      <w:pPr>
        <w:tabs>
          <w:tab w:val="left" w:pos="90"/>
        </w:tabs>
        <w:spacing w:line="480" w:lineRule="auto"/>
        <w:ind w:left="91"/>
        <w:jc w:val="both"/>
        <w:rPr>
          <w:sz w:val="36"/>
          <w:szCs w:val="36"/>
          <w:lang w:val="es-ES"/>
        </w:rPr>
      </w:pPr>
    </w:p>
    <w:p w14:paraId="1AD44344" w14:textId="77777777" w:rsidR="001830BF" w:rsidRDefault="001830BF" w:rsidP="001830BF">
      <w:pPr>
        <w:tabs>
          <w:tab w:val="left" w:pos="90"/>
          <w:tab w:val="left" w:pos="6641"/>
        </w:tabs>
        <w:spacing w:line="480" w:lineRule="auto"/>
        <w:ind w:left="91"/>
        <w:rPr>
          <w:sz w:val="36"/>
          <w:szCs w:val="36"/>
          <w:lang w:val="es-ES"/>
        </w:rPr>
      </w:pPr>
    </w:p>
    <w:p w14:paraId="5C25485D" w14:textId="77777777" w:rsidR="00745BA6" w:rsidRDefault="005B2970" w:rsidP="00745BA6">
      <w:pPr>
        <w:tabs>
          <w:tab w:val="left" w:pos="90"/>
        </w:tabs>
        <w:spacing w:line="480" w:lineRule="auto"/>
        <w:ind w:left="91"/>
        <w:jc w:val="center"/>
        <w:rPr>
          <w:b/>
          <w:lang w:val="es-ES"/>
        </w:rPr>
      </w:pPr>
      <w:r w:rsidRPr="001830BF">
        <w:rPr>
          <w:sz w:val="36"/>
          <w:szCs w:val="36"/>
          <w:lang w:val="es-ES"/>
        </w:rPr>
        <w:br w:type="page"/>
      </w:r>
      <w:r w:rsidR="002B05BF" w:rsidRPr="00EE3934">
        <w:rPr>
          <w:b/>
          <w:lang w:val="es-ES"/>
        </w:rPr>
        <w:lastRenderedPageBreak/>
        <w:t>Agradecimientos</w:t>
      </w:r>
    </w:p>
    <w:p w14:paraId="1D560EA0" w14:textId="77777777" w:rsidR="00745BA6" w:rsidRPr="00745BA6" w:rsidRDefault="001830BF" w:rsidP="001830BF">
      <w:pPr>
        <w:tabs>
          <w:tab w:val="left" w:pos="90"/>
        </w:tabs>
        <w:spacing w:line="480" w:lineRule="auto"/>
        <w:ind w:left="91"/>
        <w:jc w:val="both"/>
        <w:rPr>
          <w:b/>
          <w:lang w:val="es-ES"/>
        </w:rPr>
      </w:pPr>
      <w:r>
        <w:rPr>
          <w:lang w:val="es-ES"/>
        </w:rPr>
        <w:t>En primer lugar quiero agradecer a la universidad</w:t>
      </w:r>
      <w:r w:rsidR="00C45D06">
        <w:rPr>
          <w:lang w:val="es-ES"/>
        </w:rPr>
        <w:t xml:space="preserve"> por prestarnos sus instalaciones y brindarnos</w:t>
      </w:r>
      <w:r w:rsidR="00745BA6">
        <w:rPr>
          <w:lang w:val="es-ES"/>
        </w:rPr>
        <w:t xml:space="preserve"> el apoyo para poder realizar esta tesina y por ultimo pero no menos importante, </w:t>
      </w:r>
      <w:r>
        <w:rPr>
          <w:lang w:val="es-ES"/>
        </w:rPr>
        <w:t xml:space="preserve">quiero agradecer </w:t>
      </w:r>
      <w:r w:rsidR="00C45D06">
        <w:rPr>
          <w:lang w:val="es-ES"/>
        </w:rPr>
        <w:t xml:space="preserve"> a mi asesor la licenciada Gladis Hernández por enseñarnos y sobre todo brindarnos</w:t>
      </w:r>
      <w:r w:rsidR="00745BA6">
        <w:rPr>
          <w:lang w:val="es-ES"/>
        </w:rPr>
        <w:t xml:space="preserve"> de sus grandes conocimientos para poder concluir</w:t>
      </w:r>
      <w:r w:rsidR="00C45D06">
        <w:rPr>
          <w:lang w:val="es-ES"/>
        </w:rPr>
        <w:t xml:space="preserve"> satisfactoriamente esta tesis.</w:t>
      </w:r>
      <w:r w:rsidR="00745BA6" w:rsidRPr="00EE3934">
        <w:rPr>
          <w:sz w:val="36"/>
          <w:szCs w:val="36"/>
          <w:lang w:val="es-ES"/>
        </w:rPr>
        <w:br w:type="page"/>
      </w:r>
    </w:p>
    <w:p w14:paraId="097BC6C0" w14:textId="77777777" w:rsidR="00A2147F" w:rsidRPr="00B51D4A" w:rsidRDefault="00A2147F" w:rsidP="00A2147F">
      <w:pPr>
        <w:spacing w:line="480" w:lineRule="auto"/>
        <w:jc w:val="center"/>
        <w:rPr>
          <w:b/>
          <w:bCs/>
          <w:lang w:val="en-US"/>
        </w:rPr>
      </w:pPr>
      <w:r w:rsidRPr="00B51D4A">
        <w:rPr>
          <w:b/>
          <w:bCs/>
          <w:lang w:val="en-US"/>
        </w:rPr>
        <w:lastRenderedPageBreak/>
        <w:t>RESUMEN:</w:t>
      </w:r>
    </w:p>
    <w:p w14:paraId="6C84772F" w14:textId="77777777" w:rsidR="00A2147F" w:rsidRPr="00B51D4A" w:rsidRDefault="00A2147F" w:rsidP="00C45D06">
      <w:pPr>
        <w:spacing w:line="360" w:lineRule="auto"/>
        <w:jc w:val="both"/>
        <w:rPr>
          <w:lang w:val="en-US"/>
        </w:rPr>
      </w:pPr>
    </w:p>
    <w:p w14:paraId="30DD3232" w14:textId="77777777" w:rsidR="006A6F70" w:rsidRPr="00B51D4A" w:rsidRDefault="006A6F70" w:rsidP="00C45D06">
      <w:pPr>
        <w:spacing w:line="360" w:lineRule="auto"/>
        <w:jc w:val="both"/>
        <w:rPr>
          <w:lang w:val="en-US"/>
        </w:rPr>
      </w:pPr>
    </w:p>
    <w:p w14:paraId="30DB8633" w14:textId="77777777" w:rsidR="006A6F70" w:rsidRPr="00B51D4A" w:rsidRDefault="006A6F70" w:rsidP="00C45D06">
      <w:pPr>
        <w:spacing w:line="360" w:lineRule="auto"/>
        <w:jc w:val="both"/>
        <w:rPr>
          <w:lang w:val="en-US"/>
        </w:rPr>
      </w:pPr>
    </w:p>
    <w:p w14:paraId="70B82ACA" w14:textId="77777777" w:rsidR="006A6F70" w:rsidRPr="00B51D4A" w:rsidRDefault="006A6F70" w:rsidP="00C45D06">
      <w:pPr>
        <w:spacing w:line="360" w:lineRule="auto"/>
        <w:jc w:val="both"/>
        <w:rPr>
          <w:lang w:val="en-US"/>
        </w:rPr>
      </w:pPr>
    </w:p>
    <w:p w14:paraId="644E8689" w14:textId="77777777" w:rsidR="006A6F70" w:rsidRPr="00B51D4A" w:rsidRDefault="006A6F70" w:rsidP="00C45D06">
      <w:pPr>
        <w:spacing w:line="360" w:lineRule="auto"/>
        <w:jc w:val="both"/>
        <w:rPr>
          <w:lang w:val="en-US"/>
        </w:rPr>
      </w:pPr>
    </w:p>
    <w:p w14:paraId="338C190D" w14:textId="77777777" w:rsidR="006A6F70" w:rsidRPr="00B51D4A" w:rsidRDefault="006A6F70" w:rsidP="00C45D06">
      <w:pPr>
        <w:spacing w:line="360" w:lineRule="auto"/>
        <w:jc w:val="both"/>
        <w:rPr>
          <w:lang w:val="en-US"/>
        </w:rPr>
      </w:pPr>
    </w:p>
    <w:p w14:paraId="20A9D50D" w14:textId="77777777" w:rsidR="006A6F70" w:rsidRPr="00B51D4A" w:rsidRDefault="006A6F70" w:rsidP="00C45D06">
      <w:pPr>
        <w:spacing w:line="360" w:lineRule="auto"/>
        <w:jc w:val="both"/>
        <w:rPr>
          <w:lang w:val="en-US"/>
        </w:rPr>
      </w:pPr>
    </w:p>
    <w:p w14:paraId="2E5F1895" w14:textId="77777777" w:rsidR="006A6F70" w:rsidRPr="00B51D4A" w:rsidRDefault="006A6F70" w:rsidP="00C45D06">
      <w:pPr>
        <w:spacing w:line="360" w:lineRule="auto"/>
        <w:jc w:val="both"/>
        <w:rPr>
          <w:lang w:val="en-US"/>
        </w:rPr>
      </w:pPr>
    </w:p>
    <w:p w14:paraId="113EE333" w14:textId="77777777" w:rsidR="006A6F70" w:rsidRPr="00B51D4A" w:rsidRDefault="006A6F70" w:rsidP="00C45D06">
      <w:pPr>
        <w:spacing w:line="360" w:lineRule="auto"/>
        <w:jc w:val="both"/>
        <w:rPr>
          <w:lang w:val="en-US"/>
        </w:rPr>
      </w:pPr>
    </w:p>
    <w:p w14:paraId="349ED18D" w14:textId="77777777" w:rsidR="006A6F70" w:rsidRPr="00B51D4A" w:rsidRDefault="006A6F70" w:rsidP="00C45D06">
      <w:pPr>
        <w:spacing w:line="360" w:lineRule="auto"/>
        <w:jc w:val="both"/>
        <w:rPr>
          <w:lang w:val="en-US"/>
        </w:rPr>
      </w:pPr>
    </w:p>
    <w:p w14:paraId="4BD9E6A3" w14:textId="77777777" w:rsidR="006A6F70" w:rsidRPr="00B51D4A" w:rsidRDefault="006A6F70" w:rsidP="00C45D06">
      <w:pPr>
        <w:spacing w:line="360" w:lineRule="auto"/>
        <w:jc w:val="both"/>
        <w:rPr>
          <w:lang w:val="en-US"/>
        </w:rPr>
      </w:pPr>
    </w:p>
    <w:p w14:paraId="0171E1F2" w14:textId="77777777" w:rsidR="006A6F70" w:rsidRPr="00B51D4A" w:rsidRDefault="006A6F70" w:rsidP="00C45D06">
      <w:pPr>
        <w:spacing w:line="360" w:lineRule="auto"/>
        <w:jc w:val="both"/>
        <w:rPr>
          <w:lang w:val="en-US"/>
        </w:rPr>
      </w:pPr>
    </w:p>
    <w:p w14:paraId="08F5B584" w14:textId="77777777" w:rsidR="00A2147F" w:rsidRPr="00B51D4A" w:rsidRDefault="00A2147F" w:rsidP="00A2147F">
      <w:pPr>
        <w:spacing w:line="360" w:lineRule="auto"/>
        <w:jc w:val="both"/>
        <w:rPr>
          <w:lang w:val="en-US"/>
        </w:rPr>
      </w:pPr>
    </w:p>
    <w:p w14:paraId="5541500F" w14:textId="77777777" w:rsidR="00874237" w:rsidRPr="00B51D4A" w:rsidRDefault="00A2147F" w:rsidP="00A2147F">
      <w:pPr>
        <w:spacing w:line="480" w:lineRule="auto"/>
        <w:jc w:val="center"/>
        <w:rPr>
          <w:lang w:val="en-US"/>
        </w:rPr>
      </w:pPr>
      <w:r w:rsidRPr="00B51D4A">
        <w:rPr>
          <w:b/>
          <w:bCs/>
          <w:lang w:val="en-US"/>
        </w:rPr>
        <w:t>ABSTRACT</w:t>
      </w:r>
      <w:r w:rsidRPr="00B51D4A">
        <w:rPr>
          <w:lang w:val="en-US"/>
        </w:rPr>
        <w:t>:</w:t>
      </w:r>
    </w:p>
    <w:p w14:paraId="45A94340" w14:textId="77777777" w:rsidR="00220262" w:rsidRPr="00B51D4A" w:rsidRDefault="00220262" w:rsidP="00220262">
      <w:pPr>
        <w:spacing w:line="480" w:lineRule="auto"/>
        <w:jc w:val="both"/>
        <w:rPr>
          <w:lang w:val="en-US"/>
        </w:rPr>
      </w:pPr>
      <w:r w:rsidRPr="00B51D4A">
        <w:rPr>
          <w:lang w:val="en-US"/>
        </w:rPr>
        <w:t>D</w:t>
      </w:r>
      <w:r w:rsidR="00A1758A" w:rsidRPr="00B51D4A">
        <w:rPr>
          <w:lang w:val="en-US"/>
        </w:rPr>
        <w:t xml:space="preserve">rug addiction is currently a social problem that produces organic alterations in the human body who ingests them, especially the most vulnerable such as adolescents, affecting the family and the </w:t>
      </w:r>
      <w:proofErr w:type="spellStart"/>
      <w:r w:rsidR="00A1758A" w:rsidRPr="00B51D4A">
        <w:rPr>
          <w:lang w:val="en-US"/>
        </w:rPr>
        <w:t>enviroment</w:t>
      </w:r>
      <w:proofErr w:type="spellEnd"/>
      <w:r w:rsidR="00A1758A" w:rsidRPr="00B51D4A">
        <w:rPr>
          <w:lang w:val="en-US"/>
        </w:rPr>
        <w:t xml:space="preserve"> in which it develops such as the place where they study.</w:t>
      </w:r>
      <w:r w:rsidR="00C6418B" w:rsidRPr="00B51D4A">
        <w:rPr>
          <w:lang w:val="en-US"/>
        </w:rPr>
        <w:t xml:space="preserve"> This investigation pretend analyze, assess and if necessary, state how drugs affect adolescents or, otherwise, </w:t>
      </w:r>
      <w:proofErr w:type="spellStart"/>
      <w:r w:rsidR="00C6418B" w:rsidRPr="00B51D4A">
        <w:rPr>
          <w:lang w:val="en-US"/>
        </w:rPr>
        <w:t>claridy</w:t>
      </w:r>
      <w:proofErr w:type="spellEnd"/>
      <w:r w:rsidR="00C6418B" w:rsidRPr="00B51D4A">
        <w:rPr>
          <w:lang w:val="en-US"/>
        </w:rPr>
        <w:t xml:space="preserve"> that drugs do not affect the academic level of students.</w:t>
      </w:r>
    </w:p>
    <w:p w14:paraId="0985D0B6" w14:textId="77777777" w:rsidR="00C6418B" w:rsidRPr="00B51D4A" w:rsidRDefault="00C6418B" w:rsidP="00220262">
      <w:pPr>
        <w:spacing w:line="480" w:lineRule="auto"/>
        <w:jc w:val="both"/>
        <w:rPr>
          <w:lang w:val="en-US"/>
        </w:rPr>
      </w:pPr>
      <w:r w:rsidRPr="00B51D4A">
        <w:rPr>
          <w:lang w:val="en-US"/>
        </w:rPr>
        <w:t xml:space="preserve">This </w:t>
      </w:r>
      <w:proofErr w:type="spellStart"/>
      <w:r w:rsidRPr="00B51D4A">
        <w:rPr>
          <w:lang w:val="en-US"/>
        </w:rPr>
        <w:t>invetigation</w:t>
      </w:r>
      <w:proofErr w:type="spellEnd"/>
      <w:r w:rsidRPr="00B51D4A">
        <w:rPr>
          <w:lang w:val="en-US"/>
        </w:rPr>
        <w:t xml:space="preserve"> is done in the university of surest </w:t>
      </w:r>
      <w:proofErr w:type="spellStart"/>
      <w:r w:rsidRPr="00B51D4A">
        <w:rPr>
          <w:lang w:val="en-US"/>
        </w:rPr>
        <w:t>whith</w:t>
      </w:r>
      <w:proofErr w:type="spellEnd"/>
      <w:r w:rsidRPr="00B51D4A">
        <w:rPr>
          <w:lang w:val="en-US"/>
        </w:rPr>
        <w:t xml:space="preserve"> </w:t>
      </w:r>
      <w:proofErr w:type="spellStart"/>
      <w:r w:rsidRPr="00B51D4A">
        <w:rPr>
          <w:lang w:val="en-US"/>
        </w:rPr>
        <w:t>studentes</w:t>
      </w:r>
      <w:proofErr w:type="spellEnd"/>
      <w:r w:rsidRPr="00B51D4A">
        <w:rPr>
          <w:lang w:val="en-US"/>
        </w:rPr>
        <w:t xml:space="preserve"> of career of human medicine (career which we </w:t>
      </w:r>
      <w:proofErr w:type="spellStart"/>
      <w:r w:rsidRPr="00B51D4A">
        <w:rPr>
          <w:lang w:val="en-US"/>
        </w:rPr>
        <w:t>konw</w:t>
      </w:r>
      <w:proofErr w:type="spellEnd"/>
      <w:r w:rsidRPr="00B51D4A">
        <w:rPr>
          <w:lang w:val="en-US"/>
        </w:rPr>
        <w:t xml:space="preserve"> requires a high demand, for this reason students constantly keep awake) for this reason, I induce</w:t>
      </w:r>
      <w:r w:rsidR="00680AAC" w:rsidRPr="00B51D4A">
        <w:rPr>
          <w:lang w:val="en-US"/>
        </w:rPr>
        <w:t xml:space="preserve"> that the students have used at least one </w:t>
      </w:r>
      <w:proofErr w:type="spellStart"/>
      <w:r w:rsidR="00680AAC" w:rsidRPr="00B51D4A">
        <w:rPr>
          <w:lang w:val="en-US"/>
        </w:rPr>
        <w:t>ocassion</w:t>
      </w:r>
      <w:proofErr w:type="spellEnd"/>
      <w:r w:rsidR="00680AAC" w:rsidRPr="00B51D4A">
        <w:rPr>
          <w:lang w:val="en-US"/>
        </w:rPr>
        <w:t xml:space="preserve"> to some drug such as (energy drinks, </w:t>
      </w:r>
      <w:proofErr w:type="spellStart"/>
      <w:r w:rsidR="00680AAC" w:rsidRPr="00B51D4A">
        <w:rPr>
          <w:lang w:val="en-US"/>
        </w:rPr>
        <w:t>coffe</w:t>
      </w:r>
      <w:proofErr w:type="spellEnd"/>
      <w:r w:rsidR="00680AAC" w:rsidRPr="00B51D4A">
        <w:rPr>
          <w:lang w:val="en-US"/>
        </w:rPr>
        <w:t xml:space="preserve">, stimulant drugs, </w:t>
      </w:r>
      <w:proofErr w:type="spellStart"/>
      <w:r w:rsidR="00680AAC" w:rsidRPr="00B51D4A">
        <w:rPr>
          <w:lang w:val="en-US"/>
        </w:rPr>
        <w:t>etcétera</w:t>
      </w:r>
      <w:proofErr w:type="spellEnd"/>
      <w:r w:rsidR="00680AAC" w:rsidRPr="00B51D4A">
        <w:rPr>
          <w:lang w:val="en-US"/>
        </w:rPr>
        <w:t xml:space="preserve">), </w:t>
      </w:r>
      <w:proofErr w:type="spellStart"/>
      <w:r w:rsidR="00680AAC" w:rsidRPr="00B51D4A">
        <w:rPr>
          <w:lang w:val="en-US"/>
        </w:rPr>
        <w:t>therfore</w:t>
      </w:r>
      <w:proofErr w:type="spellEnd"/>
      <w:r w:rsidR="00680AAC" w:rsidRPr="00B51D4A">
        <w:rPr>
          <w:lang w:val="en-US"/>
        </w:rPr>
        <w:t xml:space="preserve"> we will check if the consumption of drugs is beneficial or harmful to the academic performance of students.</w:t>
      </w:r>
    </w:p>
    <w:p w14:paraId="6DA47D27" w14:textId="77777777" w:rsidR="00236E6D" w:rsidRPr="00EE3934" w:rsidRDefault="00236E6D" w:rsidP="00F57023">
      <w:pPr>
        <w:spacing w:line="480" w:lineRule="auto"/>
        <w:jc w:val="center"/>
        <w:rPr>
          <w:b/>
          <w:lang w:val="es-ES"/>
        </w:rPr>
      </w:pPr>
      <w:r w:rsidRPr="00B51D4A">
        <w:rPr>
          <w:lang w:val="en-US"/>
        </w:rPr>
        <w:br w:type="page"/>
      </w:r>
      <w:r w:rsidR="00875E12" w:rsidRPr="00EE3934">
        <w:rPr>
          <w:b/>
          <w:bCs/>
          <w:lang w:val="es-ES"/>
        </w:rPr>
        <w:lastRenderedPageBreak/>
        <w:t>Prefacio</w:t>
      </w:r>
    </w:p>
    <w:p w14:paraId="119E4BB0" w14:textId="77777777" w:rsidR="0017034E" w:rsidRDefault="00236E6D" w:rsidP="0017034E">
      <w:pPr>
        <w:numPr>
          <w:ilvl w:val="12"/>
          <w:numId w:val="0"/>
        </w:numPr>
        <w:jc w:val="both"/>
        <w:rPr>
          <w:b/>
          <w:bCs/>
          <w:sz w:val="28"/>
          <w:szCs w:val="28"/>
          <w:lang w:val="es-ES"/>
        </w:rPr>
      </w:pPr>
      <w:r w:rsidRPr="00EE3934">
        <w:rPr>
          <w:lang w:val="es-ES"/>
        </w:rPr>
        <w:br w:type="page"/>
      </w:r>
    </w:p>
    <w:sdt>
      <w:sdtPr>
        <w:rPr>
          <w:lang w:val="es-ES"/>
        </w:rPr>
        <w:id w:val="-1403289117"/>
        <w:docPartObj>
          <w:docPartGallery w:val="Table of Contents"/>
          <w:docPartUnique/>
        </w:docPartObj>
      </w:sdtPr>
      <w:sdtEndPr>
        <w:rPr>
          <w:rFonts w:ascii="Times New Roman" w:hAnsi="Times New Roman"/>
          <w:color w:val="auto"/>
          <w:sz w:val="24"/>
          <w:szCs w:val="24"/>
          <w:lang w:eastAsia="en-US"/>
        </w:rPr>
      </w:sdtEndPr>
      <w:sdtContent>
        <w:p w14:paraId="00CA526B" w14:textId="31103781" w:rsidR="0017034E" w:rsidRDefault="0017034E">
          <w:pPr>
            <w:pStyle w:val="TtuloTDC"/>
          </w:pPr>
          <w:r>
            <w:rPr>
              <w:lang w:val="es-ES"/>
            </w:rPr>
            <w:t>Tabla de contenido</w:t>
          </w:r>
        </w:p>
        <w:p w14:paraId="02F912A6" w14:textId="7650AEA0" w:rsidR="0017034E" w:rsidRDefault="0017034E">
          <w:pPr>
            <w:pStyle w:val="TDC1"/>
            <w:tabs>
              <w:tab w:val="right" w:leader="dot" w:pos="9350"/>
            </w:tabs>
            <w:rPr>
              <w:rFonts w:asciiTheme="minorHAnsi" w:eastAsiaTheme="minorEastAsia" w:hAnsiTheme="minorHAnsi" w:cstheme="minorBidi"/>
              <w:noProof/>
              <w:sz w:val="22"/>
              <w:szCs w:val="22"/>
              <w:lang w:eastAsia="es-MX"/>
            </w:rPr>
          </w:pPr>
          <w:r>
            <w:fldChar w:fldCharType="begin"/>
          </w:r>
          <w:r>
            <w:instrText xml:space="preserve"> TOC \o "1-3" \h \z \u </w:instrText>
          </w:r>
          <w:r>
            <w:fldChar w:fldCharType="separate"/>
          </w:r>
          <w:hyperlink w:anchor="_Toc210037703" w:history="1">
            <w:r w:rsidRPr="00A75FDD">
              <w:rPr>
                <w:rStyle w:val="Hipervnculo"/>
                <w:noProof/>
              </w:rPr>
              <w:t>Planteamiento del problema.</w:t>
            </w:r>
            <w:r>
              <w:rPr>
                <w:noProof/>
                <w:webHidden/>
              </w:rPr>
              <w:tab/>
            </w:r>
            <w:r>
              <w:rPr>
                <w:noProof/>
                <w:webHidden/>
              </w:rPr>
              <w:fldChar w:fldCharType="begin"/>
            </w:r>
            <w:r>
              <w:rPr>
                <w:noProof/>
                <w:webHidden/>
              </w:rPr>
              <w:instrText xml:space="preserve"> PAGEREF _Toc210037703 \h </w:instrText>
            </w:r>
            <w:r>
              <w:rPr>
                <w:noProof/>
                <w:webHidden/>
              </w:rPr>
            </w:r>
            <w:r>
              <w:rPr>
                <w:noProof/>
                <w:webHidden/>
              </w:rPr>
              <w:fldChar w:fldCharType="separate"/>
            </w:r>
            <w:r>
              <w:rPr>
                <w:noProof/>
                <w:webHidden/>
              </w:rPr>
              <w:t>12</w:t>
            </w:r>
            <w:r>
              <w:rPr>
                <w:noProof/>
                <w:webHidden/>
              </w:rPr>
              <w:fldChar w:fldCharType="end"/>
            </w:r>
          </w:hyperlink>
        </w:p>
        <w:p w14:paraId="284D2161" w14:textId="2FF2EAB5" w:rsidR="0017034E" w:rsidRDefault="0017034E">
          <w:pPr>
            <w:pStyle w:val="TDC1"/>
            <w:tabs>
              <w:tab w:val="right" w:leader="dot" w:pos="9350"/>
            </w:tabs>
            <w:rPr>
              <w:rFonts w:asciiTheme="minorHAnsi" w:eastAsiaTheme="minorEastAsia" w:hAnsiTheme="minorHAnsi" w:cstheme="minorBidi"/>
              <w:noProof/>
              <w:sz w:val="22"/>
              <w:szCs w:val="22"/>
              <w:lang w:eastAsia="es-MX"/>
            </w:rPr>
          </w:pPr>
          <w:hyperlink w:anchor="_Toc210037704" w:history="1">
            <w:r w:rsidRPr="00A75FDD">
              <w:rPr>
                <w:rStyle w:val="Hipervnculo"/>
                <w:noProof/>
              </w:rPr>
              <w:t>Pregunta de investigación.</w:t>
            </w:r>
            <w:r>
              <w:rPr>
                <w:noProof/>
                <w:webHidden/>
              </w:rPr>
              <w:tab/>
            </w:r>
            <w:r>
              <w:rPr>
                <w:noProof/>
                <w:webHidden/>
              </w:rPr>
              <w:fldChar w:fldCharType="begin"/>
            </w:r>
            <w:r>
              <w:rPr>
                <w:noProof/>
                <w:webHidden/>
              </w:rPr>
              <w:instrText xml:space="preserve"> PAGEREF _Toc210037704 \h </w:instrText>
            </w:r>
            <w:r>
              <w:rPr>
                <w:noProof/>
                <w:webHidden/>
              </w:rPr>
            </w:r>
            <w:r>
              <w:rPr>
                <w:noProof/>
                <w:webHidden/>
              </w:rPr>
              <w:fldChar w:fldCharType="separate"/>
            </w:r>
            <w:r>
              <w:rPr>
                <w:noProof/>
                <w:webHidden/>
              </w:rPr>
              <w:t>13</w:t>
            </w:r>
            <w:r>
              <w:rPr>
                <w:noProof/>
                <w:webHidden/>
              </w:rPr>
              <w:fldChar w:fldCharType="end"/>
            </w:r>
          </w:hyperlink>
        </w:p>
        <w:p w14:paraId="32064D20" w14:textId="27D5167C" w:rsidR="0017034E" w:rsidRDefault="0017034E">
          <w:pPr>
            <w:pStyle w:val="TDC2"/>
            <w:tabs>
              <w:tab w:val="right" w:leader="dot" w:pos="9350"/>
            </w:tabs>
            <w:rPr>
              <w:rFonts w:asciiTheme="minorHAnsi" w:eastAsiaTheme="minorEastAsia" w:hAnsiTheme="minorHAnsi" w:cstheme="minorBidi"/>
              <w:noProof/>
              <w:sz w:val="22"/>
              <w:szCs w:val="22"/>
              <w:lang w:eastAsia="es-MX"/>
            </w:rPr>
          </w:pPr>
          <w:hyperlink w:anchor="_Toc210037705" w:history="1">
            <w:r w:rsidRPr="00A75FDD">
              <w:rPr>
                <w:rStyle w:val="Hipervnculo"/>
                <w:noProof/>
              </w:rPr>
              <w:t>Importancia, justificación y viabilidad.</w:t>
            </w:r>
            <w:r>
              <w:rPr>
                <w:noProof/>
                <w:webHidden/>
              </w:rPr>
              <w:tab/>
            </w:r>
            <w:r>
              <w:rPr>
                <w:noProof/>
                <w:webHidden/>
              </w:rPr>
              <w:fldChar w:fldCharType="begin"/>
            </w:r>
            <w:r>
              <w:rPr>
                <w:noProof/>
                <w:webHidden/>
              </w:rPr>
              <w:instrText xml:space="preserve"> PAGEREF _Toc210037705 \h </w:instrText>
            </w:r>
            <w:r>
              <w:rPr>
                <w:noProof/>
                <w:webHidden/>
              </w:rPr>
            </w:r>
            <w:r>
              <w:rPr>
                <w:noProof/>
                <w:webHidden/>
              </w:rPr>
              <w:fldChar w:fldCharType="separate"/>
            </w:r>
            <w:r>
              <w:rPr>
                <w:noProof/>
                <w:webHidden/>
              </w:rPr>
              <w:t>14</w:t>
            </w:r>
            <w:r>
              <w:rPr>
                <w:noProof/>
                <w:webHidden/>
              </w:rPr>
              <w:fldChar w:fldCharType="end"/>
            </w:r>
          </w:hyperlink>
        </w:p>
        <w:p w14:paraId="36C988A9" w14:textId="28B2B168" w:rsidR="0017034E" w:rsidRDefault="0017034E">
          <w:pPr>
            <w:pStyle w:val="TDC1"/>
            <w:tabs>
              <w:tab w:val="right" w:leader="dot" w:pos="9350"/>
            </w:tabs>
            <w:rPr>
              <w:rFonts w:asciiTheme="minorHAnsi" w:eastAsiaTheme="minorEastAsia" w:hAnsiTheme="minorHAnsi" w:cstheme="minorBidi"/>
              <w:noProof/>
              <w:sz w:val="22"/>
              <w:szCs w:val="22"/>
              <w:lang w:eastAsia="es-MX"/>
            </w:rPr>
          </w:pPr>
          <w:hyperlink w:anchor="_Toc210037706" w:history="1">
            <w:r w:rsidRPr="00A75FDD">
              <w:rPr>
                <w:rStyle w:val="Hipervnculo"/>
                <w:noProof/>
              </w:rPr>
              <w:t>Variables.</w:t>
            </w:r>
            <w:r>
              <w:rPr>
                <w:noProof/>
                <w:webHidden/>
              </w:rPr>
              <w:tab/>
            </w:r>
            <w:r>
              <w:rPr>
                <w:noProof/>
                <w:webHidden/>
              </w:rPr>
              <w:fldChar w:fldCharType="begin"/>
            </w:r>
            <w:r>
              <w:rPr>
                <w:noProof/>
                <w:webHidden/>
              </w:rPr>
              <w:instrText xml:space="preserve"> PAGEREF _Toc210037706 \h </w:instrText>
            </w:r>
            <w:r>
              <w:rPr>
                <w:noProof/>
                <w:webHidden/>
              </w:rPr>
            </w:r>
            <w:r>
              <w:rPr>
                <w:noProof/>
                <w:webHidden/>
              </w:rPr>
              <w:fldChar w:fldCharType="separate"/>
            </w:r>
            <w:r>
              <w:rPr>
                <w:noProof/>
                <w:webHidden/>
              </w:rPr>
              <w:t>15</w:t>
            </w:r>
            <w:r>
              <w:rPr>
                <w:noProof/>
                <w:webHidden/>
              </w:rPr>
              <w:fldChar w:fldCharType="end"/>
            </w:r>
          </w:hyperlink>
        </w:p>
        <w:p w14:paraId="6C8C9289" w14:textId="42A42917" w:rsidR="0017034E" w:rsidRDefault="0017034E">
          <w:pPr>
            <w:pStyle w:val="TDC3"/>
            <w:tabs>
              <w:tab w:val="right" w:leader="dot" w:pos="9350"/>
            </w:tabs>
            <w:rPr>
              <w:rFonts w:asciiTheme="minorHAnsi" w:eastAsiaTheme="minorEastAsia" w:hAnsiTheme="minorHAnsi" w:cstheme="minorBidi"/>
              <w:noProof/>
              <w:sz w:val="22"/>
              <w:szCs w:val="22"/>
              <w:lang w:eastAsia="es-MX"/>
            </w:rPr>
          </w:pPr>
          <w:hyperlink w:anchor="_Toc210037707" w:history="1">
            <w:r w:rsidRPr="00A75FDD">
              <w:rPr>
                <w:rStyle w:val="Hipervnculo"/>
                <w:noProof/>
              </w:rPr>
              <w:t>1. Ansiedad</w:t>
            </w:r>
            <w:r>
              <w:rPr>
                <w:noProof/>
                <w:webHidden/>
              </w:rPr>
              <w:tab/>
            </w:r>
            <w:r>
              <w:rPr>
                <w:noProof/>
                <w:webHidden/>
              </w:rPr>
              <w:fldChar w:fldCharType="begin"/>
            </w:r>
            <w:r>
              <w:rPr>
                <w:noProof/>
                <w:webHidden/>
              </w:rPr>
              <w:instrText xml:space="preserve"> PAGEREF _Toc210037707 \h </w:instrText>
            </w:r>
            <w:r>
              <w:rPr>
                <w:noProof/>
                <w:webHidden/>
              </w:rPr>
            </w:r>
            <w:r>
              <w:rPr>
                <w:noProof/>
                <w:webHidden/>
              </w:rPr>
              <w:fldChar w:fldCharType="separate"/>
            </w:r>
            <w:r>
              <w:rPr>
                <w:noProof/>
                <w:webHidden/>
              </w:rPr>
              <w:t>16</w:t>
            </w:r>
            <w:r>
              <w:rPr>
                <w:noProof/>
                <w:webHidden/>
              </w:rPr>
              <w:fldChar w:fldCharType="end"/>
            </w:r>
          </w:hyperlink>
        </w:p>
        <w:p w14:paraId="67DE751F" w14:textId="19AF4D84" w:rsidR="0017034E" w:rsidRDefault="0017034E">
          <w:pPr>
            <w:pStyle w:val="TDC3"/>
            <w:tabs>
              <w:tab w:val="right" w:leader="dot" w:pos="9350"/>
            </w:tabs>
            <w:rPr>
              <w:rFonts w:asciiTheme="minorHAnsi" w:eastAsiaTheme="minorEastAsia" w:hAnsiTheme="minorHAnsi" w:cstheme="minorBidi"/>
              <w:noProof/>
              <w:sz w:val="22"/>
              <w:szCs w:val="22"/>
              <w:lang w:eastAsia="es-MX"/>
            </w:rPr>
          </w:pPr>
          <w:hyperlink w:anchor="_Toc210037708" w:history="1">
            <w:r w:rsidRPr="00A75FDD">
              <w:rPr>
                <w:rStyle w:val="Hipervnculo"/>
                <w:noProof/>
              </w:rPr>
              <w:t>2. Depresión</w:t>
            </w:r>
            <w:r>
              <w:rPr>
                <w:noProof/>
                <w:webHidden/>
              </w:rPr>
              <w:tab/>
            </w:r>
            <w:r>
              <w:rPr>
                <w:noProof/>
                <w:webHidden/>
              </w:rPr>
              <w:fldChar w:fldCharType="begin"/>
            </w:r>
            <w:r>
              <w:rPr>
                <w:noProof/>
                <w:webHidden/>
              </w:rPr>
              <w:instrText xml:space="preserve"> PAGEREF _Toc210037708 \h </w:instrText>
            </w:r>
            <w:r>
              <w:rPr>
                <w:noProof/>
                <w:webHidden/>
              </w:rPr>
            </w:r>
            <w:r>
              <w:rPr>
                <w:noProof/>
                <w:webHidden/>
              </w:rPr>
              <w:fldChar w:fldCharType="separate"/>
            </w:r>
            <w:r>
              <w:rPr>
                <w:noProof/>
                <w:webHidden/>
              </w:rPr>
              <w:t>16</w:t>
            </w:r>
            <w:r>
              <w:rPr>
                <w:noProof/>
                <w:webHidden/>
              </w:rPr>
              <w:fldChar w:fldCharType="end"/>
            </w:r>
          </w:hyperlink>
        </w:p>
        <w:p w14:paraId="5C402111" w14:textId="6C1044C4" w:rsidR="0017034E" w:rsidRDefault="0017034E">
          <w:pPr>
            <w:pStyle w:val="TDC3"/>
            <w:tabs>
              <w:tab w:val="right" w:leader="dot" w:pos="9350"/>
            </w:tabs>
            <w:rPr>
              <w:rFonts w:asciiTheme="minorHAnsi" w:eastAsiaTheme="minorEastAsia" w:hAnsiTheme="minorHAnsi" w:cstheme="minorBidi"/>
              <w:noProof/>
              <w:sz w:val="22"/>
              <w:szCs w:val="22"/>
              <w:lang w:eastAsia="es-MX"/>
            </w:rPr>
          </w:pPr>
          <w:hyperlink w:anchor="_Toc210037709" w:history="1">
            <w:r w:rsidRPr="00A75FDD">
              <w:rPr>
                <w:rStyle w:val="Hipervnculo"/>
                <w:noProof/>
              </w:rPr>
              <w:t>3. Síntomas psicosomáticos</w:t>
            </w:r>
            <w:r>
              <w:rPr>
                <w:noProof/>
                <w:webHidden/>
              </w:rPr>
              <w:tab/>
            </w:r>
            <w:r>
              <w:rPr>
                <w:noProof/>
                <w:webHidden/>
              </w:rPr>
              <w:fldChar w:fldCharType="begin"/>
            </w:r>
            <w:r>
              <w:rPr>
                <w:noProof/>
                <w:webHidden/>
              </w:rPr>
              <w:instrText xml:space="preserve"> PAGEREF _Toc210037709 \h </w:instrText>
            </w:r>
            <w:r>
              <w:rPr>
                <w:noProof/>
                <w:webHidden/>
              </w:rPr>
            </w:r>
            <w:r>
              <w:rPr>
                <w:noProof/>
                <w:webHidden/>
              </w:rPr>
              <w:fldChar w:fldCharType="separate"/>
            </w:r>
            <w:r>
              <w:rPr>
                <w:noProof/>
                <w:webHidden/>
              </w:rPr>
              <w:t>17</w:t>
            </w:r>
            <w:r>
              <w:rPr>
                <w:noProof/>
                <w:webHidden/>
              </w:rPr>
              <w:fldChar w:fldCharType="end"/>
            </w:r>
          </w:hyperlink>
        </w:p>
        <w:p w14:paraId="23417E37" w14:textId="2FA4CD81" w:rsidR="0017034E" w:rsidRDefault="0017034E">
          <w:pPr>
            <w:pStyle w:val="TDC3"/>
            <w:tabs>
              <w:tab w:val="right" w:leader="dot" w:pos="9350"/>
            </w:tabs>
            <w:rPr>
              <w:rFonts w:asciiTheme="minorHAnsi" w:eastAsiaTheme="minorEastAsia" w:hAnsiTheme="minorHAnsi" w:cstheme="minorBidi"/>
              <w:noProof/>
              <w:sz w:val="22"/>
              <w:szCs w:val="22"/>
              <w:lang w:eastAsia="es-MX"/>
            </w:rPr>
          </w:pPr>
          <w:hyperlink w:anchor="_Toc210037710" w:history="1">
            <w:r w:rsidRPr="00A75FDD">
              <w:rPr>
                <w:rStyle w:val="Hipervnculo"/>
                <w:noProof/>
              </w:rPr>
              <w:t>4. Rendimiento académico</w:t>
            </w:r>
            <w:r>
              <w:rPr>
                <w:noProof/>
                <w:webHidden/>
              </w:rPr>
              <w:tab/>
            </w:r>
            <w:r>
              <w:rPr>
                <w:noProof/>
                <w:webHidden/>
              </w:rPr>
              <w:fldChar w:fldCharType="begin"/>
            </w:r>
            <w:r>
              <w:rPr>
                <w:noProof/>
                <w:webHidden/>
              </w:rPr>
              <w:instrText xml:space="preserve"> PAGEREF _Toc210037710 \h </w:instrText>
            </w:r>
            <w:r>
              <w:rPr>
                <w:noProof/>
                <w:webHidden/>
              </w:rPr>
            </w:r>
            <w:r>
              <w:rPr>
                <w:noProof/>
                <w:webHidden/>
              </w:rPr>
              <w:fldChar w:fldCharType="separate"/>
            </w:r>
            <w:r>
              <w:rPr>
                <w:noProof/>
                <w:webHidden/>
              </w:rPr>
              <w:t>17</w:t>
            </w:r>
            <w:r>
              <w:rPr>
                <w:noProof/>
                <w:webHidden/>
              </w:rPr>
              <w:fldChar w:fldCharType="end"/>
            </w:r>
          </w:hyperlink>
        </w:p>
        <w:p w14:paraId="2293D32F" w14:textId="5D721118" w:rsidR="0017034E" w:rsidRDefault="0017034E">
          <w:pPr>
            <w:pStyle w:val="TDC3"/>
            <w:tabs>
              <w:tab w:val="right" w:leader="dot" w:pos="9350"/>
            </w:tabs>
            <w:rPr>
              <w:rFonts w:asciiTheme="minorHAnsi" w:eastAsiaTheme="minorEastAsia" w:hAnsiTheme="minorHAnsi" w:cstheme="minorBidi"/>
              <w:noProof/>
              <w:sz w:val="22"/>
              <w:szCs w:val="22"/>
              <w:lang w:eastAsia="es-MX"/>
            </w:rPr>
          </w:pPr>
          <w:hyperlink w:anchor="_Toc210037711" w:history="1">
            <w:r w:rsidRPr="00A75FDD">
              <w:rPr>
                <w:rStyle w:val="Hipervnculo"/>
                <w:noProof/>
              </w:rPr>
              <w:t>5. Calidad del sueño</w:t>
            </w:r>
            <w:r>
              <w:rPr>
                <w:noProof/>
                <w:webHidden/>
              </w:rPr>
              <w:tab/>
            </w:r>
            <w:r>
              <w:rPr>
                <w:noProof/>
                <w:webHidden/>
              </w:rPr>
              <w:fldChar w:fldCharType="begin"/>
            </w:r>
            <w:r>
              <w:rPr>
                <w:noProof/>
                <w:webHidden/>
              </w:rPr>
              <w:instrText xml:space="preserve"> PAGEREF _Toc210037711 \h </w:instrText>
            </w:r>
            <w:r>
              <w:rPr>
                <w:noProof/>
                <w:webHidden/>
              </w:rPr>
            </w:r>
            <w:r>
              <w:rPr>
                <w:noProof/>
                <w:webHidden/>
              </w:rPr>
              <w:fldChar w:fldCharType="separate"/>
            </w:r>
            <w:r>
              <w:rPr>
                <w:noProof/>
                <w:webHidden/>
              </w:rPr>
              <w:t>17</w:t>
            </w:r>
            <w:r>
              <w:rPr>
                <w:noProof/>
                <w:webHidden/>
              </w:rPr>
              <w:fldChar w:fldCharType="end"/>
            </w:r>
          </w:hyperlink>
        </w:p>
        <w:p w14:paraId="1C196554" w14:textId="6292B76C" w:rsidR="0017034E" w:rsidRDefault="0017034E">
          <w:pPr>
            <w:pStyle w:val="TDC2"/>
            <w:tabs>
              <w:tab w:val="right" w:leader="dot" w:pos="9350"/>
            </w:tabs>
            <w:rPr>
              <w:rFonts w:asciiTheme="minorHAnsi" w:eastAsiaTheme="minorEastAsia" w:hAnsiTheme="minorHAnsi" w:cstheme="minorBidi"/>
              <w:noProof/>
              <w:sz w:val="22"/>
              <w:szCs w:val="22"/>
              <w:lang w:eastAsia="es-MX"/>
            </w:rPr>
          </w:pPr>
          <w:hyperlink w:anchor="_Toc210037712" w:history="1">
            <w:r w:rsidRPr="00A75FDD">
              <w:rPr>
                <w:rStyle w:val="Hipervnculo"/>
                <w:noProof/>
              </w:rPr>
              <w:t>Variables independientes</w:t>
            </w:r>
            <w:r>
              <w:rPr>
                <w:noProof/>
                <w:webHidden/>
              </w:rPr>
              <w:tab/>
            </w:r>
            <w:r>
              <w:rPr>
                <w:noProof/>
                <w:webHidden/>
              </w:rPr>
              <w:fldChar w:fldCharType="begin"/>
            </w:r>
            <w:r>
              <w:rPr>
                <w:noProof/>
                <w:webHidden/>
              </w:rPr>
              <w:instrText xml:space="preserve"> PAGEREF _Toc210037712 \h </w:instrText>
            </w:r>
            <w:r>
              <w:rPr>
                <w:noProof/>
                <w:webHidden/>
              </w:rPr>
            </w:r>
            <w:r>
              <w:rPr>
                <w:noProof/>
                <w:webHidden/>
              </w:rPr>
              <w:fldChar w:fldCharType="separate"/>
            </w:r>
            <w:r>
              <w:rPr>
                <w:noProof/>
                <w:webHidden/>
              </w:rPr>
              <w:t>17</w:t>
            </w:r>
            <w:r>
              <w:rPr>
                <w:noProof/>
                <w:webHidden/>
              </w:rPr>
              <w:fldChar w:fldCharType="end"/>
            </w:r>
          </w:hyperlink>
        </w:p>
        <w:p w14:paraId="15510449" w14:textId="509B97A9" w:rsidR="0017034E" w:rsidRDefault="0017034E">
          <w:pPr>
            <w:pStyle w:val="TDC3"/>
            <w:tabs>
              <w:tab w:val="right" w:leader="dot" w:pos="9350"/>
            </w:tabs>
            <w:rPr>
              <w:rFonts w:asciiTheme="minorHAnsi" w:eastAsiaTheme="minorEastAsia" w:hAnsiTheme="minorHAnsi" w:cstheme="minorBidi"/>
              <w:noProof/>
              <w:sz w:val="22"/>
              <w:szCs w:val="22"/>
              <w:lang w:eastAsia="es-MX"/>
            </w:rPr>
          </w:pPr>
          <w:hyperlink w:anchor="_Toc210037713" w:history="1">
            <w:r w:rsidRPr="00A75FDD">
              <w:rPr>
                <w:rStyle w:val="Hipervnculo"/>
                <w:noProof/>
              </w:rPr>
              <w:t>1. Sobrecarga académica</w:t>
            </w:r>
            <w:r>
              <w:rPr>
                <w:noProof/>
                <w:webHidden/>
              </w:rPr>
              <w:tab/>
            </w:r>
            <w:r>
              <w:rPr>
                <w:noProof/>
                <w:webHidden/>
              </w:rPr>
              <w:fldChar w:fldCharType="begin"/>
            </w:r>
            <w:r>
              <w:rPr>
                <w:noProof/>
                <w:webHidden/>
              </w:rPr>
              <w:instrText xml:space="preserve"> PAGEREF _Toc210037713 \h </w:instrText>
            </w:r>
            <w:r>
              <w:rPr>
                <w:noProof/>
                <w:webHidden/>
              </w:rPr>
            </w:r>
            <w:r>
              <w:rPr>
                <w:noProof/>
                <w:webHidden/>
              </w:rPr>
              <w:fldChar w:fldCharType="separate"/>
            </w:r>
            <w:r>
              <w:rPr>
                <w:noProof/>
                <w:webHidden/>
              </w:rPr>
              <w:t>17</w:t>
            </w:r>
            <w:r>
              <w:rPr>
                <w:noProof/>
                <w:webHidden/>
              </w:rPr>
              <w:fldChar w:fldCharType="end"/>
            </w:r>
          </w:hyperlink>
        </w:p>
        <w:p w14:paraId="601E23E8" w14:textId="692B14F7" w:rsidR="0017034E" w:rsidRDefault="0017034E">
          <w:pPr>
            <w:pStyle w:val="TDC3"/>
            <w:tabs>
              <w:tab w:val="right" w:leader="dot" w:pos="9350"/>
            </w:tabs>
            <w:rPr>
              <w:rFonts w:asciiTheme="minorHAnsi" w:eastAsiaTheme="minorEastAsia" w:hAnsiTheme="minorHAnsi" w:cstheme="minorBidi"/>
              <w:noProof/>
              <w:sz w:val="22"/>
              <w:szCs w:val="22"/>
              <w:lang w:eastAsia="es-MX"/>
            </w:rPr>
          </w:pPr>
          <w:hyperlink w:anchor="_Toc210037714" w:history="1">
            <w:r w:rsidRPr="00A75FDD">
              <w:rPr>
                <w:rStyle w:val="Hipervnculo"/>
                <w:noProof/>
              </w:rPr>
              <w:t>2. Apoyo social percibido</w:t>
            </w:r>
            <w:r>
              <w:rPr>
                <w:noProof/>
                <w:webHidden/>
              </w:rPr>
              <w:tab/>
            </w:r>
            <w:r>
              <w:rPr>
                <w:noProof/>
                <w:webHidden/>
              </w:rPr>
              <w:fldChar w:fldCharType="begin"/>
            </w:r>
            <w:r>
              <w:rPr>
                <w:noProof/>
                <w:webHidden/>
              </w:rPr>
              <w:instrText xml:space="preserve"> PAGEREF _Toc210037714 \h </w:instrText>
            </w:r>
            <w:r>
              <w:rPr>
                <w:noProof/>
                <w:webHidden/>
              </w:rPr>
            </w:r>
            <w:r>
              <w:rPr>
                <w:noProof/>
                <w:webHidden/>
              </w:rPr>
              <w:fldChar w:fldCharType="separate"/>
            </w:r>
            <w:r>
              <w:rPr>
                <w:noProof/>
                <w:webHidden/>
              </w:rPr>
              <w:t>17</w:t>
            </w:r>
            <w:r>
              <w:rPr>
                <w:noProof/>
                <w:webHidden/>
              </w:rPr>
              <w:fldChar w:fldCharType="end"/>
            </w:r>
          </w:hyperlink>
        </w:p>
        <w:p w14:paraId="7F546EBE" w14:textId="5E3ED83C" w:rsidR="0017034E" w:rsidRDefault="0017034E">
          <w:pPr>
            <w:pStyle w:val="TDC3"/>
            <w:tabs>
              <w:tab w:val="right" w:leader="dot" w:pos="9350"/>
            </w:tabs>
            <w:rPr>
              <w:rFonts w:asciiTheme="minorHAnsi" w:eastAsiaTheme="minorEastAsia" w:hAnsiTheme="minorHAnsi" w:cstheme="minorBidi"/>
              <w:noProof/>
              <w:sz w:val="22"/>
              <w:szCs w:val="22"/>
              <w:lang w:eastAsia="es-MX"/>
            </w:rPr>
          </w:pPr>
          <w:hyperlink w:anchor="_Toc210037715" w:history="1">
            <w:r w:rsidRPr="00A75FDD">
              <w:rPr>
                <w:rStyle w:val="Hipervnculo"/>
                <w:noProof/>
              </w:rPr>
              <w:t>3. Consumo de sustancias (alcohol, tabaco, cafeína)</w:t>
            </w:r>
            <w:r>
              <w:rPr>
                <w:noProof/>
                <w:webHidden/>
              </w:rPr>
              <w:tab/>
            </w:r>
            <w:r>
              <w:rPr>
                <w:noProof/>
                <w:webHidden/>
              </w:rPr>
              <w:fldChar w:fldCharType="begin"/>
            </w:r>
            <w:r>
              <w:rPr>
                <w:noProof/>
                <w:webHidden/>
              </w:rPr>
              <w:instrText xml:space="preserve"> PAGEREF _Toc210037715 \h </w:instrText>
            </w:r>
            <w:r>
              <w:rPr>
                <w:noProof/>
                <w:webHidden/>
              </w:rPr>
            </w:r>
            <w:r>
              <w:rPr>
                <w:noProof/>
                <w:webHidden/>
              </w:rPr>
              <w:fldChar w:fldCharType="separate"/>
            </w:r>
            <w:r>
              <w:rPr>
                <w:noProof/>
                <w:webHidden/>
              </w:rPr>
              <w:t>17</w:t>
            </w:r>
            <w:r>
              <w:rPr>
                <w:noProof/>
                <w:webHidden/>
              </w:rPr>
              <w:fldChar w:fldCharType="end"/>
            </w:r>
          </w:hyperlink>
        </w:p>
        <w:p w14:paraId="65296BB4" w14:textId="6A3D4D39" w:rsidR="0017034E" w:rsidRDefault="0017034E">
          <w:pPr>
            <w:pStyle w:val="TDC3"/>
            <w:tabs>
              <w:tab w:val="right" w:leader="dot" w:pos="9350"/>
            </w:tabs>
            <w:rPr>
              <w:rFonts w:asciiTheme="minorHAnsi" w:eastAsiaTheme="minorEastAsia" w:hAnsiTheme="minorHAnsi" w:cstheme="minorBidi"/>
              <w:noProof/>
              <w:sz w:val="22"/>
              <w:szCs w:val="22"/>
              <w:lang w:eastAsia="es-MX"/>
            </w:rPr>
          </w:pPr>
          <w:hyperlink w:anchor="_Toc210037716" w:history="1">
            <w:r w:rsidRPr="00A75FDD">
              <w:rPr>
                <w:rStyle w:val="Hipervnculo"/>
                <w:noProof/>
              </w:rPr>
              <w:t>4. Sexo</w:t>
            </w:r>
            <w:r>
              <w:rPr>
                <w:noProof/>
                <w:webHidden/>
              </w:rPr>
              <w:tab/>
            </w:r>
            <w:r>
              <w:rPr>
                <w:noProof/>
                <w:webHidden/>
              </w:rPr>
              <w:fldChar w:fldCharType="begin"/>
            </w:r>
            <w:r>
              <w:rPr>
                <w:noProof/>
                <w:webHidden/>
              </w:rPr>
              <w:instrText xml:space="preserve"> PAGEREF _Toc210037716 \h </w:instrText>
            </w:r>
            <w:r>
              <w:rPr>
                <w:noProof/>
                <w:webHidden/>
              </w:rPr>
            </w:r>
            <w:r>
              <w:rPr>
                <w:noProof/>
                <w:webHidden/>
              </w:rPr>
              <w:fldChar w:fldCharType="separate"/>
            </w:r>
            <w:r>
              <w:rPr>
                <w:noProof/>
                <w:webHidden/>
              </w:rPr>
              <w:t>18</w:t>
            </w:r>
            <w:r>
              <w:rPr>
                <w:noProof/>
                <w:webHidden/>
              </w:rPr>
              <w:fldChar w:fldCharType="end"/>
            </w:r>
          </w:hyperlink>
        </w:p>
        <w:p w14:paraId="0115BBD3" w14:textId="74AFD719" w:rsidR="0017034E" w:rsidRDefault="0017034E">
          <w:pPr>
            <w:pStyle w:val="TDC3"/>
            <w:tabs>
              <w:tab w:val="right" w:leader="dot" w:pos="9350"/>
            </w:tabs>
            <w:rPr>
              <w:rFonts w:asciiTheme="minorHAnsi" w:eastAsiaTheme="minorEastAsia" w:hAnsiTheme="minorHAnsi" w:cstheme="minorBidi"/>
              <w:noProof/>
              <w:sz w:val="22"/>
              <w:szCs w:val="22"/>
              <w:lang w:eastAsia="es-MX"/>
            </w:rPr>
          </w:pPr>
          <w:hyperlink w:anchor="_Toc210037717" w:history="1">
            <w:r w:rsidRPr="00A75FDD">
              <w:rPr>
                <w:rStyle w:val="Hipervnculo"/>
                <w:noProof/>
              </w:rPr>
              <w:t>5. Año académico</w:t>
            </w:r>
            <w:r>
              <w:rPr>
                <w:noProof/>
                <w:webHidden/>
              </w:rPr>
              <w:tab/>
            </w:r>
            <w:r>
              <w:rPr>
                <w:noProof/>
                <w:webHidden/>
              </w:rPr>
              <w:fldChar w:fldCharType="begin"/>
            </w:r>
            <w:r>
              <w:rPr>
                <w:noProof/>
                <w:webHidden/>
              </w:rPr>
              <w:instrText xml:space="preserve"> PAGEREF _Toc210037717 \h </w:instrText>
            </w:r>
            <w:r>
              <w:rPr>
                <w:noProof/>
                <w:webHidden/>
              </w:rPr>
            </w:r>
            <w:r>
              <w:rPr>
                <w:noProof/>
                <w:webHidden/>
              </w:rPr>
              <w:fldChar w:fldCharType="separate"/>
            </w:r>
            <w:r>
              <w:rPr>
                <w:noProof/>
                <w:webHidden/>
              </w:rPr>
              <w:t>18</w:t>
            </w:r>
            <w:r>
              <w:rPr>
                <w:noProof/>
                <w:webHidden/>
              </w:rPr>
              <w:fldChar w:fldCharType="end"/>
            </w:r>
          </w:hyperlink>
        </w:p>
        <w:p w14:paraId="39D3428D" w14:textId="139EA968" w:rsidR="0017034E" w:rsidRDefault="0017034E">
          <w:pPr>
            <w:pStyle w:val="TDC1"/>
            <w:tabs>
              <w:tab w:val="left" w:pos="480"/>
              <w:tab w:val="right" w:leader="dot" w:pos="9350"/>
            </w:tabs>
            <w:rPr>
              <w:rFonts w:asciiTheme="minorHAnsi" w:eastAsiaTheme="minorEastAsia" w:hAnsiTheme="minorHAnsi" w:cstheme="minorBidi"/>
              <w:noProof/>
              <w:sz w:val="22"/>
              <w:szCs w:val="22"/>
              <w:lang w:eastAsia="es-MX"/>
            </w:rPr>
          </w:pPr>
          <w:hyperlink w:anchor="_Toc210037718" w:history="1">
            <w:r w:rsidRPr="00A75FDD">
              <w:rPr>
                <w:rStyle w:val="Hipervnculo"/>
                <w:noProof/>
              </w:rPr>
              <w:t>1.</w:t>
            </w:r>
            <w:r>
              <w:rPr>
                <w:rFonts w:asciiTheme="minorHAnsi" w:eastAsiaTheme="minorEastAsia" w:hAnsiTheme="minorHAnsi" w:cstheme="minorBidi"/>
                <w:noProof/>
                <w:sz w:val="22"/>
                <w:szCs w:val="22"/>
                <w:lang w:eastAsia="es-MX"/>
              </w:rPr>
              <w:tab/>
            </w:r>
            <w:r w:rsidRPr="00A75FDD">
              <w:rPr>
                <w:rStyle w:val="Hipervnculo"/>
                <w:noProof/>
              </w:rPr>
              <w:t>Objetivo general</w:t>
            </w:r>
            <w:r>
              <w:rPr>
                <w:noProof/>
                <w:webHidden/>
              </w:rPr>
              <w:tab/>
            </w:r>
            <w:r>
              <w:rPr>
                <w:noProof/>
                <w:webHidden/>
              </w:rPr>
              <w:fldChar w:fldCharType="begin"/>
            </w:r>
            <w:r>
              <w:rPr>
                <w:noProof/>
                <w:webHidden/>
              </w:rPr>
              <w:instrText xml:space="preserve"> PAGEREF _Toc210037718 \h </w:instrText>
            </w:r>
            <w:r>
              <w:rPr>
                <w:noProof/>
                <w:webHidden/>
              </w:rPr>
            </w:r>
            <w:r>
              <w:rPr>
                <w:noProof/>
                <w:webHidden/>
              </w:rPr>
              <w:fldChar w:fldCharType="separate"/>
            </w:r>
            <w:r>
              <w:rPr>
                <w:noProof/>
                <w:webHidden/>
              </w:rPr>
              <w:t>19</w:t>
            </w:r>
            <w:r>
              <w:rPr>
                <w:noProof/>
                <w:webHidden/>
              </w:rPr>
              <w:fldChar w:fldCharType="end"/>
            </w:r>
          </w:hyperlink>
        </w:p>
        <w:p w14:paraId="78ACFE33" w14:textId="0A0FEFBA" w:rsidR="0017034E" w:rsidRDefault="0017034E">
          <w:pPr>
            <w:pStyle w:val="TDC1"/>
            <w:tabs>
              <w:tab w:val="left" w:pos="480"/>
              <w:tab w:val="right" w:leader="dot" w:pos="9350"/>
            </w:tabs>
            <w:rPr>
              <w:rFonts w:asciiTheme="minorHAnsi" w:eastAsiaTheme="minorEastAsia" w:hAnsiTheme="minorHAnsi" w:cstheme="minorBidi"/>
              <w:noProof/>
              <w:sz w:val="22"/>
              <w:szCs w:val="22"/>
              <w:lang w:eastAsia="es-MX"/>
            </w:rPr>
          </w:pPr>
          <w:hyperlink w:anchor="_Toc210037719" w:history="1">
            <w:r w:rsidRPr="00A75FDD">
              <w:rPr>
                <w:rStyle w:val="Hipervnculo"/>
                <w:noProof/>
              </w:rPr>
              <w:t>2.</w:t>
            </w:r>
            <w:r>
              <w:rPr>
                <w:rFonts w:asciiTheme="minorHAnsi" w:eastAsiaTheme="minorEastAsia" w:hAnsiTheme="minorHAnsi" w:cstheme="minorBidi"/>
                <w:noProof/>
                <w:sz w:val="22"/>
                <w:szCs w:val="22"/>
                <w:lang w:eastAsia="es-MX"/>
              </w:rPr>
              <w:tab/>
            </w:r>
            <w:r w:rsidRPr="00A75FDD">
              <w:rPr>
                <w:rStyle w:val="Hipervnculo"/>
                <w:noProof/>
              </w:rPr>
              <w:t>Objetivos específicos</w:t>
            </w:r>
            <w:r>
              <w:rPr>
                <w:noProof/>
                <w:webHidden/>
              </w:rPr>
              <w:tab/>
            </w:r>
            <w:r>
              <w:rPr>
                <w:noProof/>
                <w:webHidden/>
              </w:rPr>
              <w:fldChar w:fldCharType="begin"/>
            </w:r>
            <w:r>
              <w:rPr>
                <w:noProof/>
                <w:webHidden/>
              </w:rPr>
              <w:instrText xml:space="preserve"> PAGEREF _Toc210037719 \h </w:instrText>
            </w:r>
            <w:r>
              <w:rPr>
                <w:noProof/>
                <w:webHidden/>
              </w:rPr>
            </w:r>
            <w:r>
              <w:rPr>
                <w:noProof/>
                <w:webHidden/>
              </w:rPr>
              <w:fldChar w:fldCharType="separate"/>
            </w:r>
            <w:r>
              <w:rPr>
                <w:noProof/>
                <w:webHidden/>
              </w:rPr>
              <w:t>1</w:t>
            </w:r>
            <w:r>
              <w:rPr>
                <w:noProof/>
                <w:webHidden/>
              </w:rPr>
              <w:fldChar w:fldCharType="end"/>
            </w:r>
          </w:hyperlink>
        </w:p>
        <w:p w14:paraId="1FA0F42C" w14:textId="21A66F92" w:rsidR="0017034E" w:rsidRDefault="0017034E">
          <w:pPr>
            <w:pStyle w:val="TDC1"/>
            <w:tabs>
              <w:tab w:val="right" w:leader="dot" w:pos="9350"/>
            </w:tabs>
            <w:rPr>
              <w:rFonts w:asciiTheme="minorHAnsi" w:eastAsiaTheme="minorEastAsia" w:hAnsiTheme="minorHAnsi" w:cstheme="minorBidi"/>
              <w:noProof/>
              <w:sz w:val="22"/>
              <w:szCs w:val="22"/>
              <w:lang w:eastAsia="es-MX"/>
            </w:rPr>
          </w:pPr>
          <w:hyperlink w:anchor="_Toc210037720" w:history="1">
            <w:r w:rsidRPr="00A75FDD">
              <w:rPr>
                <w:rStyle w:val="Hipervnculo"/>
                <w:noProof/>
              </w:rPr>
              <w:t>Fundamentación de la investigación.</w:t>
            </w:r>
            <w:r>
              <w:rPr>
                <w:noProof/>
                <w:webHidden/>
              </w:rPr>
              <w:tab/>
            </w:r>
            <w:r>
              <w:rPr>
                <w:noProof/>
                <w:webHidden/>
              </w:rPr>
              <w:fldChar w:fldCharType="begin"/>
            </w:r>
            <w:r>
              <w:rPr>
                <w:noProof/>
                <w:webHidden/>
              </w:rPr>
              <w:instrText xml:space="preserve"> PAGEREF _Toc210037720 \h </w:instrText>
            </w:r>
            <w:r>
              <w:rPr>
                <w:noProof/>
                <w:webHidden/>
              </w:rPr>
            </w:r>
            <w:r>
              <w:rPr>
                <w:noProof/>
                <w:webHidden/>
              </w:rPr>
              <w:fldChar w:fldCharType="separate"/>
            </w:r>
            <w:r>
              <w:rPr>
                <w:noProof/>
                <w:webHidden/>
              </w:rPr>
              <w:t>3</w:t>
            </w:r>
            <w:r>
              <w:rPr>
                <w:noProof/>
                <w:webHidden/>
              </w:rPr>
              <w:fldChar w:fldCharType="end"/>
            </w:r>
          </w:hyperlink>
        </w:p>
        <w:p w14:paraId="7CC40962" w14:textId="353B0047" w:rsidR="0017034E" w:rsidRDefault="0017034E">
          <w:pPr>
            <w:pStyle w:val="TDC1"/>
            <w:tabs>
              <w:tab w:val="left" w:pos="480"/>
              <w:tab w:val="right" w:leader="dot" w:pos="9350"/>
            </w:tabs>
            <w:rPr>
              <w:rFonts w:asciiTheme="minorHAnsi" w:eastAsiaTheme="minorEastAsia" w:hAnsiTheme="minorHAnsi" w:cstheme="minorBidi"/>
              <w:noProof/>
              <w:sz w:val="22"/>
              <w:szCs w:val="22"/>
              <w:lang w:eastAsia="es-MX"/>
            </w:rPr>
          </w:pPr>
          <w:hyperlink w:anchor="_Toc210037721" w:history="1">
            <w:r w:rsidRPr="00A75FDD">
              <w:rPr>
                <w:rStyle w:val="Hipervnculo"/>
                <w:noProof/>
              </w:rPr>
              <w:t>1.</w:t>
            </w:r>
            <w:r>
              <w:rPr>
                <w:rFonts w:asciiTheme="minorHAnsi" w:eastAsiaTheme="minorEastAsia" w:hAnsiTheme="minorHAnsi" w:cstheme="minorBidi"/>
                <w:noProof/>
                <w:sz w:val="22"/>
                <w:szCs w:val="22"/>
                <w:lang w:eastAsia="es-MX"/>
              </w:rPr>
              <w:tab/>
            </w:r>
            <w:r w:rsidRPr="00A75FDD">
              <w:rPr>
                <w:rStyle w:val="Hipervnculo"/>
                <w:noProof/>
              </w:rPr>
              <w:t>Antecedentes.</w:t>
            </w:r>
            <w:r>
              <w:rPr>
                <w:noProof/>
                <w:webHidden/>
              </w:rPr>
              <w:tab/>
            </w:r>
            <w:r>
              <w:rPr>
                <w:noProof/>
                <w:webHidden/>
              </w:rPr>
              <w:fldChar w:fldCharType="begin"/>
            </w:r>
            <w:r>
              <w:rPr>
                <w:noProof/>
                <w:webHidden/>
              </w:rPr>
              <w:instrText xml:space="preserve"> PAGEREF _Toc210037721 \h </w:instrText>
            </w:r>
            <w:r>
              <w:rPr>
                <w:noProof/>
                <w:webHidden/>
              </w:rPr>
            </w:r>
            <w:r>
              <w:rPr>
                <w:noProof/>
                <w:webHidden/>
              </w:rPr>
              <w:fldChar w:fldCharType="separate"/>
            </w:r>
            <w:r>
              <w:rPr>
                <w:noProof/>
                <w:webHidden/>
              </w:rPr>
              <w:t>3</w:t>
            </w:r>
            <w:r>
              <w:rPr>
                <w:noProof/>
                <w:webHidden/>
              </w:rPr>
              <w:fldChar w:fldCharType="end"/>
            </w:r>
          </w:hyperlink>
        </w:p>
        <w:p w14:paraId="07A8E6CC" w14:textId="3864944F" w:rsidR="0017034E" w:rsidRDefault="0017034E">
          <w:pPr>
            <w:pStyle w:val="TDC1"/>
            <w:tabs>
              <w:tab w:val="left" w:pos="480"/>
              <w:tab w:val="right" w:leader="dot" w:pos="9350"/>
            </w:tabs>
            <w:rPr>
              <w:rFonts w:asciiTheme="minorHAnsi" w:eastAsiaTheme="minorEastAsia" w:hAnsiTheme="minorHAnsi" w:cstheme="minorBidi"/>
              <w:noProof/>
              <w:sz w:val="22"/>
              <w:szCs w:val="22"/>
              <w:lang w:eastAsia="es-MX"/>
            </w:rPr>
          </w:pPr>
          <w:hyperlink w:anchor="_Toc210037722" w:history="1">
            <w:r w:rsidRPr="00A75FDD">
              <w:rPr>
                <w:rStyle w:val="Hipervnculo"/>
                <w:noProof/>
              </w:rPr>
              <w:t>2.</w:t>
            </w:r>
            <w:r>
              <w:rPr>
                <w:rFonts w:asciiTheme="minorHAnsi" w:eastAsiaTheme="minorEastAsia" w:hAnsiTheme="minorHAnsi" w:cstheme="minorBidi"/>
                <w:noProof/>
                <w:sz w:val="22"/>
                <w:szCs w:val="22"/>
                <w:lang w:eastAsia="es-MX"/>
              </w:rPr>
              <w:tab/>
            </w:r>
            <w:r w:rsidRPr="00A75FDD">
              <w:rPr>
                <w:rStyle w:val="Hipervnculo"/>
                <w:noProof/>
              </w:rPr>
              <w:t>Marco Teórico.</w:t>
            </w:r>
            <w:r>
              <w:rPr>
                <w:noProof/>
                <w:webHidden/>
              </w:rPr>
              <w:tab/>
            </w:r>
            <w:r>
              <w:rPr>
                <w:noProof/>
                <w:webHidden/>
              </w:rPr>
              <w:fldChar w:fldCharType="begin"/>
            </w:r>
            <w:r>
              <w:rPr>
                <w:noProof/>
                <w:webHidden/>
              </w:rPr>
              <w:instrText xml:space="preserve"> PAGEREF _Toc210037722 \h </w:instrText>
            </w:r>
            <w:r>
              <w:rPr>
                <w:noProof/>
                <w:webHidden/>
              </w:rPr>
            </w:r>
            <w:r>
              <w:rPr>
                <w:noProof/>
                <w:webHidden/>
              </w:rPr>
              <w:fldChar w:fldCharType="separate"/>
            </w:r>
            <w:r>
              <w:rPr>
                <w:noProof/>
                <w:webHidden/>
              </w:rPr>
              <w:t>4</w:t>
            </w:r>
            <w:r>
              <w:rPr>
                <w:noProof/>
                <w:webHidden/>
              </w:rPr>
              <w:fldChar w:fldCharType="end"/>
            </w:r>
          </w:hyperlink>
        </w:p>
        <w:p w14:paraId="75AACCB0" w14:textId="21829428" w:rsidR="0017034E" w:rsidRDefault="0017034E">
          <w:pPr>
            <w:pStyle w:val="TDC1"/>
            <w:tabs>
              <w:tab w:val="left" w:pos="480"/>
              <w:tab w:val="right" w:leader="dot" w:pos="9350"/>
            </w:tabs>
            <w:rPr>
              <w:rFonts w:asciiTheme="minorHAnsi" w:eastAsiaTheme="minorEastAsia" w:hAnsiTheme="minorHAnsi" w:cstheme="minorBidi"/>
              <w:noProof/>
              <w:sz w:val="22"/>
              <w:szCs w:val="22"/>
              <w:lang w:eastAsia="es-MX"/>
            </w:rPr>
          </w:pPr>
          <w:hyperlink w:anchor="_Toc210037723" w:history="1">
            <w:r w:rsidRPr="00A75FDD">
              <w:rPr>
                <w:rStyle w:val="Hipervnculo"/>
                <w:rFonts w:ascii="Arial" w:hAnsi="Arial" w:cs="Arial"/>
                <w:noProof/>
              </w:rPr>
              <w:t>1.</w:t>
            </w:r>
            <w:r>
              <w:rPr>
                <w:rFonts w:asciiTheme="minorHAnsi" w:eastAsiaTheme="minorEastAsia" w:hAnsiTheme="minorHAnsi" w:cstheme="minorBidi"/>
                <w:noProof/>
                <w:sz w:val="22"/>
                <w:szCs w:val="22"/>
                <w:lang w:eastAsia="es-MX"/>
              </w:rPr>
              <w:tab/>
            </w:r>
            <w:r w:rsidRPr="00A75FDD">
              <w:rPr>
                <w:rStyle w:val="Hipervnculo"/>
                <w:rFonts w:ascii="Arial" w:hAnsi="Arial" w:cs="Arial"/>
                <w:noProof/>
              </w:rPr>
              <w:t>MARCO TEORICO</w:t>
            </w:r>
            <w:r>
              <w:rPr>
                <w:noProof/>
                <w:webHidden/>
              </w:rPr>
              <w:tab/>
            </w:r>
            <w:r>
              <w:rPr>
                <w:noProof/>
                <w:webHidden/>
              </w:rPr>
              <w:fldChar w:fldCharType="begin"/>
            </w:r>
            <w:r>
              <w:rPr>
                <w:noProof/>
                <w:webHidden/>
              </w:rPr>
              <w:instrText xml:space="preserve"> PAGEREF _Toc210037723 \h </w:instrText>
            </w:r>
            <w:r>
              <w:rPr>
                <w:noProof/>
                <w:webHidden/>
              </w:rPr>
            </w:r>
            <w:r>
              <w:rPr>
                <w:noProof/>
                <w:webHidden/>
              </w:rPr>
              <w:fldChar w:fldCharType="separate"/>
            </w:r>
            <w:r>
              <w:rPr>
                <w:noProof/>
                <w:webHidden/>
              </w:rPr>
              <w:t>4</w:t>
            </w:r>
            <w:r>
              <w:rPr>
                <w:noProof/>
                <w:webHidden/>
              </w:rPr>
              <w:fldChar w:fldCharType="end"/>
            </w:r>
          </w:hyperlink>
        </w:p>
        <w:p w14:paraId="347B7F10" w14:textId="5971A62C" w:rsidR="0017034E" w:rsidRDefault="0017034E">
          <w:pPr>
            <w:pStyle w:val="TDC2"/>
            <w:tabs>
              <w:tab w:val="left" w:pos="720"/>
              <w:tab w:val="right" w:leader="dot" w:pos="9350"/>
            </w:tabs>
            <w:rPr>
              <w:rFonts w:asciiTheme="minorHAnsi" w:eastAsiaTheme="minorEastAsia" w:hAnsiTheme="minorHAnsi" w:cstheme="minorBidi"/>
              <w:noProof/>
              <w:sz w:val="22"/>
              <w:szCs w:val="22"/>
              <w:lang w:eastAsia="es-MX"/>
            </w:rPr>
          </w:pPr>
          <w:hyperlink w:anchor="_Toc210037724" w:history="1">
            <w:r w:rsidRPr="00A75FDD">
              <w:rPr>
                <w:rStyle w:val="Hipervnculo"/>
                <w:noProof/>
              </w:rPr>
              <w:t>1.</w:t>
            </w:r>
            <w:r>
              <w:rPr>
                <w:rFonts w:asciiTheme="minorHAnsi" w:eastAsiaTheme="minorEastAsia" w:hAnsiTheme="minorHAnsi" w:cstheme="minorBidi"/>
                <w:noProof/>
                <w:sz w:val="22"/>
                <w:szCs w:val="22"/>
                <w:lang w:eastAsia="es-MX"/>
              </w:rPr>
              <w:tab/>
            </w:r>
            <w:r w:rsidRPr="00A75FDD">
              <w:rPr>
                <w:rStyle w:val="Hipervnculo"/>
                <w:noProof/>
              </w:rPr>
              <w:t>Antecedentes generales</w:t>
            </w:r>
            <w:r>
              <w:rPr>
                <w:noProof/>
                <w:webHidden/>
              </w:rPr>
              <w:tab/>
            </w:r>
            <w:r>
              <w:rPr>
                <w:noProof/>
                <w:webHidden/>
              </w:rPr>
              <w:fldChar w:fldCharType="begin"/>
            </w:r>
            <w:r>
              <w:rPr>
                <w:noProof/>
                <w:webHidden/>
              </w:rPr>
              <w:instrText xml:space="preserve"> PAGEREF _Toc210037724 \h </w:instrText>
            </w:r>
            <w:r>
              <w:rPr>
                <w:noProof/>
                <w:webHidden/>
              </w:rPr>
            </w:r>
            <w:r>
              <w:rPr>
                <w:noProof/>
                <w:webHidden/>
              </w:rPr>
              <w:fldChar w:fldCharType="separate"/>
            </w:r>
            <w:r>
              <w:rPr>
                <w:noProof/>
                <w:webHidden/>
              </w:rPr>
              <w:t>4</w:t>
            </w:r>
            <w:r>
              <w:rPr>
                <w:noProof/>
                <w:webHidden/>
              </w:rPr>
              <w:fldChar w:fldCharType="end"/>
            </w:r>
          </w:hyperlink>
        </w:p>
        <w:p w14:paraId="00C65DDC" w14:textId="41D000C2" w:rsidR="0017034E" w:rsidRDefault="0017034E">
          <w:pPr>
            <w:pStyle w:val="TDC2"/>
            <w:tabs>
              <w:tab w:val="left" w:pos="720"/>
              <w:tab w:val="right" w:leader="dot" w:pos="9350"/>
            </w:tabs>
            <w:rPr>
              <w:rFonts w:asciiTheme="minorHAnsi" w:eastAsiaTheme="minorEastAsia" w:hAnsiTheme="minorHAnsi" w:cstheme="minorBidi"/>
              <w:noProof/>
              <w:sz w:val="22"/>
              <w:szCs w:val="22"/>
              <w:lang w:eastAsia="es-MX"/>
            </w:rPr>
          </w:pPr>
          <w:hyperlink w:anchor="_Toc210037725" w:history="1">
            <w:r w:rsidRPr="00A75FDD">
              <w:rPr>
                <w:rStyle w:val="Hipervnculo"/>
                <w:noProof/>
              </w:rPr>
              <w:t>2.</w:t>
            </w:r>
            <w:r>
              <w:rPr>
                <w:rFonts w:asciiTheme="minorHAnsi" w:eastAsiaTheme="minorEastAsia" w:hAnsiTheme="minorHAnsi" w:cstheme="minorBidi"/>
                <w:noProof/>
                <w:sz w:val="22"/>
                <w:szCs w:val="22"/>
                <w:lang w:eastAsia="es-MX"/>
              </w:rPr>
              <w:tab/>
            </w:r>
            <w:r w:rsidRPr="00A75FDD">
              <w:rPr>
                <w:rStyle w:val="Hipervnculo"/>
                <w:noProof/>
              </w:rPr>
              <w:t>Epidemiología</w:t>
            </w:r>
            <w:r>
              <w:rPr>
                <w:noProof/>
                <w:webHidden/>
              </w:rPr>
              <w:tab/>
            </w:r>
            <w:r>
              <w:rPr>
                <w:noProof/>
                <w:webHidden/>
              </w:rPr>
              <w:fldChar w:fldCharType="begin"/>
            </w:r>
            <w:r>
              <w:rPr>
                <w:noProof/>
                <w:webHidden/>
              </w:rPr>
              <w:instrText xml:space="preserve"> PAGEREF _Toc210037725 \h </w:instrText>
            </w:r>
            <w:r>
              <w:rPr>
                <w:noProof/>
                <w:webHidden/>
              </w:rPr>
            </w:r>
            <w:r>
              <w:rPr>
                <w:noProof/>
                <w:webHidden/>
              </w:rPr>
              <w:fldChar w:fldCharType="separate"/>
            </w:r>
            <w:r>
              <w:rPr>
                <w:noProof/>
                <w:webHidden/>
              </w:rPr>
              <w:t>5</w:t>
            </w:r>
            <w:r>
              <w:rPr>
                <w:noProof/>
                <w:webHidden/>
              </w:rPr>
              <w:fldChar w:fldCharType="end"/>
            </w:r>
          </w:hyperlink>
        </w:p>
        <w:p w14:paraId="550B7A9E" w14:textId="0A0D1837" w:rsidR="0017034E" w:rsidRDefault="0017034E">
          <w:pPr>
            <w:pStyle w:val="TDC2"/>
            <w:tabs>
              <w:tab w:val="right" w:leader="dot" w:pos="9350"/>
            </w:tabs>
            <w:rPr>
              <w:rFonts w:asciiTheme="minorHAnsi" w:eastAsiaTheme="minorEastAsia" w:hAnsiTheme="minorHAnsi" w:cstheme="minorBidi"/>
              <w:noProof/>
              <w:sz w:val="22"/>
              <w:szCs w:val="22"/>
              <w:lang w:eastAsia="es-MX"/>
            </w:rPr>
          </w:pPr>
          <w:hyperlink w:anchor="_Toc210037726" w:history="1">
            <w:r w:rsidRPr="00A75FDD">
              <w:rPr>
                <w:rStyle w:val="Hipervnculo"/>
                <w:noProof/>
              </w:rPr>
              <w:t>3. Definición clínica de ansiedad y depresión</w:t>
            </w:r>
            <w:r>
              <w:rPr>
                <w:noProof/>
                <w:webHidden/>
              </w:rPr>
              <w:tab/>
            </w:r>
            <w:r>
              <w:rPr>
                <w:noProof/>
                <w:webHidden/>
              </w:rPr>
              <w:fldChar w:fldCharType="begin"/>
            </w:r>
            <w:r>
              <w:rPr>
                <w:noProof/>
                <w:webHidden/>
              </w:rPr>
              <w:instrText xml:space="preserve"> PAGEREF _Toc210037726 \h </w:instrText>
            </w:r>
            <w:r>
              <w:rPr>
                <w:noProof/>
                <w:webHidden/>
              </w:rPr>
            </w:r>
            <w:r>
              <w:rPr>
                <w:noProof/>
                <w:webHidden/>
              </w:rPr>
              <w:fldChar w:fldCharType="separate"/>
            </w:r>
            <w:r>
              <w:rPr>
                <w:noProof/>
                <w:webHidden/>
              </w:rPr>
              <w:t>6</w:t>
            </w:r>
            <w:r>
              <w:rPr>
                <w:noProof/>
                <w:webHidden/>
              </w:rPr>
              <w:fldChar w:fldCharType="end"/>
            </w:r>
          </w:hyperlink>
        </w:p>
        <w:p w14:paraId="346BD3FF" w14:textId="61B3D07A" w:rsidR="0017034E" w:rsidRDefault="0017034E">
          <w:pPr>
            <w:pStyle w:val="TDC2"/>
            <w:tabs>
              <w:tab w:val="right" w:leader="dot" w:pos="9350"/>
            </w:tabs>
            <w:rPr>
              <w:rFonts w:asciiTheme="minorHAnsi" w:eastAsiaTheme="minorEastAsia" w:hAnsiTheme="minorHAnsi" w:cstheme="minorBidi"/>
              <w:noProof/>
              <w:sz w:val="22"/>
              <w:szCs w:val="22"/>
              <w:lang w:eastAsia="es-MX"/>
            </w:rPr>
          </w:pPr>
          <w:hyperlink w:anchor="_Toc210037727" w:history="1">
            <w:r w:rsidRPr="00A75FDD">
              <w:rPr>
                <w:rStyle w:val="Hipervnculo"/>
                <w:noProof/>
              </w:rPr>
              <w:t>3.1 Ansiedad</w:t>
            </w:r>
            <w:r>
              <w:rPr>
                <w:noProof/>
                <w:webHidden/>
              </w:rPr>
              <w:tab/>
            </w:r>
            <w:r>
              <w:rPr>
                <w:noProof/>
                <w:webHidden/>
              </w:rPr>
              <w:fldChar w:fldCharType="begin"/>
            </w:r>
            <w:r>
              <w:rPr>
                <w:noProof/>
                <w:webHidden/>
              </w:rPr>
              <w:instrText xml:space="preserve"> PAGEREF _Toc210037727 \h </w:instrText>
            </w:r>
            <w:r>
              <w:rPr>
                <w:noProof/>
                <w:webHidden/>
              </w:rPr>
            </w:r>
            <w:r>
              <w:rPr>
                <w:noProof/>
                <w:webHidden/>
              </w:rPr>
              <w:fldChar w:fldCharType="separate"/>
            </w:r>
            <w:r>
              <w:rPr>
                <w:noProof/>
                <w:webHidden/>
              </w:rPr>
              <w:t>6</w:t>
            </w:r>
            <w:r>
              <w:rPr>
                <w:noProof/>
                <w:webHidden/>
              </w:rPr>
              <w:fldChar w:fldCharType="end"/>
            </w:r>
          </w:hyperlink>
        </w:p>
        <w:p w14:paraId="27B09F5A" w14:textId="01FFD13C" w:rsidR="0017034E" w:rsidRDefault="0017034E">
          <w:pPr>
            <w:pStyle w:val="TDC2"/>
            <w:tabs>
              <w:tab w:val="right" w:leader="dot" w:pos="9350"/>
            </w:tabs>
            <w:rPr>
              <w:rFonts w:asciiTheme="minorHAnsi" w:eastAsiaTheme="minorEastAsia" w:hAnsiTheme="minorHAnsi" w:cstheme="minorBidi"/>
              <w:noProof/>
              <w:sz w:val="22"/>
              <w:szCs w:val="22"/>
              <w:lang w:eastAsia="es-MX"/>
            </w:rPr>
          </w:pPr>
          <w:hyperlink w:anchor="_Toc210037728" w:history="1">
            <w:r w:rsidRPr="00A75FDD">
              <w:rPr>
                <w:rStyle w:val="Hipervnculo"/>
                <w:noProof/>
              </w:rPr>
              <w:t>3.2 Depresión</w:t>
            </w:r>
            <w:r>
              <w:rPr>
                <w:noProof/>
                <w:webHidden/>
              </w:rPr>
              <w:tab/>
            </w:r>
            <w:r>
              <w:rPr>
                <w:noProof/>
                <w:webHidden/>
              </w:rPr>
              <w:fldChar w:fldCharType="begin"/>
            </w:r>
            <w:r>
              <w:rPr>
                <w:noProof/>
                <w:webHidden/>
              </w:rPr>
              <w:instrText xml:space="preserve"> PAGEREF _Toc210037728 \h </w:instrText>
            </w:r>
            <w:r>
              <w:rPr>
                <w:noProof/>
                <w:webHidden/>
              </w:rPr>
            </w:r>
            <w:r>
              <w:rPr>
                <w:noProof/>
                <w:webHidden/>
              </w:rPr>
              <w:fldChar w:fldCharType="separate"/>
            </w:r>
            <w:r>
              <w:rPr>
                <w:noProof/>
                <w:webHidden/>
              </w:rPr>
              <w:t>7</w:t>
            </w:r>
            <w:r>
              <w:rPr>
                <w:noProof/>
                <w:webHidden/>
              </w:rPr>
              <w:fldChar w:fldCharType="end"/>
            </w:r>
          </w:hyperlink>
        </w:p>
        <w:p w14:paraId="3DDDFEA3" w14:textId="516C4218" w:rsidR="0017034E" w:rsidRDefault="0017034E">
          <w:pPr>
            <w:pStyle w:val="TDC2"/>
            <w:tabs>
              <w:tab w:val="right" w:leader="dot" w:pos="9350"/>
            </w:tabs>
            <w:rPr>
              <w:rFonts w:asciiTheme="minorHAnsi" w:eastAsiaTheme="minorEastAsia" w:hAnsiTheme="minorHAnsi" w:cstheme="minorBidi"/>
              <w:noProof/>
              <w:sz w:val="22"/>
              <w:szCs w:val="22"/>
              <w:lang w:eastAsia="es-MX"/>
            </w:rPr>
          </w:pPr>
          <w:hyperlink w:anchor="_Toc210037729" w:history="1">
            <w:r w:rsidRPr="00A75FDD">
              <w:rPr>
                <w:rStyle w:val="Hipervnculo"/>
                <w:noProof/>
              </w:rPr>
              <w:t>4.Factores de riesgo en estudiantes de medicina</w:t>
            </w:r>
            <w:r>
              <w:rPr>
                <w:noProof/>
                <w:webHidden/>
              </w:rPr>
              <w:tab/>
            </w:r>
            <w:r>
              <w:rPr>
                <w:noProof/>
                <w:webHidden/>
              </w:rPr>
              <w:fldChar w:fldCharType="begin"/>
            </w:r>
            <w:r>
              <w:rPr>
                <w:noProof/>
                <w:webHidden/>
              </w:rPr>
              <w:instrText xml:space="preserve"> PAGEREF _Toc210037729 \h </w:instrText>
            </w:r>
            <w:r>
              <w:rPr>
                <w:noProof/>
                <w:webHidden/>
              </w:rPr>
            </w:r>
            <w:r>
              <w:rPr>
                <w:noProof/>
                <w:webHidden/>
              </w:rPr>
              <w:fldChar w:fldCharType="separate"/>
            </w:r>
            <w:r>
              <w:rPr>
                <w:noProof/>
                <w:webHidden/>
              </w:rPr>
              <w:t>8</w:t>
            </w:r>
            <w:r>
              <w:rPr>
                <w:noProof/>
                <w:webHidden/>
              </w:rPr>
              <w:fldChar w:fldCharType="end"/>
            </w:r>
          </w:hyperlink>
        </w:p>
        <w:p w14:paraId="087E7CE0" w14:textId="25D3CB77" w:rsidR="0017034E" w:rsidRDefault="0017034E">
          <w:pPr>
            <w:pStyle w:val="TDC2"/>
            <w:tabs>
              <w:tab w:val="right" w:leader="dot" w:pos="9350"/>
            </w:tabs>
            <w:rPr>
              <w:rFonts w:asciiTheme="minorHAnsi" w:eastAsiaTheme="minorEastAsia" w:hAnsiTheme="minorHAnsi" w:cstheme="minorBidi"/>
              <w:noProof/>
              <w:sz w:val="22"/>
              <w:szCs w:val="22"/>
              <w:lang w:eastAsia="es-MX"/>
            </w:rPr>
          </w:pPr>
          <w:hyperlink w:anchor="_Toc210037730" w:history="1">
            <w:r w:rsidRPr="00A75FDD">
              <w:rPr>
                <w:rStyle w:val="Hipervnculo"/>
                <w:noProof/>
              </w:rPr>
              <w:t>4.1 Factores académicos</w:t>
            </w:r>
            <w:r>
              <w:rPr>
                <w:noProof/>
                <w:webHidden/>
              </w:rPr>
              <w:tab/>
            </w:r>
            <w:r>
              <w:rPr>
                <w:noProof/>
                <w:webHidden/>
              </w:rPr>
              <w:fldChar w:fldCharType="begin"/>
            </w:r>
            <w:r>
              <w:rPr>
                <w:noProof/>
                <w:webHidden/>
              </w:rPr>
              <w:instrText xml:space="preserve"> PAGEREF _Toc210037730 \h </w:instrText>
            </w:r>
            <w:r>
              <w:rPr>
                <w:noProof/>
                <w:webHidden/>
              </w:rPr>
            </w:r>
            <w:r>
              <w:rPr>
                <w:noProof/>
                <w:webHidden/>
              </w:rPr>
              <w:fldChar w:fldCharType="separate"/>
            </w:r>
            <w:r>
              <w:rPr>
                <w:noProof/>
                <w:webHidden/>
              </w:rPr>
              <w:t>8</w:t>
            </w:r>
            <w:r>
              <w:rPr>
                <w:noProof/>
                <w:webHidden/>
              </w:rPr>
              <w:fldChar w:fldCharType="end"/>
            </w:r>
          </w:hyperlink>
        </w:p>
        <w:p w14:paraId="77893FB0" w14:textId="31338D33" w:rsidR="0017034E" w:rsidRDefault="0017034E">
          <w:pPr>
            <w:pStyle w:val="TDC2"/>
            <w:tabs>
              <w:tab w:val="right" w:leader="dot" w:pos="9350"/>
            </w:tabs>
            <w:rPr>
              <w:rFonts w:asciiTheme="minorHAnsi" w:eastAsiaTheme="minorEastAsia" w:hAnsiTheme="minorHAnsi" w:cstheme="minorBidi"/>
              <w:noProof/>
              <w:sz w:val="22"/>
              <w:szCs w:val="22"/>
              <w:lang w:eastAsia="es-MX"/>
            </w:rPr>
          </w:pPr>
          <w:hyperlink w:anchor="_Toc210037731" w:history="1">
            <w:r w:rsidRPr="00A75FDD">
              <w:rPr>
                <w:rStyle w:val="Hipervnculo"/>
                <w:noProof/>
              </w:rPr>
              <w:t>4.2 Factores personales</w:t>
            </w:r>
            <w:r>
              <w:rPr>
                <w:noProof/>
                <w:webHidden/>
              </w:rPr>
              <w:tab/>
            </w:r>
            <w:r>
              <w:rPr>
                <w:noProof/>
                <w:webHidden/>
              </w:rPr>
              <w:fldChar w:fldCharType="begin"/>
            </w:r>
            <w:r>
              <w:rPr>
                <w:noProof/>
                <w:webHidden/>
              </w:rPr>
              <w:instrText xml:space="preserve"> PAGEREF _Toc210037731 \h </w:instrText>
            </w:r>
            <w:r>
              <w:rPr>
                <w:noProof/>
                <w:webHidden/>
              </w:rPr>
            </w:r>
            <w:r>
              <w:rPr>
                <w:noProof/>
                <w:webHidden/>
              </w:rPr>
              <w:fldChar w:fldCharType="separate"/>
            </w:r>
            <w:r>
              <w:rPr>
                <w:noProof/>
                <w:webHidden/>
              </w:rPr>
              <w:t>8</w:t>
            </w:r>
            <w:r>
              <w:rPr>
                <w:noProof/>
                <w:webHidden/>
              </w:rPr>
              <w:fldChar w:fldCharType="end"/>
            </w:r>
          </w:hyperlink>
        </w:p>
        <w:p w14:paraId="675D4A7B" w14:textId="5F663966" w:rsidR="0017034E" w:rsidRDefault="0017034E">
          <w:pPr>
            <w:pStyle w:val="TDC2"/>
            <w:tabs>
              <w:tab w:val="right" w:leader="dot" w:pos="9350"/>
            </w:tabs>
            <w:rPr>
              <w:rFonts w:asciiTheme="minorHAnsi" w:eastAsiaTheme="minorEastAsia" w:hAnsiTheme="minorHAnsi" w:cstheme="minorBidi"/>
              <w:noProof/>
              <w:sz w:val="22"/>
              <w:szCs w:val="22"/>
              <w:lang w:eastAsia="es-MX"/>
            </w:rPr>
          </w:pPr>
          <w:hyperlink w:anchor="_Toc210037732" w:history="1">
            <w:r w:rsidRPr="00A75FDD">
              <w:rPr>
                <w:rStyle w:val="Hipervnculo"/>
                <w:noProof/>
              </w:rPr>
              <w:t>4.3 Factores sociales y contextuales</w:t>
            </w:r>
            <w:r>
              <w:rPr>
                <w:noProof/>
                <w:webHidden/>
              </w:rPr>
              <w:tab/>
            </w:r>
            <w:r>
              <w:rPr>
                <w:noProof/>
                <w:webHidden/>
              </w:rPr>
              <w:fldChar w:fldCharType="begin"/>
            </w:r>
            <w:r>
              <w:rPr>
                <w:noProof/>
                <w:webHidden/>
              </w:rPr>
              <w:instrText xml:space="preserve"> PAGEREF _Toc210037732 \h </w:instrText>
            </w:r>
            <w:r>
              <w:rPr>
                <w:noProof/>
                <w:webHidden/>
              </w:rPr>
            </w:r>
            <w:r>
              <w:rPr>
                <w:noProof/>
                <w:webHidden/>
              </w:rPr>
              <w:fldChar w:fldCharType="separate"/>
            </w:r>
            <w:r>
              <w:rPr>
                <w:noProof/>
                <w:webHidden/>
              </w:rPr>
              <w:t>9</w:t>
            </w:r>
            <w:r>
              <w:rPr>
                <w:noProof/>
                <w:webHidden/>
              </w:rPr>
              <w:fldChar w:fldCharType="end"/>
            </w:r>
          </w:hyperlink>
        </w:p>
        <w:p w14:paraId="00FF4128" w14:textId="0E944B67" w:rsidR="0017034E" w:rsidRDefault="0017034E">
          <w:pPr>
            <w:pStyle w:val="TDC2"/>
            <w:tabs>
              <w:tab w:val="right" w:leader="dot" w:pos="9350"/>
            </w:tabs>
            <w:rPr>
              <w:rFonts w:asciiTheme="minorHAnsi" w:eastAsiaTheme="minorEastAsia" w:hAnsiTheme="minorHAnsi" w:cstheme="minorBidi"/>
              <w:noProof/>
              <w:sz w:val="22"/>
              <w:szCs w:val="22"/>
              <w:lang w:eastAsia="es-MX"/>
            </w:rPr>
          </w:pPr>
          <w:hyperlink w:anchor="_Toc210037733" w:history="1">
            <w:r w:rsidRPr="00A75FDD">
              <w:rPr>
                <w:rStyle w:val="Hipervnculo"/>
                <w:noProof/>
              </w:rPr>
              <w:t>5.Prevalencia de trastornos emocionales en estudiantes de medicina</w:t>
            </w:r>
            <w:r>
              <w:rPr>
                <w:noProof/>
                <w:webHidden/>
              </w:rPr>
              <w:tab/>
            </w:r>
            <w:r>
              <w:rPr>
                <w:noProof/>
                <w:webHidden/>
              </w:rPr>
              <w:fldChar w:fldCharType="begin"/>
            </w:r>
            <w:r>
              <w:rPr>
                <w:noProof/>
                <w:webHidden/>
              </w:rPr>
              <w:instrText xml:space="preserve"> PAGEREF _Toc210037733 \h </w:instrText>
            </w:r>
            <w:r>
              <w:rPr>
                <w:noProof/>
                <w:webHidden/>
              </w:rPr>
            </w:r>
            <w:r>
              <w:rPr>
                <w:noProof/>
                <w:webHidden/>
              </w:rPr>
              <w:fldChar w:fldCharType="separate"/>
            </w:r>
            <w:r>
              <w:rPr>
                <w:noProof/>
                <w:webHidden/>
              </w:rPr>
              <w:t>9</w:t>
            </w:r>
            <w:r>
              <w:rPr>
                <w:noProof/>
                <w:webHidden/>
              </w:rPr>
              <w:fldChar w:fldCharType="end"/>
            </w:r>
          </w:hyperlink>
        </w:p>
        <w:p w14:paraId="5B73414B" w14:textId="668B04A9" w:rsidR="0017034E" w:rsidRDefault="0017034E">
          <w:pPr>
            <w:pStyle w:val="TDC2"/>
            <w:tabs>
              <w:tab w:val="right" w:leader="dot" w:pos="9350"/>
            </w:tabs>
            <w:rPr>
              <w:rFonts w:asciiTheme="minorHAnsi" w:eastAsiaTheme="minorEastAsia" w:hAnsiTheme="minorHAnsi" w:cstheme="minorBidi"/>
              <w:noProof/>
              <w:sz w:val="22"/>
              <w:szCs w:val="22"/>
              <w:lang w:eastAsia="es-MX"/>
            </w:rPr>
          </w:pPr>
          <w:hyperlink w:anchor="_Toc210037734" w:history="1">
            <w:r w:rsidRPr="00A75FDD">
              <w:rPr>
                <w:rStyle w:val="Hipervnculo"/>
                <w:noProof/>
              </w:rPr>
              <w:t>6.Impacto del estrés clínico en la salud mental</w:t>
            </w:r>
            <w:r>
              <w:rPr>
                <w:noProof/>
                <w:webHidden/>
              </w:rPr>
              <w:tab/>
            </w:r>
            <w:r>
              <w:rPr>
                <w:noProof/>
                <w:webHidden/>
              </w:rPr>
              <w:fldChar w:fldCharType="begin"/>
            </w:r>
            <w:r>
              <w:rPr>
                <w:noProof/>
                <w:webHidden/>
              </w:rPr>
              <w:instrText xml:space="preserve"> PAGEREF _Toc210037734 \h </w:instrText>
            </w:r>
            <w:r>
              <w:rPr>
                <w:noProof/>
                <w:webHidden/>
              </w:rPr>
            </w:r>
            <w:r>
              <w:rPr>
                <w:noProof/>
                <w:webHidden/>
              </w:rPr>
              <w:fldChar w:fldCharType="separate"/>
            </w:r>
            <w:r>
              <w:rPr>
                <w:noProof/>
                <w:webHidden/>
              </w:rPr>
              <w:t>10</w:t>
            </w:r>
            <w:r>
              <w:rPr>
                <w:noProof/>
                <w:webHidden/>
              </w:rPr>
              <w:fldChar w:fldCharType="end"/>
            </w:r>
          </w:hyperlink>
        </w:p>
        <w:p w14:paraId="6F9CC910" w14:textId="7B9D5E9B" w:rsidR="0017034E" w:rsidRDefault="0017034E">
          <w:pPr>
            <w:pStyle w:val="TDC2"/>
            <w:tabs>
              <w:tab w:val="right" w:leader="dot" w:pos="9350"/>
            </w:tabs>
            <w:rPr>
              <w:rFonts w:asciiTheme="minorHAnsi" w:eastAsiaTheme="minorEastAsia" w:hAnsiTheme="minorHAnsi" w:cstheme="minorBidi"/>
              <w:noProof/>
              <w:sz w:val="22"/>
              <w:szCs w:val="22"/>
              <w:lang w:eastAsia="es-MX"/>
            </w:rPr>
          </w:pPr>
          <w:hyperlink w:anchor="_Toc210037735" w:history="1">
            <w:r w:rsidRPr="00A75FDD">
              <w:rPr>
                <w:rStyle w:val="Hipervnculo"/>
                <w:noProof/>
              </w:rPr>
              <w:t>7.Relación entre perfeccionismo y ansiedad</w:t>
            </w:r>
            <w:r>
              <w:rPr>
                <w:noProof/>
                <w:webHidden/>
              </w:rPr>
              <w:tab/>
            </w:r>
            <w:r>
              <w:rPr>
                <w:noProof/>
                <w:webHidden/>
              </w:rPr>
              <w:fldChar w:fldCharType="begin"/>
            </w:r>
            <w:r>
              <w:rPr>
                <w:noProof/>
                <w:webHidden/>
              </w:rPr>
              <w:instrText xml:space="preserve"> PAGEREF _Toc210037735 \h </w:instrText>
            </w:r>
            <w:r>
              <w:rPr>
                <w:noProof/>
                <w:webHidden/>
              </w:rPr>
            </w:r>
            <w:r>
              <w:rPr>
                <w:noProof/>
                <w:webHidden/>
              </w:rPr>
              <w:fldChar w:fldCharType="separate"/>
            </w:r>
            <w:r>
              <w:rPr>
                <w:noProof/>
                <w:webHidden/>
              </w:rPr>
              <w:t>11</w:t>
            </w:r>
            <w:r>
              <w:rPr>
                <w:noProof/>
                <w:webHidden/>
              </w:rPr>
              <w:fldChar w:fldCharType="end"/>
            </w:r>
          </w:hyperlink>
        </w:p>
        <w:p w14:paraId="6CDA68EA" w14:textId="017F3A36" w:rsidR="0017034E" w:rsidRDefault="0017034E">
          <w:pPr>
            <w:pStyle w:val="TDC2"/>
            <w:tabs>
              <w:tab w:val="left" w:pos="720"/>
              <w:tab w:val="right" w:leader="dot" w:pos="9350"/>
            </w:tabs>
            <w:rPr>
              <w:rFonts w:asciiTheme="minorHAnsi" w:eastAsiaTheme="minorEastAsia" w:hAnsiTheme="minorHAnsi" w:cstheme="minorBidi"/>
              <w:noProof/>
              <w:sz w:val="22"/>
              <w:szCs w:val="22"/>
              <w:lang w:eastAsia="es-MX"/>
            </w:rPr>
          </w:pPr>
          <w:hyperlink w:anchor="_Toc210037736" w:history="1">
            <w:r w:rsidRPr="00A75FDD">
              <w:rPr>
                <w:rStyle w:val="Hipervnculo"/>
                <w:noProof/>
              </w:rPr>
              <w:t>8.</w:t>
            </w:r>
            <w:r>
              <w:rPr>
                <w:rFonts w:asciiTheme="minorHAnsi" w:eastAsiaTheme="minorEastAsia" w:hAnsiTheme="minorHAnsi" w:cstheme="minorBidi"/>
                <w:noProof/>
                <w:sz w:val="22"/>
                <w:szCs w:val="22"/>
                <w:lang w:eastAsia="es-MX"/>
              </w:rPr>
              <w:tab/>
            </w:r>
            <w:r w:rsidRPr="00A75FDD">
              <w:rPr>
                <w:rStyle w:val="Hipervnculo"/>
                <w:noProof/>
              </w:rPr>
              <w:t>Efectos de aislamiento social</w:t>
            </w:r>
            <w:r>
              <w:rPr>
                <w:noProof/>
                <w:webHidden/>
              </w:rPr>
              <w:tab/>
            </w:r>
            <w:r>
              <w:rPr>
                <w:noProof/>
                <w:webHidden/>
              </w:rPr>
              <w:fldChar w:fldCharType="begin"/>
            </w:r>
            <w:r>
              <w:rPr>
                <w:noProof/>
                <w:webHidden/>
              </w:rPr>
              <w:instrText xml:space="preserve"> PAGEREF _Toc210037736 \h </w:instrText>
            </w:r>
            <w:r>
              <w:rPr>
                <w:noProof/>
                <w:webHidden/>
              </w:rPr>
            </w:r>
            <w:r>
              <w:rPr>
                <w:noProof/>
                <w:webHidden/>
              </w:rPr>
              <w:fldChar w:fldCharType="separate"/>
            </w:r>
            <w:r>
              <w:rPr>
                <w:noProof/>
                <w:webHidden/>
              </w:rPr>
              <w:t>12</w:t>
            </w:r>
            <w:r>
              <w:rPr>
                <w:noProof/>
                <w:webHidden/>
              </w:rPr>
              <w:fldChar w:fldCharType="end"/>
            </w:r>
          </w:hyperlink>
        </w:p>
        <w:p w14:paraId="11F7CDD3" w14:textId="02DBF804" w:rsidR="0017034E" w:rsidRDefault="0017034E">
          <w:pPr>
            <w:pStyle w:val="TDC2"/>
            <w:tabs>
              <w:tab w:val="right" w:leader="dot" w:pos="9350"/>
            </w:tabs>
            <w:rPr>
              <w:rFonts w:asciiTheme="minorHAnsi" w:eastAsiaTheme="minorEastAsia" w:hAnsiTheme="minorHAnsi" w:cstheme="minorBidi"/>
              <w:noProof/>
              <w:sz w:val="22"/>
              <w:szCs w:val="22"/>
              <w:lang w:eastAsia="es-MX"/>
            </w:rPr>
          </w:pPr>
          <w:hyperlink w:anchor="_Toc210037737" w:history="1">
            <w:r w:rsidRPr="00A75FDD">
              <w:rPr>
                <w:rStyle w:val="Hipervnculo"/>
                <w:noProof/>
              </w:rPr>
              <w:t>9.Uso de sustancias como mecanismo de afrontamiento</w:t>
            </w:r>
            <w:r>
              <w:rPr>
                <w:noProof/>
                <w:webHidden/>
              </w:rPr>
              <w:tab/>
            </w:r>
            <w:r>
              <w:rPr>
                <w:noProof/>
                <w:webHidden/>
              </w:rPr>
              <w:fldChar w:fldCharType="begin"/>
            </w:r>
            <w:r>
              <w:rPr>
                <w:noProof/>
                <w:webHidden/>
              </w:rPr>
              <w:instrText xml:space="preserve"> PAGEREF _Toc210037737 \h </w:instrText>
            </w:r>
            <w:r>
              <w:rPr>
                <w:noProof/>
                <w:webHidden/>
              </w:rPr>
            </w:r>
            <w:r>
              <w:rPr>
                <w:noProof/>
                <w:webHidden/>
              </w:rPr>
              <w:fldChar w:fldCharType="separate"/>
            </w:r>
            <w:r>
              <w:rPr>
                <w:noProof/>
                <w:webHidden/>
              </w:rPr>
              <w:t>12</w:t>
            </w:r>
            <w:r>
              <w:rPr>
                <w:noProof/>
                <w:webHidden/>
              </w:rPr>
              <w:fldChar w:fldCharType="end"/>
            </w:r>
          </w:hyperlink>
        </w:p>
        <w:p w14:paraId="6A9FD205" w14:textId="48D397D5" w:rsidR="0017034E" w:rsidRDefault="0017034E">
          <w:pPr>
            <w:pStyle w:val="TDC2"/>
            <w:tabs>
              <w:tab w:val="right" w:leader="dot" w:pos="9350"/>
            </w:tabs>
            <w:rPr>
              <w:rFonts w:asciiTheme="minorHAnsi" w:eastAsiaTheme="minorEastAsia" w:hAnsiTheme="minorHAnsi" w:cstheme="minorBidi"/>
              <w:noProof/>
              <w:sz w:val="22"/>
              <w:szCs w:val="22"/>
              <w:lang w:eastAsia="es-MX"/>
            </w:rPr>
          </w:pPr>
          <w:hyperlink w:anchor="_Toc210037738" w:history="1">
            <w:r w:rsidRPr="00A75FDD">
              <w:rPr>
                <w:rStyle w:val="Hipervnculo"/>
                <w:noProof/>
              </w:rPr>
              <w:t>10.Consecuencias académicas de ansiedad y depresión</w:t>
            </w:r>
            <w:r>
              <w:rPr>
                <w:noProof/>
                <w:webHidden/>
              </w:rPr>
              <w:tab/>
            </w:r>
            <w:r>
              <w:rPr>
                <w:noProof/>
                <w:webHidden/>
              </w:rPr>
              <w:fldChar w:fldCharType="begin"/>
            </w:r>
            <w:r>
              <w:rPr>
                <w:noProof/>
                <w:webHidden/>
              </w:rPr>
              <w:instrText xml:space="preserve"> PAGEREF _Toc210037738 \h </w:instrText>
            </w:r>
            <w:r>
              <w:rPr>
                <w:noProof/>
                <w:webHidden/>
              </w:rPr>
            </w:r>
            <w:r>
              <w:rPr>
                <w:noProof/>
                <w:webHidden/>
              </w:rPr>
              <w:fldChar w:fldCharType="separate"/>
            </w:r>
            <w:r>
              <w:rPr>
                <w:noProof/>
                <w:webHidden/>
              </w:rPr>
              <w:t>13</w:t>
            </w:r>
            <w:r>
              <w:rPr>
                <w:noProof/>
                <w:webHidden/>
              </w:rPr>
              <w:fldChar w:fldCharType="end"/>
            </w:r>
          </w:hyperlink>
        </w:p>
        <w:p w14:paraId="1048F6C4" w14:textId="2514C4C8" w:rsidR="0017034E" w:rsidRDefault="0017034E">
          <w:pPr>
            <w:pStyle w:val="TDC2"/>
            <w:tabs>
              <w:tab w:val="right" w:leader="dot" w:pos="9350"/>
            </w:tabs>
            <w:rPr>
              <w:rFonts w:asciiTheme="minorHAnsi" w:eastAsiaTheme="minorEastAsia" w:hAnsiTheme="minorHAnsi" w:cstheme="minorBidi"/>
              <w:noProof/>
              <w:sz w:val="22"/>
              <w:szCs w:val="22"/>
              <w:lang w:eastAsia="es-MX"/>
            </w:rPr>
          </w:pPr>
          <w:hyperlink w:anchor="_Toc210037739" w:history="1">
            <w:r w:rsidRPr="00A75FDD">
              <w:rPr>
                <w:rStyle w:val="Hipervnculo"/>
                <w:noProof/>
              </w:rPr>
              <w:t>11.Barreras para buscar ayuda psicológica en estudiantes de medicina</w:t>
            </w:r>
            <w:r>
              <w:rPr>
                <w:noProof/>
                <w:webHidden/>
              </w:rPr>
              <w:tab/>
            </w:r>
            <w:r>
              <w:rPr>
                <w:noProof/>
                <w:webHidden/>
              </w:rPr>
              <w:fldChar w:fldCharType="begin"/>
            </w:r>
            <w:r>
              <w:rPr>
                <w:noProof/>
                <w:webHidden/>
              </w:rPr>
              <w:instrText xml:space="preserve"> PAGEREF _Toc210037739 \h </w:instrText>
            </w:r>
            <w:r>
              <w:rPr>
                <w:noProof/>
                <w:webHidden/>
              </w:rPr>
            </w:r>
            <w:r>
              <w:rPr>
                <w:noProof/>
                <w:webHidden/>
              </w:rPr>
              <w:fldChar w:fldCharType="separate"/>
            </w:r>
            <w:r>
              <w:rPr>
                <w:noProof/>
                <w:webHidden/>
              </w:rPr>
              <w:t>14</w:t>
            </w:r>
            <w:r>
              <w:rPr>
                <w:noProof/>
                <w:webHidden/>
              </w:rPr>
              <w:fldChar w:fldCharType="end"/>
            </w:r>
          </w:hyperlink>
        </w:p>
        <w:p w14:paraId="5A2F74B9" w14:textId="2850B078" w:rsidR="0017034E" w:rsidRDefault="0017034E">
          <w:pPr>
            <w:pStyle w:val="TDC2"/>
            <w:tabs>
              <w:tab w:val="right" w:leader="dot" w:pos="9350"/>
            </w:tabs>
            <w:rPr>
              <w:rFonts w:asciiTheme="minorHAnsi" w:eastAsiaTheme="minorEastAsia" w:hAnsiTheme="minorHAnsi" w:cstheme="minorBidi"/>
              <w:noProof/>
              <w:sz w:val="22"/>
              <w:szCs w:val="22"/>
              <w:lang w:eastAsia="es-MX"/>
            </w:rPr>
          </w:pPr>
          <w:hyperlink w:anchor="_Toc210037740" w:history="1">
            <w:r w:rsidRPr="00A75FDD">
              <w:rPr>
                <w:rStyle w:val="Hipervnculo"/>
                <w:noProof/>
              </w:rPr>
              <w:t>12.Propuestas de intervención y prevención en entorno universitario</w:t>
            </w:r>
            <w:r>
              <w:rPr>
                <w:noProof/>
                <w:webHidden/>
              </w:rPr>
              <w:tab/>
            </w:r>
            <w:r>
              <w:rPr>
                <w:noProof/>
                <w:webHidden/>
              </w:rPr>
              <w:fldChar w:fldCharType="begin"/>
            </w:r>
            <w:r>
              <w:rPr>
                <w:noProof/>
                <w:webHidden/>
              </w:rPr>
              <w:instrText xml:space="preserve"> PAGEREF _Toc210037740 \h </w:instrText>
            </w:r>
            <w:r>
              <w:rPr>
                <w:noProof/>
                <w:webHidden/>
              </w:rPr>
            </w:r>
            <w:r>
              <w:rPr>
                <w:noProof/>
                <w:webHidden/>
              </w:rPr>
              <w:fldChar w:fldCharType="separate"/>
            </w:r>
            <w:r>
              <w:rPr>
                <w:noProof/>
                <w:webHidden/>
              </w:rPr>
              <w:t>15</w:t>
            </w:r>
            <w:r>
              <w:rPr>
                <w:noProof/>
                <w:webHidden/>
              </w:rPr>
              <w:fldChar w:fldCharType="end"/>
            </w:r>
          </w:hyperlink>
        </w:p>
        <w:p w14:paraId="699DCDE6" w14:textId="4090219A" w:rsidR="0017034E" w:rsidRDefault="0017034E">
          <w:pPr>
            <w:pStyle w:val="TDC2"/>
            <w:tabs>
              <w:tab w:val="right" w:leader="dot" w:pos="9350"/>
            </w:tabs>
            <w:rPr>
              <w:rFonts w:asciiTheme="minorHAnsi" w:eastAsiaTheme="minorEastAsia" w:hAnsiTheme="minorHAnsi" w:cstheme="minorBidi"/>
              <w:noProof/>
              <w:sz w:val="22"/>
              <w:szCs w:val="22"/>
              <w:lang w:eastAsia="es-MX"/>
            </w:rPr>
          </w:pPr>
          <w:hyperlink w:anchor="_Toc210037741" w:history="1">
            <w:r w:rsidRPr="00A75FDD">
              <w:rPr>
                <w:rStyle w:val="Hipervnculo"/>
                <w:noProof/>
              </w:rPr>
              <w:t>12.1 Propuestas de intervención</w:t>
            </w:r>
            <w:r>
              <w:rPr>
                <w:noProof/>
                <w:webHidden/>
              </w:rPr>
              <w:tab/>
            </w:r>
            <w:r>
              <w:rPr>
                <w:noProof/>
                <w:webHidden/>
              </w:rPr>
              <w:fldChar w:fldCharType="begin"/>
            </w:r>
            <w:r>
              <w:rPr>
                <w:noProof/>
                <w:webHidden/>
              </w:rPr>
              <w:instrText xml:space="preserve"> PAGEREF _Toc210037741 \h </w:instrText>
            </w:r>
            <w:r>
              <w:rPr>
                <w:noProof/>
                <w:webHidden/>
              </w:rPr>
            </w:r>
            <w:r>
              <w:rPr>
                <w:noProof/>
                <w:webHidden/>
              </w:rPr>
              <w:fldChar w:fldCharType="separate"/>
            </w:r>
            <w:r>
              <w:rPr>
                <w:noProof/>
                <w:webHidden/>
              </w:rPr>
              <w:t>16</w:t>
            </w:r>
            <w:r>
              <w:rPr>
                <w:noProof/>
                <w:webHidden/>
              </w:rPr>
              <w:fldChar w:fldCharType="end"/>
            </w:r>
          </w:hyperlink>
        </w:p>
        <w:p w14:paraId="65F0D196" w14:textId="2306FD4B" w:rsidR="0017034E" w:rsidRDefault="0017034E">
          <w:pPr>
            <w:pStyle w:val="TDC2"/>
            <w:tabs>
              <w:tab w:val="right" w:leader="dot" w:pos="9350"/>
            </w:tabs>
            <w:rPr>
              <w:rFonts w:asciiTheme="minorHAnsi" w:eastAsiaTheme="minorEastAsia" w:hAnsiTheme="minorHAnsi" w:cstheme="minorBidi"/>
              <w:noProof/>
              <w:sz w:val="22"/>
              <w:szCs w:val="22"/>
              <w:lang w:eastAsia="es-MX"/>
            </w:rPr>
          </w:pPr>
          <w:hyperlink w:anchor="_Toc210037742" w:history="1">
            <w:r w:rsidRPr="00A75FDD">
              <w:rPr>
                <w:rStyle w:val="Hipervnculo"/>
                <w:noProof/>
              </w:rPr>
              <w:t>Población.</w:t>
            </w:r>
            <w:r>
              <w:rPr>
                <w:noProof/>
                <w:webHidden/>
              </w:rPr>
              <w:tab/>
            </w:r>
            <w:r>
              <w:rPr>
                <w:noProof/>
                <w:webHidden/>
              </w:rPr>
              <w:fldChar w:fldCharType="begin"/>
            </w:r>
            <w:r>
              <w:rPr>
                <w:noProof/>
                <w:webHidden/>
              </w:rPr>
              <w:instrText xml:space="preserve"> PAGEREF _Toc210037742 \h </w:instrText>
            </w:r>
            <w:r>
              <w:rPr>
                <w:noProof/>
                <w:webHidden/>
              </w:rPr>
            </w:r>
            <w:r>
              <w:rPr>
                <w:noProof/>
                <w:webHidden/>
              </w:rPr>
              <w:fldChar w:fldCharType="separate"/>
            </w:r>
            <w:r>
              <w:rPr>
                <w:noProof/>
                <w:webHidden/>
              </w:rPr>
              <w:t>20</w:t>
            </w:r>
            <w:r>
              <w:rPr>
                <w:noProof/>
                <w:webHidden/>
              </w:rPr>
              <w:fldChar w:fldCharType="end"/>
            </w:r>
          </w:hyperlink>
        </w:p>
        <w:p w14:paraId="62A549F2" w14:textId="3FE5B84B" w:rsidR="0017034E" w:rsidRDefault="0017034E">
          <w:pPr>
            <w:pStyle w:val="TDC2"/>
            <w:tabs>
              <w:tab w:val="right" w:leader="dot" w:pos="9350"/>
            </w:tabs>
            <w:rPr>
              <w:rFonts w:asciiTheme="minorHAnsi" w:eastAsiaTheme="minorEastAsia" w:hAnsiTheme="minorHAnsi" w:cstheme="minorBidi"/>
              <w:noProof/>
              <w:sz w:val="22"/>
              <w:szCs w:val="22"/>
              <w:lang w:eastAsia="es-MX"/>
            </w:rPr>
          </w:pPr>
          <w:hyperlink w:anchor="_Toc210037743" w:history="1">
            <w:r w:rsidRPr="00A75FDD">
              <w:rPr>
                <w:rStyle w:val="Hipervnculo"/>
                <w:noProof/>
              </w:rPr>
              <w:t>Muestra.</w:t>
            </w:r>
            <w:r>
              <w:rPr>
                <w:noProof/>
                <w:webHidden/>
              </w:rPr>
              <w:tab/>
            </w:r>
            <w:r>
              <w:rPr>
                <w:noProof/>
                <w:webHidden/>
              </w:rPr>
              <w:fldChar w:fldCharType="begin"/>
            </w:r>
            <w:r>
              <w:rPr>
                <w:noProof/>
                <w:webHidden/>
              </w:rPr>
              <w:instrText xml:space="preserve"> PAGEREF _Toc210037743 \h </w:instrText>
            </w:r>
            <w:r>
              <w:rPr>
                <w:noProof/>
                <w:webHidden/>
              </w:rPr>
            </w:r>
            <w:r>
              <w:rPr>
                <w:noProof/>
                <w:webHidden/>
              </w:rPr>
              <w:fldChar w:fldCharType="separate"/>
            </w:r>
            <w:r>
              <w:rPr>
                <w:noProof/>
                <w:webHidden/>
              </w:rPr>
              <w:t>21</w:t>
            </w:r>
            <w:r>
              <w:rPr>
                <w:noProof/>
                <w:webHidden/>
              </w:rPr>
              <w:fldChar w:fldCharType="end"/>
            </w:r>
          </w:hyperlink>
        </w:p>
        <w:p w14:paraId="7A12BCAD" w14:textId="3B128B02" w:rsidR="0017034E" w:rsidRDefault="0017034E">
          <w:pPr>
            <w:pStyle w:val="TDC2"/>
            <w:tabs>
              <w:tab w:val="right" w:leader="dot" w:pos="9350"/>
            </w:tabs>
            <w:rPr>
              <w:rFonts w:asciiTheme="minorHAnsi" w:eastAsiaTheme="minorEastAsia" w:hAnsiTheme="minorHAnsi" w:cstheme="minorBidi"/>
              <w:noProof/>
              <w:sz w:val="22"/>
              <w:szCs w:val="22"/>
              <w:lang w:eastAsia="es-MX"/>
            </w:rPr>
          </w:pPr>
          <w:hyperlink w:anchor="_Toc210037744" w:history="1">
            <w:r w:rsidRPr="00A75FDD">
              <w:rPr>
                <w:rStyle w:val="Hipervnculo"/>
                <w:noProof/>
              </w:rPr>
              <w:t>Técnicas e instrumentos de recolección de datos.</w:t>
            </w:r>
            <w:r>
              <w:rPr>
                <w:noProof/>
                <w:webHidden/>
              </w:rPr>
              <w:tab/>
            </w:r>
            <w:r>
              <w:rPr>
                <w:noProof/>
                <w:webHidden/>
              </w:rPr>
              <w:fldChar w:fldCharType="begin"/>
            </w:r>
            <w:r>
              <w:rPr>
                <w:noProof/>
                <w:webHidden/>
              </w:rPr>
              <w:instrText xml:space="preserve"> PAGEREF _Toc210037744 \h </w:instrText>
            </w:r>
            <w:r>
              <w:rPr>
                <w:noProof/>
                <w:webHidden/>
              </w:rPr>
            </w:r>
            <w:r>
              <w:rPr>
                <w:noProof/>
                <w:webHidden/>
              </w:rPr>
              <w:fldChar w:fldCharType="separate"/>
            </w:r>
            <w:r>
              <w:rPr>
                <w:noProof/>
                <w:webHidden/>
              </w:rPr>
              <w:t>22</w:t>
            </w:r>
            <w:r>
              <w:rPr>
                <w:noProof/>
                <w:webHidden/>
              </w:rPr>
              <w:fldChar w:fldCharType="end"/>
            </w:r>
          </w:hyperlink>
        </w:p>
        <w:p w14:paraId="3BDD2B0A" w14:textId="70B2F1BA" w:rsidR="0017034E" w:rsidRDefault="0017034E">
          <w:pPr>
            <w:pStyle w:val="TDC2"/>
            <w:tabs>
              <w:tab w:val="right" w:leader="dot" w:pos="9350"/>
            </w:tabs>
            <w:rPr>
              <w:rFonts w:asciiTheme="minorHAnsi" w:eastAsiaTheme="minorEastAsia" w:hAnsiTheme="minorHAnsi" w:cstheme="minorBidi"/>
              <w:noProof/>
              <w:sz w:val="22"/>
              <w:szCs w:val="22"/>
              <w:lang w:eastAsia="es-MX"/>
            </w:rPr>
          </w:pPr>
          <w:hyperlink w:anchor="_Toc210037745" w:history="1">
            <w:r w:rsidRPr="00A75FDD">
              <w:rPr>
                <w:rStyle w:val="Hipervnculo"/>
                <w:noProof/>
              </w:rPr>
              <w:t>Cronograma.</w:t>
            </w:r>
            <w:r>
              <w:rPr>
                <w:noProof/>
                <w:webHidden/>
              </w:rPr>
              <w:tab/>
            </w:r>
            <w:r>
              <w:rPr>
                <w:noProof/>
                <w:webHidden/>
              </w:rPr>
              <w:fldChar w:fldCharType="begin"/>
            </w:r>
            <w:r>
              <w:rPr>
                <w:noProof/>
                <w:webHidden/>
              </w:rPr>
              <w:instrText xml:space="preserve"> PAGEREF _Toc210037745 \h </w:instrText>
            </w:r>
            <w:r>
              <w:rPr>
                <w:noProof/>
                <w:webHidden/>
              </w:rPr>
            </w:r>
            <w:r>
              <w:rPr>
                <w:noProof/>
                <w:webHidden/>
              </w:rPr>
              <w:fldChar w:fldCharType="separate"/>
            </w:r>
            <w:r>
              <w:rPr>
                <w:noProof/>
                <w:webHidden/>
              </w:rPr>
              <w:t>23</w:t>
            </w:r>
            <w:r>
              <w:rPr>
                <w:noProof/>
                <w:webHidden/>
              </w:rPr>
              <w:fldChar w:fldCharType="end"/>
            </w:r>
          </w:hyperlink>
        </w:p>
        <w:p w14:paraId="2EC8F194" w14:textId="1F0DE203" w:rsidR="0017034E" w:rsidRDefault="0017034E">
          <w:pPr>
            <w:pStyle w:val="TDC1"/>
            <w:tabs>
              <w:tab w:val="right" w:leader="dot" w:pos="9350"/>
            </w:tabs>
            <w:rPr>
              <w:rFonts w:asciiTheme="minorHAnsi" w:eastAsiaTheme="minorEastAsia" w:hAnsiTheme="minorHAnsi" w:cstheme="minorBidi"/>
              <w:noProof/>
              <w:sz w:val="22"/>
              <w:szCs w:val="22"/>
              <w:lang w:eastAsia="es-MX"/>
            </w:rPr>
          </w:pPr>
          <w:hyperlink w:anchor="_Toc210037746" w:history="1">
            <w:r w:rsidRPr="00A75FDD">
              <w:rPr>
                <w:rStyle w:val="Hipervnculo"/>
                <w:noProof/>
              </w:rPr>
              <w:t>Bibliografía</w:t>
            </w:r>
            <w:r>
              <w:rPr>
                <w:noProof/>
                <w:webHidden/>
              </w:rPr>
              <w:tab/>
            </w:r>
            <w:r>
              <w:rPr>
                <w:noProof/>
                <w:webHidden/>
              </w:rPr>
              <w:fldChar w:fldCharType="begin"/>
            </w:r>
            <w:r>
              <w:rPr>
                <w:noProof/>
                <w:webHidden/>
              </w:rPr>
              <w:instrText xml:space="preserve"> PAGEREF _Toc210037746 \h </w:instrText>
            </w:r>
            <w:r>
              <w:rPr>
                <w:noProof/>
                <w:webHidden/>
              </w:rPr>
            </w:r>
            <w:r>
              <w:rPr>
                <w:noProof/>
                <w:webHidden/>
              </w:rPr>
              <w:fldChar w:fldCharType="separate"/>
            </w:r>
            <w:r>
              <w:rPr>
                <w:noProof/>
                <w:webHidden/>
              </w:rPr>
              <w:t>24</w:t>
            </w:r>
            <w:r>
              <w:rPr>
                <w:noProof/>
                <w:webHidden/>
              </w:rPr>
              <w:fldChar w:fldCharType="end"/>
            </w:r>
          </w:hyperlink>
        </w:p>
        <w:p w14:paraId="6DE89786" w14:textId="29998E6A" w:rsidR="0017034E" w:rsidRDefault="0017034E">
          <w:pPr>
            <w:pStyle w:val="TDC1"/>
            <w:tabs>
              <w:tab w:val="right" w:leader="dot" w:pos="9350"/>
            </w:tabs>
            <w:rPr>
              <w:rFonts w:asciiTheme="minorHAnsi" w:eastAsiaTheme="minorEastAsia" w:hAnsiTheme="minorHAnsi" w:cstheme="minorBidi"/>
              <w:noProof/>
              <w:sz w:val="22"/>
              <w:szCs w:val="22"/>
              <w:lang w:eastAsia="es-MX"/>
            </w:rPr>
          </w:pPr>
          <w:hyperlink w:anchor="_Toc210037747" w:history="1">
            <w:r w:rsidRPr="00A75FDD">
              <w:rPr>
                <w:rStyle w:val="Hipervnculo"/>
                <w:noProof/>
              </w:rPr>
              <w:t>Apéndice</w:t>
            </w:r>
            <w:r>
              <w:rPr>
                <w:noProof/>
                <w:webHidden/>
              </w:rPr>
              <w:tab/>
            </w:r>
            <w:r>
              <w:rPr>
                <w:noProof/>
                <w:webHidden/>
              </w:rPr>
              <w:fldChar w:fldCharType="begin"/>
            </w:r>
            <w:r>
              <w:rPr>
                <w:noProof/>
                <w:webHidden/>
              </w:rPr>
              <w:instrText xml:space="preserve"> PAGEREF _Toc210037747 \h </w:instrText>
            </w:r>
            <w:r>
              <w:rPr>
                <w:noProof/>
                <w:webHidden/>
              </w:rPr>
            </w:r>
            <w:r>
              <w:rPr>
                <w:noProof/>
                <w:webHidden/>
              </w:rPr>
              <w:fldChar w:fldCharType="separate"/>
            </w:r>
            <w:r>
              <w:rPr>
                <w:noProof/>
                <w:webHidden/>
              </w:rPr>
              <w:t>24</w:t>
            </w:r>
            <w:r>
              <w:rPr>
                <w:noProof/>
                <w:webHidden/>
              </w:rPr>
              <w:fldChar w:fldCharType="end"/>
            </w:r>
          </w:hyperlink>
        </w:p>
        <w:p w14:paraId="0F09EAF1" w14:textId="7D3C82E3" w:rsidR="0017034E" w:rsidRDefault="0017034E">
          <w:pPr>
            <w:pStyle w:val="TDC2"/>
            <w:tabs>
              <w:tab w:val="right" w:leader="dot" w:pos="9350"/>
            </w:tabs>
            <w:rPr>
              <w:rFonts w:asciiTheme="minorHAnsi" w:eastAsiaTheme="minorEastAsia" w:hAnsiTheme="minorHAnsi" w:cstheme="minorBidi"/>
              <w:noProof/>
              <w:sz w:val="22"/>
              <w:szCs w:val="22"/>
              <w:lang w:eastAsia="es-MX"/>
            </w:rPr>
          </w:pPr>
          <w:hyperlink w:anchor="_Toc210037748" w:history="1">
            <w:r w:rsidRPr="00A75FDD">
              <w:rPr>
                <w:rStyle w:val="Hipervnculo"/>
                <w:noProof/>
              </w:rPr>
              <w:t>CROQUIS:</w:t>
            </w:r>
            <w:r>
              <w:rPr>
                <w:noProof/>
                <w:webHidden/>
              </w:rPr>
              <w:tab/>
            </w:r>
            <w:r>
              <w:rPr>
                <w:noProof/>
                <w:webHidden/>
              </w:rPr>
              <w:fldChar w:fldCharType="begin"/>
            </w:r>
            <w:r>
              <w:rPr>
                <w:noProof/>
                <w:webHidden/>
              </w:rPr>
              <w:instrText xml:space="preserve"> PAGEREF _Toc210037748 \h </w:instrText>
            </w:r>
            <w:r>
              <w:rPr>
                <w:noProof/>
                <w:webHidden/>
              </w:rPr>
            </w:r>
            <w:r>
              <w:rPr>
                <w:noProof/>
                <w:webHidden/>
              </w:rPr>
              <w:fldChar w:fldCharType="separate"/>
            </w:r>
            <w:r>
              <w:rPr>
                <w:noProof/>
                <w:webHidden/>
              </w:rPr>
              <w:t>25</w:t>
            </w:r>
            <w:r>
              <w:rPr>
                <w:noProof/>
                <w:webHidden/>
              </w:rPr>
              <w:fldChar w:fldCharType="end"/>
            </w:r>
          </w:hyperlink>
        </w:p>
        <w:p w14:paraId="0A86CB63" w14:textId="610CF9CA" w:rsidR="0017034E" w:rsidRDefault="0017034E">
          <w:pPr>
            <w:pStyle w:val="TDC2"/>
            <w:tabs>
              <w:tab w:val="right" w:leader="dot" w:pos="9350"/>
            </w:tabs>
            <w:rPr>
              <w:rFonts w:asciiTheme="minorHAnsi" w:eastAsiaTheme="minorEastAsia" w:hAnsiTheme="minorHAnsi" w:cstheme="minorBidi"/>
              <w:noProof/>
              <w:sz w:val="22"/>
              <w:szCs w:val="22"/>
              <w:lang w:eastAsia="es-MX"/>
            </w:rPr>
          </w:pPr>
          <w:hyperlink w:anchor="_Toc210037749" w:history="1">
            <w:r w:rsidRPr="00A75FDD">
              <w:rPr>
                <w:rStyle w:val="Hipervnculo"/>
                <w:noProof/>
              </w:rPr>
              <w:t>CUESTIONARIO:</w:t>
            </w:r>
            <w:r>
              <w:rPr>
                <w:noProof/>
                <w:webHidden/>
              </w:rPr>
              <w:tab/>
            </w:r>
            <w:r>
              <w:rPr>
                <w:noProof/>
                <w:webHidden/>
              </w:rPr>
              <w:fldChar w:fldCharType="begin"/>
            </w:r>
            <w:r>
              <w:rPr>
                <w:noProof/>
                <w:webHidden/>
              </w:rPr>
              <w:instrText xml:space="preserve"> PAGEREF _Toc210037749 \h </w:instrText>
            </w:r>
            <w:r>
              <w:rPr>
                <w:noProof/>
                <w:webHidden/>
              </w:rPr>
            </w:r>
            <w:r>
              <w:rPr>
                <w:noProof/>
                <w:webHidden/>
              </w:rPr>
              <w:fldChar w:fldCharType="separate"/>
            </w:r>
            <w:r>
              <w:rPr>
                <w:noProof/>
                <w:webHidden/>
              </w:rPr>
              <w:t>26</w:t>
            </w:r>
            <w:r>
              <w:rPr>
                <w:noProof/>
                <w:webHidden/>
              </w:rPr>
              <w:fldChar w:fldCharType="end"/>
            </w:r>
          </w:hyperlink>
        </w:p>
        <w:p w14:paraId="70355267" w14:textId="548DF732" w:rsidR="0017034E" w:rsidRDefault="0017034E">
          <w:pPr>
            <w:pStyle w:val="TDC2"/>
            <w:tabs>
              <w:tab w:val="right" w:leader="dot" w:pos="9350"/>
            </w:tabs>
            <w:rPr>
              <w:rFonts w:asciiTheme="minorHAnsi" w:eastAsiaTheme="minorEastAsia" w:hAnsiTheme="minorHAnsi" w:cstheme="minorBidi"/>
              <w:noProof/>
              <w:sz w:val="22"/>
              <w:szCs w:val="22"/>
              <w:lang w:eastAsia="es-MX"/>
            </w:rPr>
          </w:pPr>
          <w:hyperlink w:anchor="_Toc210037750" w:history="1">
            <w:r w:rsidRPr="00A75FDD">
              <w:rPr>
                <w:rStyle w:val="Hipervnculo"/>
                <w:noProof/>
              </w:rPr>
              <w:t>Tabuladores de datos obtenidos:</w:t>
            </w:r>
            <w:r>
              <w:rPr>
                <w:noProof/>
                <w:webHidden/>
              </w:rPr>
              <w:tab/>
            </w:r>
            <w:r>
              <w:rPr>
                <w:noProof/>
                <w:webHidden/>
              </w:rPr>
              <w:fldChar w:fldCharType="begin"/>
            </w:r>
            <w:r>
              <w:rPr>
                <w:noProof/>
                <w:webHidden/>
              </w:rPr>
              <w:instrText xml:space="preserve"> PAGEREF _Toc210037750 \h </w:instrText>
            </w:r>
            <w:r>
              <w:rPr>
                <w:noProof/>
                <w:webHidden/>
              </w:rPr>
            </w:r>
            <w:r>
              <w:rPr>
                <w:noProof/>
                <w:webHidden/>
              </w:rPr>
              <w:fldChar w:fldCharType="separate"/>
            </w:r>
            <w:r>
              <w:rPr>
                <w:noProof/>
                <w:webHidden/>
              </w:rPr>
              <w:t>29</w:t>
            </w:r>
            <w:r>
              <w:rPr>
                <w:noProof/>
                <w:webHidden/>
              </w:rPr>
              <w:fldChar w:fldCharType="end"/>
            </w:r>
          </w:hyperlink>
        </w:p>
        <w:p w14:paraId="48A73786" w14:textId="3EC7FD37" w:rsidR="0017034E" w:rsidRDefault="0017034E">
          <w:pPr>
            <w:pStyle w:val="TDC2"/>
            <w:tabs>
              <w:tab w:val="right" w:leader="dot" w:pos="9350"/>
            </w:tabs>
            <w:rPr>
              <w:rFonts w:asciiTheme="minorHAnsi" w:eastAsiaTheme="minorEastAsia" w:hAnsiTheme="minorHAnsi" w:cstheme="minorBidi"/>
              <w:noProof/>
              <w:sz w:val="22"/>
              <w:szCs w:val="22"/>
              <w:lang w:eastAsia="es-MX"/>
            </w:rPr>
          </w:pPr>
          <w:hyperlink w:anchor="_Toc210037751" w:history="1">
            <w:r w:rsidRPr="00A75FDD">
              <w:rPr>
                <w:rStyle w:val="Hipervnculo"/>
                <w:noProof/>
              </w:rPr>
              <w:t>PRESUPUESTO:</w:t>
            </w:r>
            <w:r>
              <w:rPr>
                <w:noProof/>
                <w:webHidden/>
              </w:rPr>
              <w:tab/>
            </w:r>
            <w:r>
              <w:rPr>
                <w:noProof/>
                <w:webHidden/>
              </w:rPr>
              <w:fldChar w:fldCharType="begin"/>
            </w:r>
            <w:r>
              <w:rPr>
                <w:noProof/>
                <w:webHidden/>
              </w:rPr>
              <w:instrText xml:space="preserve"> PAGEREF _Toc210037751 \h </w:instrText>
            </w:r>
            <w:r>
              <w:rPr>
                <w:noProof/>
                <w:webHidden/>
              </w:rPr>
            </w:r>
            <w:r>
              <w:rPr>
                <w:noProof/>
                <w:webHidden/>
              </w:rPr>
              <w:fldChar w:fldCharType="separate"/>
            </w:r>
            <w:r>
              <w:rPr>
                <w:noProof/>
                <w:webHidden/>
              </w:rPr>
              <w:t>30</w:t>
            </w:r>
            <w:r>
              <w:rPr>
                <w:noProof/>
                <w:webHidden/>
              </w:rPr>
              <w:fldChar w:fldCharType="end"/>
            </w:r>
          </w:hyperlink>
        </w:p>
        <w:p w14:paraId="5209DE21" w14:textId="5DF6DD99" w:rsidR="0017034E" w:rsidRDefault="0017034E">
          <w:pPr>
            <w:pStyle w:val="TDC2"/>
            <w:tabs>
              <w:tab w:val="right" w:leader="dot" w:pos="9350"/>
            </w:tabs>
            <w:rPr>
              <w:rFonts w:asciiTheme="minorHAnsi" w:eastAsiaTheme="minorEastAsia" w:hAnsiTheme="minorHAnsi" w:cstheme="minorBidi"/>
              <w:noProof/>
              <w:sz w:val="22"/>
              <w:szCs w:val="22"/>
              <w:lang w:eastAsia="es-MX"/>
            </w:rPr>
          </w:pPr>
          <w:hyperlink w:anchor="_Toc210037752" w:history="1">
            <w:r w:rsidRPr="00A75FDD">
              <w:rPr>
                <w:rStyle w:val="Hipervnculo"/>
                <w:noProof/>
              </w:rPr>
              <w:t>Vita:</w:t>
            </w:r>
            <w:r>
              <w:rPr>
                <w:noProof/>
                <w:webHidden/>
              </w:rPr>
              <w:tab/>
            </w:r>
            <w:r>
              <w:rPr>
                <w:noProof/>
                <w:webHidden/>
              </w:rPr>
              <w:fldChar w:fldCharType="begin"/>
            </w:r>
            <w:r>
              <w:rPr>
                <w:noProof/>
                <w:webHidden/>
              </w:rPr>
              <w:instrText xml:space="preserve"> PAGEREF _Toc210037752 \h </w:instrText>
            </w:r>
            <w:r>
              <w:rPr>
                <w:noProof/>
                <w:webHidden/>
              </w:rPr>
            </w:r>
            <w:r>
              <w:rPr>
                <w:noProof/>
                <w:webHidden/>
              </w:rPr>
              <w:fldChar w:fldCharType="separate"/>
            </w:r>
            <w:r>
              <w:rPr>
                <w:noProof/>
                <w:webHidden/>
              </w:rPr>
              <w:t>31</w:t>
            </w:r>
            <w:r>
              <w:rPr>
                <w:noProof/>
                <w:webHidden/>
              </w:rPr>
              <w:fldChar w:fldCharType="end"/>
            </w:r>
          </w:hyperlink>
        </w:p>
        <w:p w14:paraId="6CC87E2D" w14:textId="62A00C99" w:rsidR="0017034E" w:rsidRDefault="0017034E">
          <w:r>
            <w:rPr>
              <w:b/>
              <w:bCs/>
              <w:lang w:val="es-ES"/>
            </w:rPr>
            <w:fldChar w:fldCharType="end"/>
          </w:r>
        </w:p>
      </w:sdtContent>
    </w:sdt>
    <w:p w14:paraId="5A62335B" w14:textId="75031089" w:rsidR="0017034E" w:rsidRDefault="0017034E" w:rsidP="0017034E">
      <w:pPr>
        <w:numPr>
          <w:ilvl w:val="12"/>
          <w:numId w:val="0"/>
        </w:numPr>
        <w:jc w:val="both"/>
        <w:rPr>
          <w:b/>
          <w:bCs/>
          <w:sz w:val="28"/>
          <w:szCs w:val="28"/>
          <w:lang w:val="es-ES"/>
        </w:rPr>
      </w:pPr>
      <w:r>
        <w:rPr>
          <w:b/>
          <w:bCs/>
          <w:sz w:val="28"/>
          <w:szCs w:val="28"/>
          <w:lang w:val="es-ES"/>
        </w:rPr>
        <w:t xml:space="preserve"> </w:t>
      </w:r>
    </w:p>
    <w:p w14:paraId="42ADA7B7" w14:textId="03D7C3FC" w:rsidR="00860B99" w:rsidRDefault="00860B99" w:rsidP="00860B99">
      <w:pPr>
        <w:rPr>
          <w:b/>
          <w:bCs/>
          <w:sz w:val="28"/>
          <w:szCs w:val="28"/>
          <w:lang w:val="es-ES"/>
        </w:rPr>
      </w:pPr>
    </w:p>
    <w:p w14:paraId="1B07E269" w14:textId="77777777" w:rsidR="00236E6D" w:rsidRPr="00EE3934" w:rsidRDefault="009C755C">
      <w:pPr>
        <w:numPr>
          <w:ilvl w:val="12"/>
          <w:numId w:val="0"/>
        </w:numPr>
        <w:jc w:val="center"/>
        <w:rPr>
          <w:b/>
          <w:lang w:val="es-ES"/>
        </w:rPr>
      </w:pPr>
      <w:r w:rsidRPr="00EE3934">
        <w:rPr>
          <w:b/>
          <w:bCs/>
          <w:sz w:val="28"/>
          <w:szCs w:val="28"/>
          <w:lang w:val="es-ES"/>
        </w:rPr>
        <w:br w:type="page"/>
      </w:r>
      <w:r w:rsidR="00D067C3" w:rsidRPr="00EE3934">
        <w:rPr>
          <w:b/>
          <w:bCs/>
          <w:lang w:val="es-ES"/>
        </w:rPr>
        <w:lastRenderedPageBreak/>
        <w:t>List</w:t>
      </w:r>
      <w:r w:rsidR="00EE3934">
        <w:rPr>
          <w:b/>
          <w:bCs/>
          <w:lang w:val="es-ES"/>
        </w:rPr>
        <w:t>a de tabla</w:t>
      </w:r>
      <w:r w:rsidR="00D067C3" w:rsidRPr="00EE3934">
        <w:rPr>
          <w:b/>
          <w:bCs/>
          <w:lang w:val="es-ES"/>
        </w:rPr>
        <w:t>s</w:t>
      </w:r>
    </w:p>
    <w:p w14:paraId="1885A233" w14:textId="77777777" w:rsidR="00236E6D" w:rsidRPr="00EE3934" w:rsidRDefault="00236E6D">
      <w:pPr>
        <w:numPr>
          <w:ilvl w:val="12"/>
          <w:numId w:val="0"/>
        </w:numPr>
        <w:jc w:val="center"/>
        <w:rPr>
          <w:lang w:val="es-ES"/>
        </w:rPr>
      </w:pPr>
    </w:p>
    <w:p w14:paraId="59AC4003" w14:textId="77777777" w:rsidR="00EE3934" w:rsidRPr="00EE3934" w:rsidRDefault="00EE3934">
      <w:pPr>
        <w:pStyle w:val="TDC1"/>
        <w:tabs>
          <w:tab w:val="right" w:leader="dot" w:pos="8630"/>
        </w:tabs>
        <w:rPr>
          <w:rFonts w:ascii="Calibri" w:hAnsi="Calibri"/>
          <w:noProof/>
          <w:sz w:val="22"/>
          <w:szCs w:val="22"/>
          <w:lang w:val="es-CO" w:eastAsia="es-CO"/>
        </w:rPr>
      </w:pPr>
      <w:r>
        <w:rPr>
          <w:sz w:val="28"/>
          <w:szCs w:val="28"/>
          <w:lang w:val="es-ES"/>
        </w:rPr>
        <w:fldChar w:fldCharType="begin"/>
      </w:r>
      <w:r>
        <w:rPr>
          <w:sz w:val="28"/>
          <w:szCs w:val="28"/>
          <w:lang w:val="es-ES"/>
        </w:rPr>
        <w:instrText xml:space="preserve"> TOC \h \z \t "Titulo tabla,1" </w:instrText>
      </w:r>
      <w:r>
        <w:rPr>
          <w:sz w:val="28"/>
          <w:szCs w:val="28"/>
          <w:lang w:val="es-ES"/>
        </w:rPr>
        <w:fldChar w:fldCharType="separate"/>
      </w:r>
    </w:p>
    <w:p w14:paraId="4020A9DA" w14:textId="77777777" w:rsidR="00236E6D" w:rsidRPr="00EE3934" w:rsidRDefault="00EE3934">
      <w:pPr>
        <w:numPr>
          <w:ilvl w:val="12"/>
          <w:numId w:val="0"/>
        </w:numPr>
        <w:jc w:val="center"/>
        <w:rPr>
          <w:b/>
          <w:lang w:val="es-ES"/>
        </w:rPr>
      </w:pPr>
      <w:r>
        <w:rPr>
          <w:sz w:val="28"/>
          <w:szCs w:val="28"/>
          <w:lang w:val="es-ES"/>
        </w:rPr>
        <w:fldChar w:fldCharType="end"/>
      </w:r>
      <w:r w:rsidR="00236E6D" w:rsidRPr="00EE3934">
        <w:rPr>
          <w:sz w:val="28"/>
          <w:szCs w:val="28"/>
          <w:lang w:val="es-ES"/>
        </w:rPr>
        <w:br w:type="page"/>
      </w:r>
      <w:r w:rsidR="00D067C3" w:rsidRPr="00EE3934">
        <w:rPr>
          <w:b/>
          <w:bCs/>
          <w:lang w:val="es-ES"/>
        </w:rPr>
        <w:lastRenderedPageBreak/>
        <w:t>List</w:t>
      </w:r>
      <w:r>
        <w:rPr>
          <w:b/>
          <w:bCs/>
          <w:lang w:val="es-ES"/>
        </w:rPr>
        <w:t>a de figura</w:t>
      </w:r>
      <w:r w:rsidR="00D067C3" w:rsidRPr="00EE3934">
        <w:rPr>
          <w:b/>
          <w:bCs/>
          <w:lang w:val="es-ES"/>
        </w:rPr>
        <w:t>s</w:t>
      </w:r>
    </w:p>
    <w:p w14:paraId="4020E637" w14:textId="77777777" w:rsidR="003C1575" w:rsidRDefault="003C1575">
      <w:pPr>
        <w:numPr>
          <w:ilvl w:val="12"/>
          <w:numId w:val="0"/>
        </w:numPr>
        <w:rPr>
          <w:lang w:val="es-ES"/>
        </w:rPr>
      </w:pPr>
    </w:p>
    <w:p w14:paraId="492C9389" w14:textId="77777777" w:rsidR="000D64E3" w:rsidRDefault="000D64E3">
      <w:pPr>
        <w:numPr>
          <w:ilvl w:val="12"/>
          <w:numId w:val="0"/>
        </w:numPr>
        <w:rPr>
          <w:lang w:val="es-ES"/>
        </w:rPr>
      </w:pPr>
    </w:p>
    <w:p w14:paraId="4E24DA84" w14:textId="77777777" w:rsidR="000D64E3" w:rsidRDefault="000D64E3" w:rsidP="000D64E3">
      <w:pPr>
        <w:rPr>
          <w:lang w:val="es-ES"/>
        </w:rPr>
      </w:pPr>
    </w:p>
    <w:p w14:paraId="76DFDB6F" w14:textId="77777777" w:rsidR="000D64E3" w:rsidRPr="000D64E3" w:rsidRDefault="000D64E3" w:rsidP="000D64E3">
      <w:pPr>
        <w:rPr>
          <w:lang w:val="es-ES"/>
        </w:rPr>
        <w:sectPr w:rsidR="000D64E3" w:rsidRPr="000D64E3" w:rsidSect="00922000">
          <w:headerReference w:type="even" r:id="rId10"/>
          <w:headerReference w:type="default" r:id="rId11"/>
          <w:footerReference w:type="default" r:id="rId12"/>
          <w:pgSz w:w="12240" w:h="15840" w:code="1"/>
          <w:pgMar w:top="1440" w:right="1440" w:bottom="1440" w:left="1440" w:header="1440" w:footer="1440" w:gutter="0"/>
          <w:pgNumType w:fmt="lowerRoman" w:start="1"/>
          <w:cols w:space="720"/>
          <w:noEndnote/>
          <w:titlePg/>
        </w:sectPr>
      </w:pPr>
    </w:p>
    <w:p w14:paraId="04F2173B" w14:textId="77777777" w:rsidR="00D81CDA" w:rsidRDefault="001D11A3" w:rsidP="00F3593F">
      <w:pPr>
        <w:pStyle w:val="Prrafodelista"/>
        <w:jc w:val="center"/>
        <w:rPr>
          <w:b/>
          <w:lang w:val="es-ES"/>
        </w:rPr>
      </w:pPr>
      <w:r w:rsidRPr="00A757BD">
        <w:rPr>
          <w:b/>
          <w:lang w:val="es-ES"/>
        </w:rPr>
        <w:lastRenderedPageBreak/>
        <w:t>Título</w:t>
      </w:r>
      <w:r w:rsidR="00D81CDA" w:rsidRPr="00A757BD">
        <w:rPr>
          <w:b/>
          <w:lang w:val="es-ES"/>
        </w:rPr>
        <w:t xml:space="preserve"> de investigación.</w:t>
      </w:r>
    </w:p>
    <w:p w14:paraId="5671E71B" w14:textId="77777777" w:rsidR="00004C0C" w:rsidRDefault="00004C0C" w:rsidP="00B51D4A">
      <w:pPr>
        <w:pStyle w:val="Prrafodelista"/>
        <w:rPr>
          <w:b/>
          <w:lang w:val="es-ES"/>
        </w:rPr>
      </w:pPr>
    </w:p>
    <w:p w14:paraId="7B5E3F89" w14:textId="77777777" w:rsidR="00B51D4A" w:rsidRDefault="00B51D4A" w:rsidP="00B51D4A">
      <w:pPr>
        <w:jc w:val="both"/>
        <w:rPr>
          <w:bCs/>
        </w:rPr>
      </w:pPr>
    </w:p>
    <w:p w14:paraId="69B85C0F" w14:textId="77777777" w:rsidR="00B51D4A" w:rsidRDefault="00B51D4A" w:rsidP="00B51D4A">
      <w:pPr>
        <w:jc w:val="center"/>
        <w:rPr>
          <w:bCs/>
        </w:rPr>
      </w:pPr>
      <w:r>
        <w:rPr>
          <w:bCs/>
        </w:rPr>
        <w:t>ANSIEDAD Y DEPRESIÓN EN ESTUDIANTES DE MEDICINA EN LA UNIVERSIDAD DEL SURESTE AGOSTO-NOVIEMBRE DEL 2025.</w:t>
      </w:r>
    </w:p>
    <w:p w14:paraId="463CB411" w14:textId="77777777" w:rsidR="00004C0C" w:rsidRPr="00B51D4A" w:rsidRDefault="00004C0C" w:rsidP="00004C0C">
      <w:pPr>
        <w:pStyle w:val="Prrafodelista"/>
        <w:rPr>
          <w:b/>
        </w:rPr>
      </w:pPr>
    </w:p>
    <w:p w14:paraId="21D4C466" w14:textId="77777777" w:rsidR="00F3593F" w:rsidRDefault="00F3593F" w:rsidP="00F3593F">
      <w:pPr>
        <w:jc w:val="center"/>
        <w:rPr>
          <w:lang w:val="es-ES"/>
        </w:rPr>
      </w:pPr>
    </w:p>
    <w:p w14:paraId="7A7F36D2" w14:textId="77777777" w:rsidR="0068797D" w:rsidRPr="0068797D" w:rsidRDefault="0068797D" w:rsidP="0068797D">
      <w:pPr>
        <w:jc w:val="center"/>
        <w:rPr>
          <w:sz w:val="32"/>
          <w:szCs w:val="32"/>
        </w:rPr>
      </w:pPr>
    </w:p>
    <w:p w14:paraId="7D671836" w14:textId="77777777" w:rsidR="00F3593F" w:rsidRDefault="00F3593F" w:rsidP="00F3593F">
      <w:pPr>
        <w:jc w:val="center"/>
        <w:rPr>
          <w:lang w:val="es-ES"/>
        </w:rPr>
      </w:pPr>
    </w:p>
    <w:p w14:paraId="7718CE9E" w14:textId="77777777" w:rsidR="00F3593F" w:rsidRDefault="00F3593F" w:rsidP="00F3593F">
      <w:pPr>
        <w:jc w:val="center"/>
        <w:rPr>
          <w:lang w:val="es-ES"/>
        </w:rPr>
      </w:pPr>
    </w:p>
    <w:p w14:paraId="0DBB7F1C" w14:textId="77777777" w:rsidR="00F3593F" w:rsidRDefault="00F3593F" w:rsidP="00F3593F">
      <w:pPr>
        <w:jc w:val="center"/>
        <w:rPr>
          <w:lang w:val="es-ES"/>
        </w:rPr>
      </w:pPr>
    </w:p>
    <w:p w14:paraId="6D080473" w14:textId="77777777" w:rsidR="00F3593F" w:rsidRDefault="00F3593F" w:rsidP="00F3593F">
      <w:pPr>
        <w:jc w:val="center"/>
        <w:rPr>
          <w:lang w:val="es-ES"/>
        </w:rPr>
      </w:pPr>
    </w:p>
    <w:p w14:paraId="679FA137" w14:textId="77777777" w:rsidR="00F3593F" w:rsidRDefault="00F3593F" w:rsidP="00F3593F">
      <w:pPr>
        <w:jc w:val="center"/>
        <w:rPr>
          <w:lang w:val="es-ES"/>
        </w:rPr>
      </w:pPr>
    </w:p>
    <w:p w14:paraId="71F8BB7B" w14:textId="77777777" w:rsidR="00F3593F" w:rsidRDefault="00F3593F" w:rsidP="00F3593F">
      <w:pPr>
        <w:jc w:val="center"/>
        <w:rPr>
          <w:lang w:val="es-ES"/>
        </w:rPr>
      </w:pPr>
    </w:p>
    <w:p w14:paraId="6E3D4B3A" w14:textId="77777777" w:rsidR="00F3593F" w:rsidRDefault="00F3593F" w:rsidP="00F3593F">
      <w:pPr>
        <w:jc w:val="center"/>
        <w:rPr>
          <w:lang w:val="es-ES"/>
        </w:rPr>
      </w:pPr>
    </w:p>
    <w:p w14:paraId="407BDF7D" w14:textId="77777777" w:rsidR="00F3593F" w:rsidRDefault="00F3593F" w:rsidP="00F3593F">
      <w:pPr>
        <w:jc w:val="center"/>
        <w:rPr>
          <w:lang w:val="es-ES"/>
        </w:rPr>
      </w:pPr>
    </w:p>
    <w:p w14:paraId="6B399C25" w14:textId="77777777" w:rsidR="00F3593F" w:rsidRDefault="00F3593F" w:rsidP="00F3593F">
      <w:pPr>
        <w:jc w:val="center"/>
        <w:rPr>
          <w:lang w:val="es-ES"/>
        </w:rPr>
      </w:pPr>
    </w:p>
    <w:p w14:paraId="1C281A33" w14:textId="77777777" w:rsidR="00F3593F" w:rsidRDefault="00F3593F" w:rsidP="00F3593F">
      <w:pPr>
        <w:jc w:val="center"/>
        <w:rPr>
          <w:lang w:val="es-ES"/>
        </w:rPr>
      </w:pPr>
    </w:p>
    <w:p w14:paraId="4981D997" w14:textId="77777777" w:rsidR="00F3593F" w:rsidRDefault="00F3593F" w:rsidP="00F3593F">
      <w:pPr>
        <w:jc w:val="center"/>
        <w:rPr>
          <w:lang w:val="es-ES"/>
        </w:rPr>
      </w:pPr>
    </w:p>
    <w:p w14:paraId="15853F23" w14:textId="77777777" w:rsidR="00F3593F" w:rsidRDefault="00F3593F" w:rsidP="00F3593F">
      <w:pPr>
        <w:jc w:val="center"/>
        <w:rPr>
          <w:lang w:val="es-ES"/>
        </w:rPr>
      </w:pPr>
    </w:p>
    <w:p w14:paraId="33D3EDEB" w14:textId="77777777" w:rsidR="00F3593F" w:rsidRDefault="00F3593F" w:rsidP="00F3593F">
      <w:pPr>
        <w:jc w:val="center"/>
        <w:rPr>
          <w:lang w:val="es-ES"/>
        </w:rPr>
      </w:pPr>
    </w:p>
    <w:p w14:paraId="645B1FCB" w14:textId="77777777" w:rsidR="00F3593F" w:rsidRDefault="00F3593F" w:rsidP="00F3593F">
      <w:pPr>
        <w:jc w:val="center"/>
        <w:rPr>
          <w:lang w:val="es-ES"/>
        </w:rPr>
      </w:pPr>
    </w:p>
    <w:p w14:paraId="16DF9D45" w14:textId="77777777" w:rsidR="00F3593F" w:rsidRDefault="00F3593F" w:rsidP="00F3593F">
      <w:pPr>
        <w:jc w:val="center"/>
        <w:rPr>
          <w:lang w:val="es-ES"/>
        </w:rPr>
      </w:pPr>
    </w:p>
    <w:p w14:paraId="1BA11079" w14:textId="77777777" w:rsidR="00F3593F" w:rsidRDefault="00F3593F" w:rsidP="00F3593F">
      <w:pPr>
        <w:jc w:val="center"/>
        <w:rPr>
          <w:lang w:val="es-ES"/>
        </w:rPr>
      </w:pPr>
    </w:p>
    <w:p w14:paraId="0D01B279" w14:textId="77777777" w:rsidR="00F3593F" w:rsidRDefault="00F3593F" w:rsidP="00F3593F">
      <w:pPr>
        <w:jc w:val="center"/>
        <w:rPr>
          <w:lang w:val="es-ES"/>
        </w:rPr>
      </w:pPr>
    </w:p>
    <w:p w14:paraId="15288E7F" w14:textId="77777777" w:rsidR="00F3593F" w:rsidRDefault="00F3593F" w:rsidP="00F3593F">
      <w:pPr>
        <w:jc w:val="center"/>
        <w:rPr>
          <w:lang w:val="es-ES"/>
        </w:rPr>
      </w:pPr>
    </w:p>
    <w:p w14:paraId="4FEF5D00" w14:textId="77777777" w:rsidR="00F3593F" w:rsidRDefault="00F3593F" w:rsidP="00F3593F">
      <w:pPr>
        <w:jc w:val="center"/>
        <w:rPr>
          <w:lang w:val="es-ES"/>
        </w:rPr>
      </w:pPr>
    </w:p>
    <w:p w14:paraId="2CCFB20D" w14:textId="77777777" w:rsidR="00F3593F" w:rsidRDefault="00F3593F" w:rsidP="00F3593F">
      <w:pPr>
        <w:jc w:val="center"/>
        <w:rPr>
          <w:lang w:val="es-ES"/>
        </w:rPr>
      </w:pPr>
    </w:p>
    <w:p w14:paraId="36EE6986" w14:textId="77777777" w:rsidR="00F3593F" w:rsidRDefault="00F3593F" w:rsidP="00F3593F">
      <w:pPr>
        <w:jc w:val="center"/>
        <w:rPr>
          <w:lang w:val="es-ES"/>
        </w:rPr>
      </w:pPr>
    </w:p>
    <w:p w14:paraId="73531A7C" w14:textId="77777777" w:rsidR="00F3593F" w:rsidRDefault="00F3593F" w:rsidP="00F3593F">
      <w:pPr>
        <w:jc w:val="center"/>
        <w:rPr>
          <w:lang w:val="es-ES"/>
        </w:rPr>
      </w:pPr>
    </w:p>
    <w:p w14:paraId="562BFAF6" w14:textId="77777777" w:rsidR="00F3593F" w:rsidRDefault="00F3593F" w:rsidP="00F3593F">
      <w:pPr>
        <w:jc w:val="center"/>
        <w:rPr>
          <w:lang w:val="es-ES"/>
        </w:rPr>
      </w:pPr>
    </w:p>
    <w:p w14:paraId="70478934" w14:textId="77777777" w:rsidR="00F3593F" w:rsidRDefault="00F3593F" w:rsidP="00F3593F">
      <w:pPr>
        <w:jc w:val="center"/>
        <w:rPr>
          <w:lang w:val="es-ES"/>
        </w:rPr>
      </w:pPr>
    </w:p>
    <w:p w14:paraId="036787EE" w14:textId="77777777" w:rsidR="00F3593F" w:rsidRDefault="00F3593F" w:rsidP="00F3593F">
      <w:pPr>
        <w:jc w:val="center"/>
        <w:rPr>
          <w:lang w:val="es-ES"/>
        </w:rPr>
      </w:pPr>
    </w:p>
    <w:p w14:paraId="35D668A3" w14:textId="77777777" w:rsidR="00F3593F" w:rsidRDefault="00F3593F" w:rsidP="00F3593F">
      <w:pPr>
        <w:jc w:val="center"/>
        <w:rPr>
          <w:lang w:val="es-ES"/>
        </w:rPr>
      </w:pPr>
    </w:p>
    <w:p w14:paraId="7D791160" w14:textId="77777777" w:rsidR="00F3593F" w:rsidRDefault="00F3593F" w:rsidP="00F3593F">
      <w:pPr>
        <w:jc w:val="center"/>
        <w:rPr>
          <w:lang w:val="es-ES"/>
        </w:rPr>
      </w:pPr>
    </w:p>
    <w:p w14:paraId="289C79C0" w14:textId="77777777" w:rsidR="00F3593F" w:rsidRDefault="00F3593F" w:rsidP="00F3593F">
      <w:pPr>
        <w:jc w:val="center"/>
        <w:rPr>
          <w:lang w:val="es-ES"/>
        </w:rPr>
      </w:pPr>
    </w:p>
    <w:p w14:paraId="15F7878E" w14:textId="77777777" w:rsidR="00F3593F" w:rsidRDefault="00F3593F" w:rsidP="00F3593F">
      <w:pPr>
        <w:jc w:val="center"/>
        <w:rPr>
          <w:lang w:val="es-ES"/>
        </w:rPr>
      </w:pPr>
    </w:p>
    <w:p w14:paraId="54180D07" w14:textId="77777777" w:rsidR="00F3593F" w:rsidRDefault="00F3593F" w:rsidP="00F3593F">
      <w:pPr>
        <w:jc w:val="center"/>
        <w:rPr>
          <w:lang w:val="es-ES"/>
        </w:rPr>
      </w:pPr>
    </w:p>
    <w:p w14:paraId="39B8B975" w14:textId="77777777" w:rsidR="00F76CA1" w:rsidRDefault="00F76CA1" w:rsidP="00F3593F">
      <w:pPr>
        <w:jc w:val="center"/>
        <w:rPr>
          <w:lang w:val="es-ES"/>
        </w:rPr>
      </w:pPr>
    </w:p>
    <w:p w14:paraId="7EAF9744" w14:textId="525299AA" w:rsidR="00F76CA1" w:rsidRDefault="00F76CA1" w:rsidP="00F3593F">
      <w:pPr>
        <w:jc w:val="center"/>
        <w:rPr>
          <w:lang w:val="es-ES"/>
        </w:rPr>
      </w:pPr>
    </w:p>
    <w:p w14:paraId="45DDF0EA" w14:textId="6E7018E5" w:rsidR="00B5380E" w:rsidRDefault="00B5380E" w:rsidP="00F3593F">
      <w:pPr>
        <w:jc w:val="center"/>
        <w:rPr>
          <w:lang w:val="es-ES"/>
        </w:rPr>
      </w:pPr>
    </w:p>
    <w:p w14:paraId="5D780BDD" w14:textId="616C1518" w:rsidR="00B5380E" w:rsidRDefault="00B5380E" w:rsidP="00F3593F">
      <w:pPr>
        <w:jc w:val="center"/>
        <w:rPr>
          <w:lang w:val="es-ES"/>
        </w:rPr>
      </w:pPr>
    </w:p>
    <w:p w14:paraId="0A722492" w14:textId="57F1A943" w:rsidR="00B5380E" w:rsidRDefault="00B5380E" w:rsidP="00F3593F">
      <w:pPr>
        <w:jc w:val="center"/>
        <w:rPr>
          <w:lang w:val="es-ES"/>
        </w:rPr>
      </w:pPr>
    </w:p>
    <w:p w14:paraId="6CF76054" w14:textId="6937736B" w:rsidR="00B5380E" w:rsidRDefault="00B5380E" w:rsidP="00F3593F">
      <w:pPr>
        <w:jc w:val="center"/>
        <w:rPr>
          <w:lang w:val="es-ES"/>
        </w:rPr>
      </w:pPr>
    </w:p>
    <w:p w14:paraId="0F53C849" w14:textId="1C374807" w:rsidR="00B5380E" w:rsidRDefault="00B5380E" w:rsidP="00F3593F">
      <w:pPr>
        <w:jc w:val="center"/>
        <w:rPr>
          <w:lang w:val="es-ES"/>
        </w:rPr>
      </w:pPr>
    </w:p>
    <w:p w14:paraId="0FD2EE2B" w14:textId="2A078EE3" w:rsidR="00B5380E" w:rsidRDefault="00B5380E" w:rsidP="00F3593F">
      <w:pPr>
        <w:jc w:val="center"/>
        <w:rPr>
          <w:lang w:val="es-ES"/>
        </w:rPr>
      </w:pPr>
    </w:p>
    <w:p w14:paraId="7F0154D5" w14:textId="71205C52" w:rsidR="00B5380E" w:rsidRDefault="00B5380E" w:rsidP="00F3593F">
      <w:pPr>
        <w:jc w:val="center"/>
        <w:rPr>
          <w:lang w:val="es-ES"/>
        </w:rPr>
      </w:pPr>
    </w:p>
    <w:p w14:paraId="0182BA31" w14:textId="77777777" w:rsidR="00B5380E" w:rsidRDefault="00B5380E" w:rsidP="00F3593F">
      <w:pPr>
        <w:jc w:val="center"/>
        <w:rPr>
          <w:lang w:val="es-ES"/>
        </w:rPr>
      </w:pPr>
    </w:p>
    <w:p w14:paraId="314AFCC5" w14:textId="77777777" w:rsidR="00F76CA1" w:rsidRDefault="00F76CA1" w:rsidP="00F3593F">
      <w:pPr>
        <w:jc w:val="center"/>
        <w:rPr>
          <w:lang w:val="es-ES"/>
        </w:rPr>
      </w:pPr>
    </w:p>
    <w:p w14:paraId="24CFEF27" w14:textId="77777777" w:rsidR="00F3593F" w:rsidRPr="00F3593F" w:rsidRDefault="00F3593F" w:rsidP="007A6B63">
      <w:pPr>
        <w:rPr>
          <w:lang w:val="es-ES"/>
        </w:rPr>
      </w:pPr>
    </w:p>
    <w:p w14:paraId="58167FFC" w14:textId="77777777" w:rsidR="00D81CDA" w:rsidRDefault="00D81CDA" w:rsidP="00484958">
      <w:pPr>
        <w:pStyle w:val="Ttulo1"/>
      </w:pPr>
      <w:bookmarkStart w:id="1" w:name="_Toc190295918"/>
      <w:bookmarkStart w:id="2" w:name="_Toc210037703"/>
      <w:r>
        <w:lastRenderedPageBreak/>
        <w:t>Planteamiento del problema.</w:t>
      </w:r>
      <w:bookmarkEnd w:id="1"/>
      <w:bookmarkEnd w:id="2"/>
    </w:p>
    <w:p w14:paraId="0177379D" w14:textId="77777777" w:rsidR="00B51D4A" w:rsidRPr="00844891" w:rsidRDefault="00B51D4A" w:rsidP="00B51D4A">
      <w:pPr>
        <w:jc w:val="both"/>
        <w:rPr>
          <w:bCs/>
        </w:rPr>
      </w:pPr>
      <w:r w:rsidRPr="00844891">
        <w:rPr>
          <w:bCs/>
        </w:rPr>
        <w:t>La salud mental de los estudiantes universitarios ha sido motivo de creciente preocupación en los últimos años, especialmente en carreras altamente demandantes como la medicina. La formación médica, caracterizada por una carga académica intensa, largas jornadas de estudio, prácticas clínicas extenuantes y la constante exposición a situaciones emocionalmente desafiantes, puede generar un impacto negativo en el bienestar psicológico de los estudiantes. Dentro de este contexto, la ansiedad y la depresión emergen como dos de los trastornos mentales más prevalentes.</w:t>
      </w:r>
    </w:p>
    <w:p w14:paraId="559D452B" w14:textId="77777777" w:rsidR="00B51D4A" w:rsidRPr="00844891" w:rsidRDefault="00B51D4A" w:rsidP="00B51D4A">
      <w:pPr>
        <w:jc w:val="both"/>
        <w:rPr>
          <w:bCs/>
        </w:rPr>
      </w:pPr>
    </w:p>
    <w:p w14:paraId="0D73793D" w14:textId="77777777" w:rsidR="00B51D4A" w:rsidRPr="00844891" w:rsidRDefault="00B51D4A" w:rsidP="00B51D4A">
      <w:pPr>
        <w:jc w:val="both"/>
        <w:rPr>
          <w:bCs/>
        </w:rPr>
      </w:pPr>
      <w:r w:rsidRPr="00844891">
        <w:rPr>
          <w:bCs/>
        </w:rPr>
        <w:t xml:space="preserve">La ansiedad, caracterizada por sentimientos persistentes de preocupación, nerviosismo e inquietud, puede afectar negativamente el desempeño académico y las habilidades interpersonales. Por otro lado, </w:t>
      </w:r>
      <w:r>
        <w:rPr>
          <w:bCs/>
        </w:rPr>
        <w:t>la depresión,</w:t>
      </w:r>
      <w:r w:rsidRPr="00844891">
        <w:rPr>
          <w:bCs/>
        </w:rPr>
        <w:t xml:space="preserve"> que implica síntomas como tristeza </w:t>
      </w:r>
      <w:r>
        <w:rPr>
          <w:bCs/>
        </w:rPr>
        <w:t xml:space="preserve">profunda, </w:t>
      </w:r>
      <w:r w:rsidRPr="00844891">
        <w:rPr>
          <w:bCs/>
        </w:rPr>
        <w:t>falta de energía, pérdida de interés en las actividades cotidianas y alteraciones del sueño y apetito, puede interferir gravemente con la calidad de vida de los estudiantes. En algunos casos, la coexistencia de ambos trastornos puede incrementar el riesgo de conductas autolesivas e incluso intentos de suicidio, lo que subraya la urgencia de abordar esta problemática</w:t>
      </w:r>
      <w:r>
        <w:rPr>
          <w:bCs/>
        </w:rPr>
        <w:t xml:space="preserve">, ya que muchas personas no le toman importancia y creen que es algo normal. </w:t>
      </w:r>
    </w:p>
    <w:p w14:paraId="02346735" w14:textId="77777777" w:rsidR="00004C0C" w:rsidRDefault="00004C0C" w:rsidP="006A402E">
      <w:pPr>
        <w:jc w:val="both"/>
        <w:rPr>
          <w:shd w:val="clear" w:color="auto" w:fill="FFFFFF"/>
        </w:rPr>
      </w:pPr>
    </w:p>
    <w:p w14:paraId="2F68155A" w14:textId="77777777" w:rsidR="006A402E" w:rsidRDefault="006A402E" w:rsidP="006A402E">
      <w:pPr>
        <w:jc w:val="both"/>
        <w:rPr>
          <w:shd w:val="clear" w:color="auto" w:fill="FFFFFF"/>
        </w:rPr>
      </w:pPr>
    </w:p>
    <w:p w14:paraId="4707E0E9" w14:textId="77777777" w:rsidR="00B44E0A" w:rsidRDefault="00B44E0A" w:rsidP="006A402E">
      <w:pPr>
        <w:jc w:val="both"/>
        <w:rPr>
          <w:shd w:val="clear" w:color="auto" w:fill="FFFFFF"/>
        </w:rPr>
      </w:pPr>
    </w:p>
    <w:p w14:paraId="144C1281" w14:textId="77777777" w:rsidR="00B44E0A" w:rsidRDefault="00B44E0A" w:rsidP="006A402E">
      <w:pPr>
        <w:jc w:val="both"/>
        <w:rPr>
          <w:shd w:val="clear" w:color="auto" w:fill="FFFFFF"/>
        </w:rPr>
      </w:pPr>
    </w:p>
    <w:p w14:paraId="456E99C2" w14:textId="77777777" w:rsidR="00B44E0A" w:rsidRDefault="00B44E0A" w:rsidP="006A402E">
      <w:pPr>
        <w:jc w:val="both"/>
        <w:rPr>
          <w:shd w:val="clear" w:color="auto" w:fill="FFFFFF"/>
        </w:rPr>
      </w:pPr>
    </w:p>
    <w:p w14:paraId="3F0D7879" w14:textId="77777777" w:rsidR="00B44E0A" w:rsidRDefault="00B44E0A" w:rsidP="006A402E">
      <w:pPr>
        <w:jc w:val="both"/>
        <w:rPr>
          <w:shd w:val="clear" w:color="auto" w:fill="FFFFFF"/>
        </w:rPr>
      </w:pPr>
    </w:p>
    <w:p w14:paraId="02D3A15D" w14:textId="77777777" w:rsidR="00B44E0A" w:rsidRDefault="00B44E0A" w:rsidP="006A402E">
      <w:pPr>
        <w:jc w:val="both"/>
        <w:rPr>
          <w:shd w:val="clear" w:color="auto" w:fill="FFFFFF"/>
        </w:rPr>
      </w:pPr>
    </w:p>
    <w:p w14:paraId="0BE21360" w14:textId="77777777" w:rsidR="00B44E0A" w:rsidRDefault="00B44E0A" w:rsidP="006A402E">
      <w:pPr>
        <w:jc w:val="both"/>
        <w:rPr>
          <w:shd w:val="clear" w:color="auto" w:fill="FFFFFF"/>
        </w:rPr>
      </w:pPr>
    </w:p>
    <w:p w14:paraId="7B0E1241" w14:textId="77777777" w:rsidR="00B44E0A" w:rsidRDefault="00B44E0A" w:rsidP="006A402E">
      <w:pPr>
        <w:jc w:val="both"/>
        <w:rPr>
          <w:shd w:val="clear" w:color="auto" w:fill="FFFFFF"/>
        </w:rPr>
      </w:pPr>
    </w:p>
    <w:p w14:paraId="65DF4A47" w14:textId="77777777" w:rsidR="00B44E0A" w:rsidRDefault="00B44E0A" w:rsidP="006A402E">
      <w:pPr>
        <w:jc w:val="both"/>
        <w:rPr>
          <w:shd w:val="clear" w:color="auto" w:fill="FFFFFF"/>
        </w:rPr>
      </w:pPr>
    </w:p>
    <w:p w14:paraId="42316E78" w14:textId="77777777" w:rsidR="00B44E0A" w:rsidRDefault="00B44E0A" w:rsidP="006A402E">
      <w:pPr>
        <w:jc w:val="both"/>
        <w:rPr>
          <w:shd w:val="clear" w:color="auto" w:fill="FFFFFF"/>
        </w:rPr>
      </w:pPr>
    </w:p>
    <w:p w14:paraId="7D67C1EA" w14:textId="77777777" w:rsidR="00B44E0A" w:rsidRDefault="00B44E0A" w:rsidP="006A402E">
      <w:pPr>
        <w:jc w:val="both"/>
        <w:rPr>
          <w:shd w:val="clear" w:color="auto" w:fill="FFFFFF"/>
        </w:rPr>
      </w:pPr>
    </w:p>
    <w:p w14:paraId="1087236C" w14:textId="77777777" w:rsidR="00B44E0A" w:rsidRDefault="00B44E0A" w:rsidP="006A402E">
      <w:pPr>
        <w:jc w:val="both"/>
        <w:rPr>
          <w:shd w:val="clear" w:color="auto" w:fill="FFFFFF"/>
        </w:rPr>
      </w:pPr>
    </w:p>
    <w:p w14:paraId="2B66B1FD" w14:textId="77777777" w:rsidR="00B44E0A" w:rsidRDefault="00B44E0A" w:rsidP="006A402E">
      <w:pPr>
        <w:jc w:val="both"/>
        <w:rPr>
          <w:shd w:val="clear" w:color="auto" w:fill="FFFFFF"/>
        </w:rPr>
      </w:pPr>
    </w:p>
    <w:p w14:paraId="1DC702E4" w14:textId="77777777" w:rsidR="00B44E0A" w:rsidRDefault="00B44E0A" w:rsidP="006A402E">
      <w:pPr>
        <w:jc w:val="both"/>
        <w:rPr>
          <w:shd w:val="clear" w:color="auto" w:fill="FFFFFF"/>
        </w:rPr>
      </w:pPr>
    </w:p>
    <w:p w14:paraId="76C69F58" w14:textId="77777777" w:rsidR="00B44E0A" w:rsidRDefault="00B44E0A" w:rsidP="006A402E">
      <w:pPr>
        <w:jc w:val="both"/>
        <w:rPr>
          <w:lang w:val="es-ES"/>
        </w:rPr>
      </w:pPr>
    </w:p>
    <w:p w14:paraId="3CDBEDDA" w14:textId="77777777" w:rsidR="006A402E" w:rsidRDefault="006A402E" w:rsidP="006A402E">
      <w:pPr>
        <w:jc w:val="both"/>
        <w:rPr>
          <w:lang w:val="es-ES"/>
        </w:rPr>
      </w:pPr>
    </w:p>
    <w:p w14:paraId="3E75FBE3" w14:textId="5179D10A" w:rsidR="007A6B63" w:rsidRDefault="007A6B63" w:rsidP="00004C0C">
      <w:pPr>
        <w:rPr>
          <w:lang w:val="es-ES"/>
        </w:rPr>
      </w:pPr>
    </w:p>
    <w:p w14:paraId="495541C0" w14:textId="77777777" w:rsidR="00B51D4A" w:rsidRDefault="00B51D4A" w:rsidP="00004C0C">
      <w:pPr>
        <w:rPr>
          <w:lang w:val="es-ES"/>
        </w:rPr>
      </w:pPr>
    </w:p>
    <w:p w14:paraId="4F4CF6D3" w14:textId="77777777" w:rsidR="007A6B63" w:rsidRDefault="007A6B63" w:rsidP="00004C0C">
      <w:pPr>
        <w:rPr>
          <w:lang w:val="es-ES"/>
        </w:rPr>
      </w:pPr>
    </w:p>
    <w:p w14:paraId="56A5E1CE" w14:textId="77777777" w:rsidR="007A6B63" w:rsidRDefault="007A6B63" w:rsidP="00004C0C">
      <w:pPr>
        <w:rPr>
          <w:lang w:val="es-ES"/>
        </w:rPr>
      </w:pPr>
    </w:p>
    <w:p w14:paraId="34D47DEB" w14:textId="77777777" w:rsidR="00004C0C" w:rsidRDefault="00004C0C" w:rsidP="00004C0C">
      <w:pPr>
        <w:rPr>
          <w:lang w:val="es-ES"/>
        </w:rPr>
      </w:pPr>
    </w:p>
    <w:p w14:paraId="56EF714B" w14:textId="0F2D9BC8" w:rsidR="00004C0C" w:rsidRDefault="00004C0C" w:rsidP="00004C0C">
      <w:pPr>
        <w:rPr>
          <w:lang w:val="es-ES"/>
        </w:rPr>
      </w:pPr>
    </w:p>
    <w:p w14:paraId="63BE010D" w14:textId="0B3B3A50" w:rsidR="00B5380E" w:rsidRDefault="00B5380E" w:rsidP="00004C0C">
      <w:pPr>
        <w:rPr>
          <w:lang w:val="es-ES"/>
        </w:rPr>
      </w:pPr>
    </w:p>
    <w:p w14:paraId="7A38BE1D" w14:textId="6DE2616F" w:rsidR="00B5380E" w:rsidRDefault="00B5380E" w:rsidP="00004C0C">
      <w:pPr>
        <w:rPr>
          <w:lang w:val="es-ES"/>
        </w:rPr>
      </w:pPr>
    </w:p>
    <w:p w14:paraId="20C0C5C1" w14:textId="1E6F3C48" w:rsidR="00B5380E" w:rsidRDefault="00B5380E" w:rsidP="00004C0C">
      <w:pPr>
        <w:rPr>
          <w:lang w:val="es-ES"/>
        </w:rPr>
      </w:pPr>
    </w:p>
    <w:p w14:paraId="2C684E5B" w14:textId="3892B560" w:rsidR="00B5380E" w:rsidRDefault="00B5380E" w:rsidP="00004C0C">
      <w:pPr>
        <w:rPr>
          <w:lang w:val="es-ES"/>
        </w:rPr>
      </w:pPr>
    </w:p>
    <w:p w14:paraId="6F45062E" w14:textId="460AF88A" w:rsidR="00B5380E" w:rsidRDefault="00B5380E" w:rsidP="00004C0C">
      <w:pPr>
        <w:rPr>
          <w:lang w:val="es-ES"/>
        </w:rPr>
      </w:pPr>
    </w:p>
    <w:p w14:paraId="3838CBB2" w14:textId="75EB3790" w:rsidR="00B5380E" w:rsidRDefault="00B5380E" w:rsidP="00004C0C">
      <w:pPr>
        <w:rPr>
          <w:lang w:val="es-ES"/>
        </w:rPr>
      </w:pPr>
    </w:p>
    <w:p w14:paraId="5BBF8F97" w14:textId="77777777" w:rsidR="00B5380E" w:rsidRPr="00004C0C" w:rsidRDefault="00B5380E" w:rsidP="00004C0C">
      <w:pPr>
        <w:rPr>
          <w:lang w:val="es-ES"/>
        </w:rPr>
      </w:pPr>
    </w:p>
    <w:p w14:paraId="3ADA2AAE" w14:textId="77777777" w:rsidR="006A402E" w:rsidRPr="006A402E" w:rsidRDefault="006A402E" w:rsidP="006A402E">
      <w:pPr>
        <w:rPr>
          <w:lang w:val="es-ES"/>
        </w:rPr>
      </w:pPr>
    </w:p>
    <w:p w14:paraId="5EA42648" w14:textId="77777777" w:rsidR="00A30F32" w:rsidRDefault="00D81CDA" w:rsidP="00484958">
      <w:pPr>
        <w:pStyle w:val="Ttulo1"/>
      </w:pPr>
      <w:bookmarkStart w:id="3" w:name="_Toc190295919"/>
      <w:bookmarkStart w:id="4" w:name="_Toc210037704"/>
      <w:r>
        <w:lastRenderedPageBreak/>
        <w:t>Pregunta de investigación.</w:t>
      </w:r>
      <w:bookmarkEnd w:id="3"/>
      <w:bookmarkEnd w:id="4"/>
    </w:p>
    <w:p w14:paraId="55D96730" w14:textId="77777777" w:rsidR="00B51D4A" w:rsidRDefault="00C41C17" w:rsidP="00B51D4A">
      <w:pPr>
        <w:jc w:val="both"/>
        <w:rPr>
          <w:bCs/>
        </w:rPr>
      </w:pPr>
      <w:r>
        <w:rPr>
          <w:lang w:val="es-ES"/>
        </w:rPr>
        <w:t xml:space="preserve"> </w:t>
      </w:r>
      <w:r w:rsidR="00B51D4A">
        <w:rPr>
          <w:bCs/>
        </w:rPr>
        <w:t xml:space="preserve">¿Cuál es el índice de estudiantes de medicina que presentan ansiedad y depresión durante la carrera? </w:t>
      </w:r>
    </w:p>
    <w:p w14:paraId="1058863D" w14:textId="77777777" w:rsidR="00B51D4A" w:rsidRDefault="00B51D4A" w:rsidP="00B51D4A">
      <w:pPr>
        <w:jc w:val="both"/>
        <w:rPr>
          <w:bCs/>
        </w:rPr>
      </w:pPr>
    </w:p>
    <w:p w14:paraId="5A5D8686" w14:textId="2F2297EB" w:rsidR="007A6B63" w:rsidRPr="00B51D4A" w:rsidRDefault="007A6B63" w:rsidP="007A6B63"/>
    <w:p w14:paraId="50FEB1DF" w14:textId="77777777" w:rsidR="00F76CA1" w:rsidRDefault="00F76CA1" w:rsidP="00745BA6">
      <w:pPr>
        <w:jc w:val="center"/>
        <w:rPr>
          <w:sz w:val="32"/>
          <w:szCs w:val="36"/>
        </w:rPr>
      </w:pPr>
    </w:p>
    <w:p w14:paraId="55FAA721" w14:textId="77777777" w:rsidR="00745BA6" w:rsidRPr="00F76CA1" w:rsidRDefault="00F76CA1" w:rsidP="00745BA6">
      <w:pPr>
        <w:rPr>
          <w:sz w:val="32"/>
          <w:szCs w:val="36"/>
        </w:rPr>
      </w:pPr>
      <w:r>
        <w:rPr>
          <w:sz w:val="32"/>
          <w:szCs w:val="36"/>
        </w:rPr>
        <w:br w:type="page"/>
      </w:r>
    </w:p>
    <w:p w14:paraId="0BEA8524" w14:textId="77777777" w:rsidR="00F76CA1" w:rsidRDefault="00C765F7" w:rsidP="00F801D0">
      <w:pPr>
        <w:pStyle w:val="Ttulo2"/>
      </w:pPr>
      <w:bookmarkStart w:id="5" w:name="_Toc190295920"/>
      <w:bookmarkStart w:id="6" w:name="_Toc210037705"/>
      <w:r w:rsidRPr="00F76CA1">
        <w:lastRenderedPageBreak/>
        <w:t>Importanc</w:t>
      </w:r>
      <w:r w:rsidR="00F76CA1" w:rsidRPr="00F76CA1">
        <w:t>ia, justificación y viabilidad.</w:t>
      </w:r>
      <w:bookmarkEnd w:id="5"/>
      <w:bookmarkEnd w:id="6"/>
    </w:p>
    <w:p w14:paraId="743CAAD9" w14:textId="77777777" w:rsidR="00B51D4A" w:rsidRDefault="00B51D4A" w:rsidP="000707DF">
      <w:pPr>
        <w:pStyle w:val="Prrafodelista"/>
        <w:numPr>
          <w:ilvl w:val="0"/>
          <w:numId w:val="7"/>
        </w:numPr>
        <w:jc w:val="both"/>
        <w:rPr>
          <w:lang w:val="es-ES"/>
        </w:rPr>
      </w:pPr>
      <w:r w:rsidRPr="004D0049">
        <w:rPr>
          <w:b/>
          <w:bCs/>
          <w:lang w:val="es-ES"/>
        </w:rPr>
        <w:t>La importancia</w:t>
      </w:r>
      <w:r w:rsidRPr="004D0049">
        <w:rPr>
          <w:lang w:val="es-ES"/>
        </w:rPr>
        <w:t xml:space="preserve"> del estudio de la ansiedad y la depresión en estudiantes de medicina es de gran relevancia porque estos padecimientos se han vuelto cada vez más frecuentes dentro de este grupo. La carrera de medicina exige una gran carga académica, presión constante por obtener buenos resultados y, muchas veces, un estilo de vida desequilibrado. Estos factores pueden afectar no solo el rendimiento académico, sino también la salud mental y emocional de los estudiantes. Conocer el nivel de ansiedad y depresión en esta población permite comprender mejor sus necesidades y promover su bienestar durante una etapa clave de su formación como futuros profesionales de la salud.</w:t>
      </w:r>
    </w:p>
    <w:p w14:paraId="56734203" w14:textId="77777777" w:rsidR="00B51D4A" w:rsidRDefault="00B51D4A" w:rsidP="000707DF">
      <w:pPr>
        <w:pStyle w:val="Prrafodelista"/>
        <w:numPr>
          <w:ilvl w:val="0"/>
          <w:numId w:val="7"/>
        </w:numPr>
        <w:jc w:val="both"/>
        <w:rPr>
          <w:lang w:val="es-ES"/>
        </w:rPr>
      </w:pPr>
      <w:r w:rsidRPr="004D0049">
        <w:rPr>
          <w:b/>
          <w:bCs/>
          <w:lang w:val="es-ES"/>
        </w:rPr>
        <w:t>La justificación</w:t>
      </w:r>
      <w:r>
        <w:rPr>
          <w:lang w:val="es-ES"/>
        </w:rPr>
        <w:t xml:space="preserve"> de e</w:t>
      </w:r>
      <w:r w:rsidRPr="004D0049">
        <w:rPr>
          <w:lang w:val="es-ES"/>
        </w:rPr>
        <w:t>sta investigación se justifica porque, a pesar de que la salud mental es un tema cada vez más visible, muchos estudiantes de medicina no reciben el acompañamiento psicológico adecuado. Además, es común que normalicen el estrés o los síntomas de depresión, pensando que es parte de la carrera. Al investigar este tema, se puede generar evidencia que respalde la creación o mejora de programas de apoyo emocional dentro de las universidades. También se busca romper el estigma que rodea los problemas de salud mental, especialmente en el ámbito médico, donde muchas veces se espera que los estudiantes sean “fuertes” o que “aguanten”.</w:t>
      </w:r>
    </w:p>
    <w:p w14:paraId="1147CF2B" w14:textId="0D1E197D" w:rsidR="00191DCA" w:rsidRPr="00AA10F5" w:rsidRDefault="00B51D4A" w:rsidP="000707DF">
      <w:pPr>
        <w:pStyle w:val="Prrafodelista"/>
        <w:numPr>
          <w:ilvl w:val="0"/>
          <w:numId w:val="7"/>
        </w:numPr>
        <w:jc w:val="both"/>
        <w:rPr>
          <w:lang w:val="es-ES"/>
        </w:rPr>
      </w:pPr>
      <w:r w:rsidRPr="004D0049">
        <w:rPr>
          <w:b/>
          <w:bCs/>
          <w:lang w:val="es-ES"/>
        </w:rPr>
        <w:t>La viabilidad</w:t>
      </w:r>
      <w:r>
        <w:rPr>
          <w:lang w:val="es-ES"/>
        </w:rPr>
        <w:t xml:space="preserve"> de</w:t>
      </w:r>
      <w:r w:rsidRPr="004D0049">
        <w:rPr>
          <w:lang w:val="es-ES"/>
        </w:rPr>
        <w:t>l estudio es viable porque existen instrumentos validados para medir los niveles de ansiedad y depresión en estudiantes universitarios, como la Escala de Ansiedad de Beck (BAI) y la Escala de Depresión de Beck (BDI), entre otros. Además, muchas universidades cuentan con acceso a bases de datos estudiantiles y tienen disposición para apoyar investigaciones relacionadas con el bienestar de sus alumnos. Se puede aplicar un cuestionario de forma digital, lo que facilita la recolección de datos de manera rápida y segura. También es un tema que puede desarrollarse con recursos accesibles, y que puede realizarse en un periodo de tiempo manejable dentro del calendario académico</w:t>
      </w:r>
      <w:r>
        <w:rPr>
          <w:lang w:val="es-ES"/>
        </w:rPr>
        <w:t xml:space="preserve"> dentro de la universidad del sureste de la ciudad de Comitán de Domínguez, Chiapas.</w:t>
      </w:r>
    </w:p>
    <w:p w14:paraId="0AE36BBB" w14:textId="77777777" w:rsidR="00191DCA" w:rsidRDefault="00191DCA">
      <w:pPr>
        <w:rPr>
          <w:b/>
          <w:bCs/>
          <w:lang w:val="es-ES"/>
        </w:rPr>
      </w:pPr>
    </w:p>
    <w:p w14:paraId="51A8A6DF" w14:textId="77777777" w:rsidR="00191DCA" w:rsidRDefault="00191DCA">
      <w:pPr>
        <w:rPr>
          <w:b/>
          <w:bCs/>
          <w:lang w:val="es-ES"/>
        </w:rPr>
      </w:pPr>
    </w:p>
    <w:p w14:paraId="4E168CDB" w14:textId="77777777" w:rsidR="00191DCA" w:rsidRDefault="00191DCA">
      <w:pPr>
        <w:rPr>
          <w:b/>
          <w:bCs/>
          <w:lang w:val="es-ES"/>
        </w:rPr>
      </w:pPr>
    </w:p>
    <w:p w14:paraId="52269136" w14:textId="77777777" w:rsidR="00191DCA" w:rsidRDefault="00191DCA">
      <w:pPr>
        <w:rPr>
          <w:b/>
          <w:bCs/>
          <w:lang w:val="es-ES"/>
        </w:rPr>
      </w:pPr>
    </w:p>
    <w:p w14:paraId="2C9DB4C9" w14:textId="77777777" w:rsidR="00191DCA" w:rsidRDefault="00191DCA">
      <w:pPr>
        <w:rPr>
          <w:b/>
          <w:bCs/>
          <w:lang w:val="es-ES"/>
        </w:rPr>
      </w:pPr>
    </w:p>
    <w:p w14:paraId="392D59A3" w14:textId="77777777" w:rsidR="00191DCA" w:rsidRDefault="00191DCA">
      <w:pPr>
        <w:rPr>
          <w:b/>
          <w:bCs/>
          <w:lang w:val="es-ES"/>
        </w:rPr>
      </w:pPr>
    </w:p>
    <w:p w14:paraId="1BD49B28" w14:textId="77777777" w:rsidR="00191DCA" w:rsidRDefault="00191DCA">
      <w:pPr>
        <w:rPr>
          <w:b/>
          <w:bCs/>
          <w:lang w:val="es-ES"/>
        </w:rPr>
      </w:pPr>
    </w:p>
    <w:p w14:paraId="4651184F" w14:textId="77777777" w:rsidR="00C41C17" w:rsidRDefault="00C41C17">
      <w:pPr>
        <w:rPr>
          <w:b/>
          <w:bCs/>
          <w:lang w:val="es-ES"/>
        </w:rPr>
      </w:pPr>
    </w:p>
    <w:p w14:paraId="301E732E" w14:textId="77777777" w:rsidR="00C41C17" w:rsidRDefault="00C41C17">
      <w:pPr>
        <w:rPr>
          <w:b/>
          <w:bCs/>
          <w:lang w:val="es-ES"/>
        </w:rPr>
      </w:pPr>
    </w:p>
    <w:p w14:paraId="7E839316" w14:textId="56C4817D" w:rsidR="00191DCA" w:rsidRDefault="00191DCA">
      <w:pPr>
        <w:rPr>
          <w:b/>
          <w:bCs/>
          <w:lang w:val="es-ES"/>
        </w:rPr>
      </w:pPr>
    </w:p>
    <w:p w14:paraId="4BA87146" w14:textId="5EF46C7E" w:rsidR="00AA10F5" w:rsidRDefault="00AA10F5">
      <w:pPr>
        <w:rPr>
          <w:b/>
          <w:bCs/>
          <w:lang w:val="es-ES"/>
        </w:rPr>
      </w:pPr>
    </w:p>
    <w:p w14:paraId="61F31967" w14:textId="46227962" w:rsidR="00B5380E" w:rsidRDefault="00B5380E">
      <w:pPr>
        <w:rPr>
          <w:b/>
          <w:bCs/>
          <w:lang w:val="es-ES"/>
        </w:rPr>
      </w:pPr>
    </w:p>
    <w:p w14:paraId="33976CD5" w14:textId="5337051D" w:rsidR="00B5380E" w:rsidRDefault="00B5380E">
      <w:pPr>
        <w:rPr>
          <w:b/>
          <w:bCs/>
          <w:lang w:val="es-ES"/>
        </w:rPr>
      </w:pPr>
    </w:p>
    <w:p w14:paraId="00CC0C4B" w14:textId="2F005C29" w:rsidR="00B5380E" w:rsidRDefault="00B5380E">
      <w:pPr>
        <w:rPr>
          <w:b/>
          <w:bCs/>
          <w:lang w:val="es-ES"/>
        </w:rPr>
      </w:pPr>
    </w:p>
    <w:p w14:paraId="3BDC4C3D" w14:textId="0D65A01C" w:rsidR="00B5380E" w:rsidRDefault="00B5380E">
      <w:pPr>
        <w:rPr>
          <w:b/>
          <w:bCs/>
          <w:lang w:val="es-ES"/>
        </w:rPr>
      </w:pPr>
    </w:p>
    <w:p w14:paraId="0EBC092C" w14:textId="5EB89CE6" w:rsidR="00B5380E" w:rsidRDefault="00B5380E">
      <w:pPr>
        <w:rPr>
          <w:b/>
          <w:bCs/>
          <w:lang w:val="es-ES"/>
        </w:rPr>
      </w:pPr>
    </w:p>
    <w:p w14:paraId="6B67FB12" w14:textId="0F17C160" w:rsidR="00B5380E" w:rsidRDefault="00B5380E">
      <w:pPr>
        <w:rPr>
          <w:b/>
          <w:bCs/>
          <w:lang w:val="es-ES"/>
        </w:rPr>
      </w:pPr>
    </w:p>
    <w:p w14:paraId="1D623FA4" w14:textId="5D304028" w:rsidR="00B5380E" w:rsidRDefault="00B5380E">
      <w:pPr>
        <w:rPr>
          <w:b/>
          <w:bCs/>
          <w:lang w:val="es-ES"/>
        </w:rPr>
      </w:pPr>
    </w:p>
    <w:p w14:paraId="1F1A269C" w14:textId="77777777" w:rsidR="00B5380E" w:rsidRDefault="00B5380E">
      <w:pPr>
        <w:rPr>
          <w:b/>
          <w:bCs/>
          <w:lang w:val="es-ES"/>
        </w:rPr>
      </w:pPr>
    </w:p>
    <w:p w14:paraId="7D9C208B" w14:textId="77777777" w:rsidR="00AA10F5" w:rsidRDefault="00AA10F5">
      <w:pPr>
        <w:rPr>
          <w:b/>
          <w:bCs/>
          <w:lang w:val="es-ES"/>
        </w:rPr>
      </w:pPr>
    </w:p>
    <w:p w14:paraId="18AEA3E9" w14:textId="77777777" w:rsidR="00C765F7" w:rsidRPr="00A757BD" w:rsidRDefault="00C765F7" w:rsidP="00484958">
      <w:pPr>
        <w:pStyle w:val="Ttulo1"/>
      </w:pPr>
      <w:bookmarkStart w:id="7" w:name="_Toc190295921"/>
      <w:bookmarkStart w:id="8" w:name="_Toc210037706"/>
      <w:r w:rsidRPr="00A757BD">
        <w:lastRenderedPageBreak/>
        <w:t>Variables.</w:t>
      </w:r>
      <w:bookmarkEnd w:id="7"/>
      <w:bookmarkEnd w:id="8"/>
    </w:p>
    <w:p w14:paraId="7ED2F14A" w14:textId="77777777" w:rsidR="00C765F7" w:rsidRDefault="001D11A3" w:rsidP="00BC1E27">
      <w:pPr>
        <w:pStyle w:val="Prrafodelista"/>
        <w:numPr>
          <w:ilvl w:val="0"/>
          <w:numId w:val="1"/>
        </w:numPr>
        <w:jc w:val="center"/>
        <w:rPr>
          <w:b/>
          <w:lang w:val="es-ES"/>
        </w:rPr>
      </w:pPr>
      <w:r w:rsidRPr="00A757BD">
        <w:rPr>
          <w:b/>
          <w:lang w:val="es-ES"/>
        </w:rPr>
        <w:t>Identificación</w:t>
      </w:r>
      <w:r w:rsidR="00C765F7" w:rsidRPr="00A757BD">
        <w:rPr>
          <w:b/>
          <w:lang w:val="es-ES"/>
        </w:rPr>
        <w:t>.</w:t>
      </w:r>
    </w:p>
    <w:p w14:paraId="7D7FA74E" w14:textId="77777777" w:rsidR="00191DCA" w:rsidRDefault="00191DCA" w:rsidP="00191DCA">
      <w:pPr>
        <w:pStyle w:val="Prrafodelista"/>
        <w:ind w:left="1080"/>
        <w:rPr>
          <w:b/>
          <w:lang w:val="es-ES"/>
        </w:rPr>
      </w:pPr>
    </w:p>
    <w:tbl>
      <w:tblPr>
        <w:tblStyle w:val="Tablaconcuadrcula6concolores-nfasis5"/>
        <w:tblW w:w="5006" w:type="pct"/>
        <w:jc w:val="center"/>
        <w:tblLook w:val="04A0" w:firstRow="1" w:lastRow="0" w:firstColumn="1" w:lastColumn="0" w:noHBand="0" w:noVBand="1"/>
      </w:tblPr>
      <w:tblGrid>
        <w:gridCol w:w="1809"/>
        <w:gridCol w:w="3071"/>
        <w:gridCol w:w="3628"/>
      </w:tblGrid>
      <w:tr w:rsidR="00603FC5" w:rsidRPr="000C2880" w14:paraId="1FBC0108" w14:textId="77777777" w:rsidTr="00603FC5">
        <w:trPr>
          <w:cnfStyle w:val="100000000000" w:firstRow="1" w:lastRow="0" w:firstColumn="0" w:lastColumn="0" w:oddVBand="0" w:evenVBand="0" w:oddHBand="0" w:evenHBand="0" w:firstRowFirstColumn="0" w:firstRowLastColumn="0" w:lastRowFirstColumn="0" w:lastRowLastColumn="0"/>
          <w:trHeight w:val="809"/>
          <w:jc w:val="center"/>
        </w:trPr>
        <w:tc>
          <w:tcPr>
            <w:cnfStyle w:val="001000000000" w:firstRow="0" w:lastRow="0" w:firstColumn="1" w:lastColumn="0" w:oddVBand="0" w:evenVBand="0" w:oddHBand="0" w:evenHBand="0" w:firstRowFirstColumn="0" w:firstRowLastColumn="0" w:lastRowFirstColumn="0" w:lastRowLastColumn="0"/>
            <w:tcW w:w="1063" w:type="pct"/>
            <w:vAlign w:val="center"/>
          </w:tcPr>
          <w:p w14:paraId="25424C41" w14:textId="2D14CAB8" w:rsidR="00603FC5" w:rsidRPr="000C2880" w:rsidRDefault="00603FC5" w:rsidP="000C2880">
            <w:pPr>
              <w:jc w:val="center"/>
              <w:rPr>
                <w:color w:val="auto"/>
              </w:rPr>
            </w:pPr>
            <w:r w:rsidRPr="000C2880">
              <w:rPr>
                <w:color w:val="auto"/>
              </w:rPr>
              <w:t>Variables</w:t>
            </w:r>
            <w:r>
              <w:rPr>
                <w:color w:val="auto"/>
              </w:rPr>
              <w:t xml:space="preserve"> independientes</w:t>
            </w:r>
          </w:p>
        </w:tc>
        <w:tc>
          <w:tcPr>
            <w:tcW w:w="1805" w:type="pct"/>
            <w:vAlign w:val="center"/>
          </w:tcPr>
          <w:p w14:paraId="325FCC67" w14:textId="77777777" w:rsidR="00603FC5" w:rsidRPr="000C2880" w:rsidRDefault="00603FC5" w:rsidP="000C2880">
            <w:pPr>
              <w:jc w:val="center"/>
              <w:cnfStyle w:val="100000000000" w:firstRow="1" w:lastRow="0" w:firstColumn="0" w:lastColumn="0" w:oddVBand="0" w:evenVBand="0" w:oddHBand="0" w:evenHBand="0" w:firstRowFirstColumn="0" w:firstRowLastColumn="0" w:lastRowFirstColumn="0" w:lastRowLastColumn="0"/>
              <w:rPr>
                <w:color w:val="auto"/>
              </w:rPr>
            </w:pPr>
            <w:r w:rsidRPr="000C2880">
              <w:rPr>
                <w:color w:val="auto"/>
              </w:rPr>
              <w:t>Definición conceptual:</w:t>
            </w:r>
          </w:p>
        </w:tc>
        <w:tc>
          <w:tcPr>
            <w:tcW w:w="2133" w:type="pct"/>
            <w:vAlign w:val="center"/>
          </w:tcPr>
          <w:p w14:paraId="203155F9" w14:textId="77777777" w:rsidR="00603FC5" w:rsidRPr="000C2880" w:rsidRDefault="00603FC5" w:rsidP="000C2880">
            <w:pPr>
              <w:jc w:val="center"/>
              <w:cnfStyle w:val="100000000000" w:firstRow="1" w:lastRow="0" w:firstColumn="0" w:lastColumn="0" w:oddVBand="0" w:evenVBand="0" w:oddHBand="0" w:evenHBand="0" w:firstRowFirstColumn="0" w:firstRowLastColumn="0" w:lastRowFirstColumn="0" w:lastRowLastColumn="0"/>
              <w:rPr>
                <w:color w:val="auto"/>
              </w:rPr>
            </w:pPr>
            <w:r w:rsidRPr="000C2880">
              <w:rPr>
                <w:color w:val="auto"/>
              </w:rPr>
              <w:t>Definición operacional:</w:t>
            </w:r>
          </w:p>
        </w:tc>
      </w:tr>
      <w:tr w:rsidR="004753B7" w:rsidRPr="004753B7" w14:paraId="0D085746" w14:textId="77777777" w:rsidTr="00603FC5">
        <w:trPr>
          <w:cnfStyle w:val="000000100000" w:firstRow="0" w:lastRow="0" w:firstColumn="0" w:lastColumn="0" w:oddVBand="0" w:evenVBand="0" w:oddHBand="1" w:evenHBand="0" w:firstRowFirstColumn="0" w:firstRowLastColumn="0" w:lastRowFirstColumn="0" w:lastRowLastColumn="0"/>
          <w:trHeight w:val="734"/>
          <w:jc w:val="center"/>
        </w:trPr>
        <w:tc>
          <w:tcPr>
            <w:cnfStyle w:val="001000000000" w:firstRow="0" w:lastRow="0" w:firstColumn="1" w:lastColumn="0" w:oddVBand="0" w:evenVBand="0" w:oddHBand="0" w:evenHBand="0" w:firstRowFirstColumn="0" w:firstRowLastColumn="0" w:lastRowFirstColumn="0" w:lastRowLastColumn="0"/>
            <w:tcW w:w="1063" w:type="pct"/>
            <w:vAlign w:val="center"/>
          </w:tcPr>
          <w:p w14:paraId="7AD5DC86" w14:textId="2A9F653D" w:rsidR="00603FC5" w:rsidRPr="004753B7" w:rsidRDefault="00603FC5" w:rsidP="004753B7">
            <w:pPr>
              <w:jc w:val="both"/>
              <w:rPr>
                <w:color w:val="000000" w:themeColor="text1"/>
              </w:rPr>
            </w:pPr>
            <w:r w:rsidRPr="004753B7">
              <w:rPr>
                <w:color w:val="000000" w:themeColor="text1"/>
              </w:rPr>
              <w:t>Sobrecarga académica</w:t>
            </w:r>
          </w:p>
        </w:tc>
        <w:tc>
          <w:tcPr>
            <w:tcW w:w="1805" w:type="pct"/>
            <w:vAlign w:val="center"/>
          </w:tcPr>
          <w:p w14:paraId="54D1DA44" w14:textId="1B59B760" w:rsidR="00603FC5" w:rsidRPr="004753B7" w:rsidRDefault="00603FC5" w:rsidP="004753B7">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4753B7">
              <w:rPr>
                <w:color w:val="000000" w:themeColor="text1"/>
              </w:rPr>
              <w:t>Exceso de actividades y tareas escolares que superan la capacidad del estudiante para cumplirlas adecuadamente.</w:t>
            </w:r>
          </w:p>
        </w:tc>
        <w:tc>
          <w:tcPr>
            <w:tcW w:w="2133" w:type="pct"/>
            <w:vAlign w:val="center"/>
          </w:tcPr>
          <w:p w14:paraId="11AF4C21" w14:textId="5517638F" w:rsidR="00603FC5" w:rsidRPr="004753B7" w:rsidRDefault="00603FC5" w:rsidP="004753B7">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4753B7">
              <w:rPr>
                <w:color w:val="000000" w:themeColor="text1"/>
              </w:rPr>
              <w:t xml:space="preserve">Número de horas semanales destinadas a clases, prácticas y estudio independiente, registradas mediante cuestionario </w:t>
            </w:r>
            <w:proofErr w:type="spellStart"/>
            <w:r w:rsidRPr="004753B7">
              <w:rPr>
                <w:color w:val="000000" w:themeColor="text1"/>
              </w:rPr>
              <w:t>autoinformado</w:t>
            </w:r>
            <w:proofErr w:type="spellEnd"/>
            <w:r w:rsidRPr="004753B7">
              <w:rPr>
                <w:color w:val="000000" w:themeColor="text1"/>
              </w:rPr>
              <w:t>.</w:t>
            </w:r>
          </w:p>
        </w:tc>
      </w:tr>
      <w:tr w:rsidR="004753B7" w:rsidRPr="004753B7" w14:paraId="663B89D0" w14:textId="77777777" w:rsidTr="00603FC5">
        <w:trPr>
          <w:trHeight w:val="1312"/>
          <w:jc w:val="center"/>
        </w:trPr>
        <w:tc>
          <w:tcPr>
            <w:cnfStyle w:val="001000000000" w:firstRow="0" w:lastRow="0" w:firstColumn="1" w:lastColumn="0" w:oddVBand="0" w:evenVBand="0" w:oddHBand="0" w:evenHBand="0" w:firstRowFirstColumn="0" w:firstRowLastColumn="0" w:lastRowFirstColumn="0" w:lastRowLastColumn="0"/>
            <w:tcW w:w="1063" w:type="pct"/>
            <w:vAlign w:val="center"/>
          </w:tcPr>
          <w:p w14:paraId="2E782C7E" w14:textId="23702D69" w:rsidR="00603FC5" w:rsidRPr="004753B7" w:rsidRDefault="008E20BB" w:rsidP="004753B7">
            <w:pPr>
              <w:jc w:val="both"/>
              <w:rPr>
                <w:color w:val="000000" w:themeColor="text1"/>
              </w:rPr>
            </w:pPr>
            <w:r w:rsidRPr="004753B7">
              <w:rPr>
                <w:color w:val="000000" w:themeColor="text1"/>
              </w:rPr>
              <w:t>Apoyo social percibido</w:t>
            </w:r>
          </w:p>
        </w:tc>
        <w:tc>
          <w:tcPr>
            <w:tcW w:w="1805" w:type="pct"/>
            <w:vAlign w:val="center"/>
          </w:tcPr>
          <w:p w14:paraId="319D723B" w14:textId="34C30765" w:rsidR="00603FC5" w:rsidRPr="004753B7" w:rsidRDefault="008E20BB" w:rsidP="004753B7">
            <w:pPr>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4753B7">
              <w:rPr>
                <w:color w:val="000000" w:themeColor="text1"/>
              </w:rPr>
              <w:t>Percepción de ser amado, valorado y parte de una red de relaciones sociales que proveen ayuda emocional y práctica</w:t>
            </w:r>
          </w:p>
        </w:tc>
        <w:tc>
          <w:tcPr>
            <w:tcW w:w="2133" w:type="pct"/>
            <w:vAlign w:val="center"/>
          </w:tcPr>
          <w:p w14:paraId="003401F3" w14:textId="50BE0B8F" w:rsidR="00603FC5" w:rsidRPr="004753B7" w:rsidRDefault="008E20BB" w:rsidP="004753B7">
            <w:pPr>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4753B7">
              <w:rPr>
                <w:color w:val="000000" w:themeColor="text1"/>
              </w:rPr>
              <w:t xml:space="preserve">Nivel de apoyo social evaluado con la </w:t>
            </w:r>
            <w:r w:rsidRPr="004753B7">
              <w:rPr>
                <w:rStyle w:val="Textoennegrita"/>
                <w:color w:val="000000" w:themeColor="text1"/>
              </w:rPr>
              <w:t>Escala Multidimensional de Apoyo Social Percibido (MSPSS)</w:t>
            </w:r>
            <w:r w:rsidRPr="004753B7">
              <w:rPr>
                <w:color w:val="000000" w:themeColor="text1"/>
              </w:rPr>
              <w:t>, con puntajes que indican bajo, medio o alto apoyo.</w:t>
            </w:r>
          </w:p>
        </w:tc>
      </w:tr>
      <w:tr w:rsidR="004753B7" w:rsidRPr="004753B7" w14:paraId="6C43120F" w14:textId="77777777" w:rsidTr="00603FC5">
        <w:trPr>
          <w:cnfStyle w:val="000000100000" w:firstRow="0" w:lastRow="0" w:firstColumn="0" w:lastColumn="0" w:oddVBand="0" w:evenVBand="0" w:oddHBand="1" w:evenHBand="0" w:firstRowFirstColumn="0" w:firstRowLastColumn="0" w:lastRowFirstColumn="0" w:lastRowLastColumn="0"/>
          <w:trHeight w:val="1543"/>
          <w:jc w:val="center"/>
        </w:trPr>
        <w:tc>
          <w:tcPr>
            <w:cnfStyle w:val="001000000000" w:firstRow="0" w:lastRow="0" w:firstColumn="1" w:lastColumn="0" w:oddVBand="0" w:evenVBand="0" w:oddHBand="0" w:evenHBand="0" w:firstRowFirstColumn="0" w:firstRowLastColumn="0" w:lastRowFirstColumn="0" w:lastRowLastColumn="0"/>
            <w:tcW w:w="1063" w:type="pct"/>
            <w:vAlign w:val="center"/>
          </w:tcPr>
          <w:p w14:paraId="1522D5CC" w14:textId="77777777" w:rsidR="00603FC5" w:rsidRPr="004753B7" w:rsidRDefault="00603FC5" w:rsidP="004753B7">
            <w:pPr>
              <w:pStyle w:val="Prrafodelista"/>
              <w:ind w:left="1080"/>
              <w:jc w:val="both"/>
              <w:rPr>
                <w:b w:val="0"/>
                <w:color w:val="000000" w:themeColor="text1"/>
              </w:rPr>
            </w:pPr>
          </w:p>
          <w:p w14:paraId="74709DD1" w14:textId="4D72C4E1" w:rsidR="00603FC5" w:rsidRPr="004753B7" w:rsidRDefault="008E20BB" w:rsidP="004753B7">
            <w:pPr>
              <w:jc w:val="both"/>
              <w:rPr>
                <w:color w:val="000000" w:themeColor="text1"/>
              </w:rPr>
            </w:pPr>
            <w:r w:rsidRPr="004753B7">
              <w:rPr>
                <w:color w:val="000000" w:themeColor="text1"/>
              </w:rPr>
              <w:t>Consumo de sustancias (alcohol, tabaco, cafeína</w:t>
            </w:r>
            <w:r w:rsidR="00603FC5" w:rsidRPr="004753B7">
              <w:rPr>
                <w:color w:val="000000" w:themeColor="text1"/>
              </w:rPr>
              <w:t>.</w:t>
            </w:r>
          </w:p>
        </w:tc>
        <w:tc>
          <w:tcPr>
            <w:tcW w:w="1805" w:type="pct"/>
            <w:vAlign w:val="center"/>
          </w:tcPr>
          <w:p w14:paraId="3EFFB184" w14:textId="5D9F8277" w:rsidR="00603FC5" w:rsidRPr="004753B7" w:rsidRDefault="008E20BB" w:rsidP="004753B7">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4753B7">
              <w:rPr>
                <w:color w:val="000000" w:themeColor="text1"/>
              </w:rPr>
              <w:t>Ingesta habitual o esporádica de compuestos que alteran el sistema nervioso central y pueden generar dependencia o efectos adversos.</w:t>
            </w:r>
          </w:p>
        </w:tc>
        <w:tc>
          <w:tcPr>
            <w:tcW w:w="2133" w:type="pct"/>
            <w:vAlign w:val="center"/>
          </w:tcPr>
          <w:p w14:paraId="7249E4AD" w14:textId="77777777" w:rsidR="00603FC5" w:rsidRPr="004753B7" w:rsidRDefault="00603FC5" w:rsidP="004753B7">
            <w:pPr>
              <w:jc w:val="both"/>
              <w:cnfStyle w:val="000000100000" w:firstRow="0" w:lastRow="0" w:firstColumn="0" w:lastColumn="0" w:oddVBand="0" w:evenVBand="0" w:oddHBand="1" w:evenHBand="0" w:firstRowFirstColumn="0" w:firstRowLastColumn="0" w:lastRowFirstColumn="0" w:lastRowLastColumn="0"/>
              <w:rPr>
                <w:color w:val="000000" w:themeColor="text1"/>
              </w:rPr>
            </w:pPr>
          </w:p>
          <w:p w14:paraId="20801219" w14:textId="4C756218" w:rsidR="00603FC5" w:rsidRPr="004753B7" w:rsidRDefault="008E20BB" w:rsidP="004753B7">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4753B7">
              <w:rPr>
                <w:color w:val="000000" w:themeColor="text1"/>
              </w:rPr>
              <w:t xml:space="preserve">Frecuencia y cantidad de consumo </w:t>
            </w:r>
            <w:proofErr w:type="spellStart"/>
            <w:r w:rsidRPr="004753B7">
              <w:rPr>
                <w:color w:val="000000" w:themeColor="text1"/>
              </w:rPr>
              <w:t>autoinformado</w:t>
            </w:r>
            <w:proofErr w:type="spellEnd"/>
            <w:r w:rsidRPr="004753B7">
              <w:rPr>
                <w:color w:val="000000" w:themeColor="text1"/>
              </w:rPr>
              <w:t xml:space="preserve"> en una encuesta estructurada aplicada a los estudiantes </w:t>
            </w:r>
          </w:p>
        </w:tc>
      </w:tr>
      <w:tr w:rsidR="004753B7" w:rsidRPr="004753B7" w14:paraId="04D8260D" w14:textId="77777777" w:rsidTr="00603FC5">
        <w:trPr>
          <w:trHeight w:val="2252"/>
          <w:jc w:val="center"/>
        </w:trPr>
        <w:tc>
          <w:tcPr>
            <w:cnfStyle w:val="001000000000" w:firstRow="0" w:lastRow="0" w:firstColumn="1" w:lastColumn="0" w:oddVBand="0" w:evenVBand="0" w:oddHBand="0" w:evenHBand="0" w:firstRowFirstColumn="0" w:firstRowLastColumn="0" w:lastRowFirstColumn="0" w:lastRowLastColumn="0"/>
            <w:tcW w:w="1063" w:type="pct"/>
            <w:vAlign w:val="center"/>
          </w:tcPr>
          <w:p w14:paraId="6418C681" w14:textId="59D56DE9" w:rsidR="00603FC5" w:rsidRPr="004753B7" w:rsidRDefault="008E20BB" w:rsidP="004753B7">
            <w:pPr>
              <w:jc w:val="both"/>
              <w:rPr>
                <w:color w:val="000000" w:themeColor="text1"/>
              </w:rPr>
            </w:pPr>
            <w:r w:rsidRPr="004753B7">
              <w:rPr>
                <w:color w:val="000000" w:themeColor="text1"/>
              </w:rPr>
              <w:t>Sexo</w:t>
            </w:r>
          </w:p>
        </w:tc>
        <w:tc>
          <w:tcPr>
            <w:tcW w:w="1805" w:type="pct"/>
            <w:vAlign w:val="center"/>
          </w:tcPr>
          <w:p w14:paraId="5939AC75" w14:textId="015514F7" w:rsidR="00603FC5" w:rsidRPr="004753B7" w:rsidRDefault="008E20BB" w:rsidP="004753B7">
            <w:pPr>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4753B7">
              <w:rPr>
                <w:color w:val="000000" w:themeColor="text1"/>
              </w:rPr>
              <w:t>Es la condición orgánica que distingue a los seres humanos en masculinos o femeninos.</w:t>
            </w:r>
          </w:p>
        </w:tc>
        <w:tc>
          <w:tcPr>
            <w:tcW w:w="2133" w:type="pct"/>
            <w:vAlign w:val="center"/>
          </w:tcPr>
          <w:p w14:paraId="58C125E8" w14:textId="2549090E" w:rsidR="00603FC5" w:rsidRPr="004753B7" w:rsidRDefault="008E20BB" w:rsidP="004753B7">
            <w:pPr>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4753B7">
              <w:rPr>
                <w:color w:val="000000" w:themeColor="text1"/>
              </w:rPr>
              <w:t>Variable categórica registrada en la encuesta de caracterización sociodemográfica (masculino/femenino/otro).</w:t>
            </w:r>
          </w:p>
        </w:tc>
      </w:tr>
      <w:tr w:rsidR="004753B7" w:rsidRPr="004753B7" w14:paraId="519291C6" w14:textId="77777777" w:rsidTr="00603FC5">
        <w:trPr>
          <w:cnfStyle w:val="000000100000" w:firstRow="0" w:lastRow="0" w:firstColumn="0" w:lastColumn="0" w:oddVBand="0" w:evenVBand="0" w:oddHBand="1" w:evenHBand="0" w:firstRowFirstColumn="0" w:firstRowLastColumn="0" w:lastRowFirstColumn="0" w:lastRowLastColumn="0"/>
          <w:trHeight w:val="2252"/>
          <w:jc w:val="center"/>
        </w:trPr>
        <w:tc>
          <w:tcPr>
            <w:cnfStyle w:val="001000000000" w:firstRow="0" w:lastRow="0" w:firstColumn="1" w:lastColumn="0" w:oddVBand="0" w:evenVBand="0" w:oddHBand="0" w:evenHBand="0" w:firstRowFirstColumn="0" w:firstRowLastColumn="0" w:lastRowFirstColumn="0" w:lastRowLastColumn="0"/>
            <w:tcW w:w="1063" w:type="pct"/>
            <w:vAlign w:val="center"/>
          </w:tcPr>
          <w:p w14:paraId="3E3B8FCA" w14:textId="0CCC34F9" w:rsidR="00603FC5" w:rsidRPr="004753B7" w:rsidRDefault="008E20BB" w:rsidP="004753B7">
            <w:pPr>
              <w:jc w:val="both"/>
              <w:rPr>
                <w:color w:val="000000" w:themeColor="text1"/>
              </w:rPr>
            </w:pPr>
            <w:r w:rsidRPr="004753B7">
              <w:rPr>
                <w:color w:val="000000" w:themeColor="text1"/>
              </w:rPr>
              <w:t>Año académico</w:t>
            </w:r>
          </w:p>
        </w:tc>
        <w:tc>
          <w:tcPr>
            <w:tcW w:w="1805" w:type="pct"/>
            <w:vAlign w:val="center"/>
          </w:tcPr>
          <w:p w14:paraId="67BE1A38" w14:textId="769EDDF2" w:rsidR="00603FC5" w:rsidRPr="004753B7" w:rsidRDefault="008E20BB" w:rsidP="004753B7">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4753B7">
              <w:rPr>
                <w:color w:val="000000" w:themeColor="text1"/>
              </w:rPr>
              <w:t>El periodo que determina el avance progresivo en un plan de estudios.</w:t>
            </w:r>
          </w:p>
        </w:tc>
        <w:tc>
          <w:tcPr>
            <w:tcW w:w="2133" w:type="pct"/>
            <w:vAlign w:val="center"/>
          </w:tcPr>
          <w:p w14:paraId="0300D25B" w14:textId="4D63661B" w:rsidR="00603FC5" w:rsidRPr="004753B7" w:rsidRDefault="008E20BB" w:rsidP="004753B7">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4753B7">
              <w:rPr>
                <w:color w:val="000000" w:themeColor="text1"/>
              </w:rPr>
              <w:t>Nivel de avance en la carrera de medicina (primer a sexto año), categorizado en la base de datos según la matrícula del estudiante.</w:t>
            </w:r>
          </w:p>
        </w:tc>
      </w:tr>
    </w:tbl>
    <w:p w14:paraId="6C811145" w14:textId="0B126F27" w:rsidR="00657562" w:rsidRDefault="00657562" w:rsidP="00657562">
      <w:pPr>
        <w:rPr>
          <w:b/>
          <w:lang w:val="es-ES"/>
        </w:rPr>
      </w:pPr>
    </w:p>
    <w:tbl>
      <w:tblPr>
        <w:tblStyle w:val="Tablaconcuadrcula6concolores-nfasis5"/>
        <w:tblW w:w="5006" w:type="pct"/>
        <w:jc w:val="center"/>
        <w:tblLook w:val="04A0" w:firstRow="1" w:lastRow="0" w:firstColumn="1" w:lastColumn="0" w:noHBand="0" w:noVBand="1"/>
      </w:tblPr>
      <w:tblGrid>
        <w:gridCol w:w="1809"/>
        <w:gridCol w:w="3071"/>
        <w:gridCol w:w="3628"/>
      </w:tblGrid>
      <w:tr w:rsidR="00603FC5" w:rsidRPr="000C2880" w14:paraId="060EDD10" w14:textId="77777777" w:rsidTr="00603FC5">
        <w:trPr>
          <w:cnfStyle w:val="100000000000" w:firstRow="1" w:lastRow="0" w:firstColumn="0" w:lastColumn="0" w:oddVBand="0" w:evenVBand="0" w:oddHBand="0" w:evenHBand="0" w:firstRowFirstColumn="0" w:firstRowLastColumn="0" w:lastRowFirstColumn="0" w:lastRowLastColumn="0"/>
          <w:trHeight w:val="809"/>
          <w:jc w:val="center"/>
        </w:trPr>
        <w:tc>
          <w:tcPr>
            <w:cnfStyle w:val="001000000000" w:firstRow="0" w:lastRow="0" w:firstColumn="1" w:lastColumn="0" w:oddVBand="0" w:evenVBand="0" w:oddHBand="0" w:evenHBand="0" w:firstRowFirstColumn="0" w:firstRowLastColumn="0" w:lastRowFirstColumn="0" w:lastRowLastColumn="0"/>
            <w:tcW w:w="1063" w:type="pct"/>
            <w:shd w:val="clear" w:color="auto" w:fill="E5DFEC" w:themeFill="accent4" w:themeFillTint="33"/>
            <w:vAlign w:val="center"/>
          </w:tcPr>
          <w:p w14:paraId="4F0FFBB3" w14:textId="7C777B6E" w:rsidR="00603FC5" w:rsidRPr="00603FC5" w:rsidRDefault="00603FC5" w:rsidP="00603FC5">
            <w:pPr>
              <w:jc w:val="both"/>
              <w:rPr>
                <w:color w:val="000000" w:themeColor="text1"/>
              </w:rPr>
            </w:pPr>
            <w:r w:rsidRPr="00603FC5">
              <w:rPr>
                <w:color w:val="000000" w:themeColor="text1"/>
              </w:rPr>
              <w:t xml:space="preserve">Variables Dependientes </w:t>
            </w:r>
          </w:p>
        </w:tc>
        <w:tc>
          <w:tcPr>
            <w:tcW w:w="1805" w:type="pct"/>
            <w:shd w:val="clear" w:color="auto" w:fill="E5DFEC" w:themeFill="accent4" w:themeFillTint="33"/>
            <w:vAlign w:val="center"/>
          </w:tcPr>
          <w:p w14:paraId="03170D03" w14:textId="77777777" w:rsidR="00603FC5" w:rsidRPr="00603FC5" w:rsidRDefault="00603FC5" w:rsidP="00603FC5">
            <w:pPr>
              <w:jc w:val="both"/>
              <w:cnfStyle w:val="100000000000" w:firstRow="1" w:lastRow="0" w:firstColumn="0" w:lastColumn="0" w:oddVBand="0" w:evenVBand="0" w:oddHBand="0" w:evenHBand="0" w:firstRowFirstColumn="0" w:firstRowLastColumn="0" w:lastRowFirstColumn="0" w:lastRowLastColumn="0"/>
              <w:rPr>
                <w:color w:val="000000" w:themeColor="text1"/>
              </w:rPr>
            </w:pPr>
            <w:r w:rsidRPr="00603FC5">
              <w:rPr>
                <w:color w:val="000000" w:themeColor="text1"/>
              </w:rPr>
              <w:t>Definición conceptual:</w:t>
            </w:r>
          </w:p>
        </w:tc>
        <w:tc>
          <w:tcPr>
            <w:tcW w:w="2133" w:type="pct"/>
            <w:shd w:val="clear" w:color="auto" w:fill="E5DFEC" w:themeFill="accent4" w:themeFillTint="33"/>
            <w:vAlign w:val="center"/>
          </w:tcPr>
          <w:p w14:paraId="265AD7A0" w14:textId="77777777" w:rsidR="00603FC5" w:rsidRPr="00603FC5" w:rsidRDefault="00603FC5" w:rsidP="00603FC5">
            <w:pPr>
              <w:jc w:val="both"/>
              <w:cnfStyle w:val="100000000000" w:firstRow="1" w:lastRow="0" w:firstColumn="0" w:lastColumn="0" w:oddVBand="0" w:evenVBand="0" w:oddHBand="0" w:evenHBand="0" w:firstRowFirstColumn="0" w:firstRowLastColumn="0" w:lastRowFirstColumn="0" w:lastRowLastColumn="0"/>
              <w:rPr>
                <w:color w:val="000000" w:themeColor="text1"/>
              </w:rPr>
            </w:pPr>
            <w:r w:rsidRPr="00603FC5">
              <w:rPr>
                <w:color w:val="000000" w:themeColor="text1"/>
              </w:rPr>
              <w:t>Definición operacional:</w:t>
            </w:r>
          </w:p>
        </w:tc>
      </w:tr>
      <w:tr w:rsidR="00603FC5" w:rsidRPr="000C2880" w14:paraId="0877E22B" w14:textId="77777777" w:rsidTr="00603FC5">
        <w:trPr>
          <w:cnfStyle w:val="000000100000" w:firstRow="0" w:lastRow="0" w:firstColumn="0" w:lastColumn="0" w:oddVBand="0" w:evenVBand="0" w:oddHBand="1" w:evenHBand="0" w:firstRowFirstColumn="0" w:firstRowLastColumn="0" w:lastRowFirstColumn="0" w:lastRowLastColumn="0"/>
          <w:trHeight w:val="734"/>
          <w:jc w:val="center"/>
        </w:trPr>
        <w:tc>
          <w:tcPr>
            <w:cnfStyle w:val="001000000000" w:firstRow="0" w:lastRow="0" w:firstColumn="1" w:lastColumn="0" w:oddVBand="0" w:evenVBand="0" w:oddHBand="0" w:evenHBand="0" w:firstRowFirstColumn="0" w:firstRowLastColumn="0" w:lastRowFirstColumn="0" w:lastRowLastColumn="0"/>
            <w:tcW w:w="1063" w:type="pct"/>
            <w:shd w:val="clear" w:color="auto" w:fill="E5DFEC" w:themeFill="accent4" w:themeFillTint="33"/>
            <w:vAlign w:val="center"/>
          </w:tcPr>
          <w:p w14:paraId="03436151" w14:textId="77777777" w:rsidR="00603FC5" w:rsidRPr="00603FC5" w:rsidRDefault="00603FC5" w:rsidP="00603FC5">
            <w:pPr>
              <w:pStyle w:val="Prrafodelista"/>
              <w:ind w:left="1080"/>
              <w:jc w:val="both"/>
              <w:rPr>
                <w:b w:val="0"/>
                <w:color w:val="000000" w:themeColor="text1"/>
              </w:rPr>
            </w:pPr>
          </w:p>
          <w:p w14:paraId="4AF9243C" w14:textId="36FE7CF0" w:rsidR="00603FC5" w:rsidRPr="00603FC5" w:rsidRDefault="00603FC5" w:rsidP="00603FC5">
            <w:pPr>
              <w:jc w:val="both"/>
              <w:rPr>
                <w:color w:val="000000" w:themeColor="text1"/>
              </w:rPr>
            </w:pPr>
            <w:r w:rsidRPr="00603FC5">
              <w:rPr>
                <w:color w:val="000000" w:themeColor="text1"/>
              </w:rPr>
              <w:t>Ansiedad</w:t>
            </w:r>
          </w:p>
        </w:tc>
        <w:tc>
          <w:tcPr>
            <w:tcW w:w="1805" w:type="pct"/>
            <w:shd w:val="clear" w:color="auto" w:fill="E5DFEC" w:themeFill="accent4" w:themeFillTint="33"/>
            <w:vAlign w:val="center"/>
          </w:tcPr>
          <w:p w14:paraId="5B65FB69" w14:textId="144C544B" w:rsidR="00603FC5" w:rsidRPr="00603FC5" w:rsidRDefault="00603FC5" w:rsidP="00603FC5">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03FC5">
              <w:rPr>
                <w:color w:val="000000" w:themeColor="text1"/>
              </w:rPr>
              <w:t>Es una emoción caracterizada por sentimientos de tensión, preocupación y cambios fisiológicos como aumento de la presión arterial.</w:t>
            </w:r>
          </w:p>
        </w:tc>
        <w:tc>
          <w:tcPr>
            <w:tcW w:w="2133" w:type="pct"/>
            <w:shd w:val="clear" w:color="auto" w:fill="E5DFEC" w:themeFill="accent4" w:themeFillTint="33"/>
            <w:vAlign w:val="center"/>
          </w:tcPr>
          <w:p w14:paraId="726ADB9C" w14:textId="787AD079" w:rsidR="00603FC5" w:rsidRPr="00603FC5" w:rsidRDefault="00603FC5" w:rsidP="00603FC5">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03FC5">
              <w:rPr>
                <w:color w:val="000000" w:themeColor="text1"/>
                <w:lang w:val="es-ES"/>
              </w:rPr>
              <w:t xml:space="preserve">Se </w:t>
            </w:r>
            <w:proofErr w:type="spellStart"/>
            <w:r w:rsidRPr="00603FC5">
              <w:rPr>
                <w:color w:val="000000" w:themeColor="text1"/>
                <w:lang w:val="es-ES"/>
              </w:rPr>
              <w:t>medira</w:t>
            </w:r>
            <w:proofErr w:type="spellEnd"/>
            <w:r w:rsidRPr="00603FC5">
              <w:rPr>
                <w:color w:val="000000" w:themeColor="text1"/>
                <w:lang w:val="es-ES"/>
              </w:rPr>
              <w:t xml:space="preserve"> el </w:t>
            </w:r>
            <w:r w:rsidRPr="00603FC5">
              <w:rPr>
                <w:color w:val="000000" w:themeColor="text1"/>
              </w:rPr>
              <w:t xml:space="preserve">Nivel de ansiedad mediante el </w:t>
            </w:r>
            <w:r w:rsidRPr="00603FC5">
              <w:rPr>
                <w:rStyle w:val="Textoennegrita"/>
                <w:color w:val="000000" w:themeColor="text1"/>
              </w:rPr>
              <w:t>Inventario de Ansiedad de Beck (BAI)</w:t>
            </w:r>
            <w:r w:rsidRPr="00603FC5">
              <w:rPr>
                <w:color w:val="000000" w:themeColor="text1"/>
              </w:rPr>
              <w:t>, obteniendo un puntaje cuantitativo que refleja la intensidad de los síntomas ansiosos.</w:t>
            </w:r>
          </w:p>
        </w:tc>
      </w:tr>
      <w:tr w:rsidR="00603FC5" w:rsidRPr="000C2880" w14:paraId="1C92B956" w14:textId="77777777" w:rsidTr="00603FC5">
        <w:trPr>
          <w:trHeight w:val="1312"/>
          <w:jc w:val="center"/>
        </w:trPr>
        <w:tc>
          <w:tcPr>
            <w:cnfStyle w:val="001000000000" w:firstRow="0" w:lastRow="0" w:firstColumn="1" w:lastColumn="0" w:oddVBand="0" w:evenVBand="0" w:oddHBand="0" w:evenHBand="0" w:firstRowFirstColumn="0" w:firstRowLastColumn="0" w:lastRowFirstColumn="0" w:lastRowLastColumn="0"/>
            <w:tcW w:w="1063" w:type="pct"/>
            <w:shd w:val="clear" w:color="auto" w:fill="E5DFEC" w:themeFill="accent4" w:themeFillTint="33"/>
            <w:vAlign w:val="center"/>
          </w:tcPr>
          <w:p w14:paraId="0BE291C3" w14:textId="53DD462E" w:rsidR="00603FC5" w:rsidRPr="00603FC5" w:rsidRDefault="00603FC5" w:rsidP="00603FC5">
            <w:pPr>
              <w:jc w:val="both"/>
              <w:rPr>
                <w:color w:val="000000" w:themeColor="text1"/>
              </w:rPr>
            </w:pPr>
            <w:r w:rsidRPr="00603FC5">
              <w:rPr>
                <w:color w:val="000000" w:themeColor="text1"/>
              </w:rPr>
              <w:lastRenderedPageBreak/>
              <w:t>Depresión</w:t>
            </w:r>
          </w:p>
        </w:tc>
        <w:tc>
          <w:tcPr>
            <w:tcW w:w="1805" w:type="pct"/>
            <w:shd w:val="clear" w:color="auto" w:fill="E5DFEC" w:themeFill="accent4" w:themeFillTint="33"/>
            <w:vAlign w:val="center"/>
          </w:tcPr>
          <w:p w14:paraId="7ACE0FC9" w14:textId="5E75F0F9" w:rsidR="00603FC5" w:rsidRPr="00603FC5" w:rsidRDefault="00603FC5" w:rsidP="00603FC5">
            <w:pPr>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03FC5">
              <w:rPr>
                <w:color w:val="000000" w:themeColor="text1"/>
              </w:rPr>
              <w:t>Trastorno mental caracterizado por tristeza persistente, pérdida de interés o placer, sentimientos de culpa o falta de autoestima, alteraciones del sueño o del apetito y disminución de la concentración.</w:t>
            </w:r>
          </w:p>
        </w:tc>
        <w:tc>
          <w:tcPr>
            <w:tcW w:w="2133" w:type="pct"/>
            <w:shd w:val="clear" w:color="auto" w:fill="E5DFEC" w:themeFill="accent4" w:themeFillTint="33"/>
            <w:vAlign w:val="center"/>
          </w:tcPr>
          <w:p w14:paraId="4E408748" w14:textId="2576E0DD" w:rsidR="00603FC5" w:rsidRPr="00603FC5" w:rsidRDefault="00603FC5" w:rsidP="00603FC5">
            <w:pPr>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03FC5">
              <w:rPr>
                <w:color w:val="000000" w:themeColor="text1"/>
              </w:rPr>
              <w:t xml:space="preserve">Nivel de depresión medido a través del </w:t>
            </w:r>
            <w:r w:rsidRPr="00603FC5">
              <w:rPr>
                <w:rStyle w:val="Textoennegrita"/>
                <w:color w:val="000000" w:themeColor="text1"/>
              </w:rPr>
              <w:t>Inventario de Depresión de Beck (BDI-II)</w:t>
            </w:r>
            <w:r w:rsidRPr="00603FC5">
              <w:rPr>
                <w:color w:val="000000" w:themeColor="text1"/>
              </w:rPr>
              <w:t>, clasificando a los estudiantes en mínima, leve, moderada o grave.</w:t>
            </w:r>
          </w:p>
        </w:tc>
      </w:tr>
      <w:tr w:rsidR="00603FC5" w:rsidRPr="000C2880" w14:paraId="06F92B1A" w14:textId="77777777" w:rsidTr="00603FC5">
        <w:trPr>
          <w:cnfStyle w:val="000000100000" w:firstRow="0" w:lastRow="0" w:firstColumn="0" w:lastColumn="0" w:oddVBand="0" w:evenVBand="0" w:oddHBand="1" w:evenHBand="0" w:firstRowFirstColumn="0" w:firstRowLastColumn="0" w:lastRowFirstColumn="0" w:lastRowLastColumn="0"/>
          <w:trHeight w:val="1543"/>
          <w:jc w:val="center"/>
        </w:trPr>
        <w:tc>
          <w:tcPr>
            <w:cnfStyle w:val="001000000000" w:firstRow="0" w:lastRow="0" w:firstColumn="1" w:lastColumn="0" w:oddVBand="0" w:evenVBand="0" w:oddHBand="0" w:evenHBand="0" w:firstRowFirstColumn="0" w:firstRowLastColumn="0" w:lastRowFirstColumn="0" w:lastRowLastColumn="0"/>
            <w:tcW w:w="1063" w:type="pct"/>
            <w:shd w:val="clear" w:color="auto" w:fill="E5DFEC" w:themeFill="accent4" w:themeFillTint="33"/>
            <w:vAlign w:val="center"/>
          </w:tcPr>
          <w:p w14:paraId="43DCEC76" w14:textId="77777777" w:rsidR="00603FC5" w:rsidRPr="00603FC5" w:rsidRDefault="00603FC5" w:rsidP="00603FC5">
            <w:pPr>
              <w:pStyle w:val="Prrafodelista"/>
              <w:ind w:left="1080"/>
              <w:jc w:val="both"/>
              <w:rPr>
                <w:b w:val="0"/>
                <w:color w:val="000000" w:themeColor="text1"/>
              </w:rPr>
            </w:pPr>
          </w:p>
          <w:p w14:paraId="0D684B01" w14:textId="20226E63" w:rsidR="00603FC5" w:rsidRPr="00603FC5" w:rsidRDefault="00603FC5" w:rsidP="00603FC5">
            <w:pPr>
              <w:jc w:val="both"/>
              <w:rPr>
                <w:color w:val="000000" w:themeColor="text1"/>
              </w:rPr>
            </w:pPr>
            <w:r w:rsidRPr="00603FC5">
              <w:rPr>
                <w:color w:val="000000" w:themeColor="text1"/>
              </w:rPr>
              <w:t>Síntomas psicosomáticos.</w:t>
            </w:r>
          </w:p>
        </w:tc>
        <w:tc>
          <w:tcPr>
            <w:tcW w:w="1805" w:type="pct"/>
            <w:shd w:val="clear" w:color="auto" w:fill="E5DFEC" w:themeFill="accent4" w:themeFillTint="33"/>
            <w:vAlign w:val="center"/>
          </w:tcPr>
          <w:p w14:paraId="5291DECD" w14:textId="02A769AA" w:rsidR="00603FC5" w:rsidRPr="00603FC5" w:rsidRDefault="00603FC5" w:rsidP="00603FC5">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03FC5">
              <w:rPr>
                <w:color w:val="000000" w:themeColor="text1"/>
              </w:rPr>
              <w:t>Manifestaciones físicas (dolor, fatiga, insomnio, tensión muscular) que derivan de procesos psicológicos como el estrés o la ansiedad.</w:t>
            </w:r>
          </w:p>
        </w:tc>
        <w:tc>
          <w:tcPr>
            <w:tcW w:w="2133" w:type="pct"/>
            <w:shd w:val="clear" w:color="auto" w:fill="E5DFEC" w:themeFill="accent4" w:themeFillTint="33"/>
            <w:vAlign w:val="center"/>
          </w:tcPr>
          <w:p w14:paraId="3132DA9B" w14:textId="0B373113" w:rsidR="00603FC5" w:rsidRPr="00603FC5" w:rsidRDefault="00603FC5" w:rsidP="00603FC5">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03FC5">
              <w:rPr>
                <w:color w:val="000000" w:themeColor="text1"/>
              </w:rPr>
              <w:t xml:space="preserve">Se medirá por reporte de frecuencia e intensidad de síntomas psicosomáticos evaluados mediante cuestionario estandarizado aplicado a los estudiantes. </w:t>
            </w:r>
          </w:p>
        </w:tc>
      </w:tr>
      <w:tr w:rsidR="00603FC5" w:rsidRPr="000C2880" w14:paraId="7AEB3416" w14:textId="77777777" w:rsidTr="00603FC5">
        <w:trPr>
          <w:trHeight w:val="2252"/>
          <w:jc w:val="center"/>
        </w:trPr>
        <w:tc>
          <w:tcPr>
            <w:cnfStyle w:val="001000000000" w:firstRow="0" w:lastRow="0" w:firstColumn="1" w:lastColumn="0" w:oddVBand="0" w:evenVBand="0" w:oddHBand="0" w:evenHBand="0" w:firstRowFirstColumn="0" w:firstRowLastColumn="0" w:lastRowFirstColumn="0" w:lastRowLastColumn="0"/>
            <w:tcW w:w="1063" w:type="pct"/>
            <w:shd w:val="clear" w:color="auto" w:fill="E5DFEC" w:themeFill="accent4" w:themeFillTint="33"/>
            <w:vAlign w:val="center"/>
          </w:tcPr>
          <w:p w14:paraId="1FF7402A" w14:textId="7B649F83" w:rsidR="00603FC5" w:rsidRPr="00603FC5" w:rsidRDefault="00603FC5" w:rsidP="00603FC5">
            <w:pPr>
              <w:jc w:val="both"/>
              <w:rPr>
                <w:color w:val="000000" w:themeColor="text1"/>
              </w:rPr>
            </w:pPr>
            <w:r w:rsidRPr="00603FC5">
              <w:rPr>
                <w:color w:val="000000" w:themeColor="text1"/>
              </w:rPr>
              <w:t>Rendimiento académico</w:t>
            </w:r>
          </w:p>
        </w:tc>
        <w:tc>
          <w:tcPr>
            <w:tcW w:w="1805" w:type="pct"/>
            <w:shd w:val="clear" w:color="auto" w:fill="E5DFEC" w:themeFill="accent4" w:themeFillTint="33"/>
            <w:vAlign w:val="center"/>
          </w:tcPr>
          <w:p w14:paraId="2A8E3125" w14:textId="7A630FC3" w:rsidR="00603FC5" w:rsidRPr="00603FC5" w:rsidRDefault="00603FC5" w:rsidP="00603FC5">
            <w:pPr>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03FC5">
              <w:rPr>
                <w:color w:val="000000" w:themeColor="text1"/>
              </w:rPr>
              <w:t>El nivel de logro alcanzado por un estudiante en relación con los objetivos de aprendizaje establecidos.</w:t>
            </w:r>
          </w:p>
        </w:tc>
        <w:tc>
          <w:tcPr>
            <w:tcW w:w="2133" w:type="pct"/>
            <w:shd w:val="clear" w:color="auto" w:fill="E5DFEC" w:themeFill="accent4" w:themeFillTint="33"/>
            <w:vAlign w:val="center"/>
          </w:tcPr>
          <w:p w14:paraId="2C002997" w14:textId="77777777" w:rsidR="00603FC5" w:rsidRPr="00603FC5" w:rsidRDefault="00603FC5" w:rsidP="00603FC5">
            <w:pPr>
              <w:jc w:val="both"/>
              <w:cnfStyle w:val="000000000000" w:firstRow="0" w:lastRow="0" w:firstColumn="0" w:lastColumn="0" w:oddVBand="0" w:evenVBand="0" w:oddHBand="0" w:evenHBand="0" w:firstRowFirstColumn="0" w:firstRowLastColumn="0" w:lastRowFirstColumn="0" w:lastRowLastColumn="0"/>
              <w:rPr>
                <w:color w:val="000000" w:themeColor="text1"/>
              </w:rPr>
            </w:pPr>
          </w:p>
          <w:p w14:paraId="1D4854D5" w14:textId="78E02BB5" w:rsidR="00603FC5" w:rsidRPr="00603FC5" w:rsidRDefault="00603FC5" w:rsidP="00603FC5">
            <w:pPr>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03FC5">
              <w:rPr>
                <w:color w:val="000000" w:themeColor="text1"/>
              </w:rPr>
              <w:t>Se incluirá promedio general de calificaciones registrado en la institución académica durante el semestre en curso.</w:t>
            </w:r>
          </w:p>
        </w:tc>
      </w:tr>
      <w:tr w:rsidR="00603FC5" w:rsidRPr="000C2880" w14:paraId="2E5E2A3C" w14:textId="77777777" w:rsidTr="00603FC5">
        <w:trPr>
          <w:cnfStyle w:val="000000100000" w:firstRow="0" w:lastRow="0" w:firstColumn="0" w:lastColumn="0" w:oddVBand="0" w:evenVBand="0" w:oddHBand="1" w:evenHBand="0" w:firstRowFirstColumn="0" w:firstRowLastColumn="0" w:lastRowFirstColumn="0" w:lastRowLastColumn="0"/>
          <w:trHeight w:val="2252"/>
          <w:jc w:val="center"/>
        </w:trPr>
        <w:tc>
          <w:tcPr>
            <w:cnfStyle w:val="001000000000" w:firstRow="0" w:lastRow="0" w:firstColumn="1" w:lastColumn="0" w:oddVBand="0" w:evenVBand="0" w:oddHBand="0" w:evenHBand="0" w:firstRowFirstColumn="0" w:firstRowLastColumn="0" w:lastRowFirstColumn="0" w:lastRowLastColumn="0"/>
            <w:tcW w:w="1063" w:type="pct"/>
            <w:shd w:val="clear" w:color="auto" w:fill="E5DFEC" w:themeFill="accent4" w:themeFillTint="33"/>
            <w:vAlign w:val="center"/>
          </w:tcPr>
          <w:p w14:paraId="2C3A1F7D" w14:textId="2BE67FC0" w:rsidR="00603FC5" w:rsidRPr="00603FC5" w:rsidRDefault="00603FC5" w:rsidP="00603FC5">
            <w:pPr>
              <w:jc w:val="both"/>
              <w:rPr>
                <w:color w:val="000000" w:themeColor="text1"/>
              </w:rPr>
            </w:pPr>
            <w:r w:rsidRPr="00603FC5">
              <w:rPr>
                <w:color w:val="000000" w:themeColor="text1"/>
              </w:rPr>
              <w:t>Calidad del sueño</w:t>
            </w:r>
          </w:p>
        </w:tc>
        <w:tc>
          <w:tcPr>
            <w:tcW w:w="1805" w:type="pct"/>
            <w:shd w:val="clear" w:color="auto" w:fill="E5DFEC" w:themeFill="accent4" w:themeFillTint="33"/>
            <w:vAlign w:val="center"/>
          </w:tcPr>
          <w:p w14:paraId="65111083" w14:textId="290EC524" w:rsidR="00603FC5" w:rsidRPr="00603FC5" w:rsidRDefault="00603FC5" w:rsidP="00603FC5">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03FC5">
              <w:rPr>
                <w:color w:val="000000" w:themeColor="text1"/>
              </w:rPr>
              <w:t>El grado en que el sueño es reparador, con adecuada duración, continuidad y profundidad.</w:t>
            </w:r>
          </w:p>
        </w:tc>
        <w:tc>
          <w:tcPr>
            <w:tcW w:w="2133" w:type="pct"/>
            <w:shd w:val="clear" w:color="auto" w:fill="E5DFEC" w:themeFill="accent4" w:themeFillTint="33"/>
            <w:vAlign w:val="center"/>
          </w:tcPr>
          <w:p w14:paraId="5AB35F5C" w14:textId="3B476B5E" w:rsidR="00603FC5" w:rsidRPr="00603FC5" w:rsidRDefault="00603FC5" w:rsidP="00603FC5">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03FC5">
              <w:rPr>
                <w:color w:val="000000" w:themeColor="text1"/>
              </w:rPr>
              <w:t xml:space="preserve">Nivel de calidad del sueño medido mediante el </w:t>
            </w:r>
            <w:r w:rsidRPr="00603FC5">
              <w:rPr>
                <w:rStyle w:val="Textoennegrita"/>
                <w:color w:val="000000" w:themeColor="text1"/>
              </w:rPr>
              <w:t>Índice de Calidad del Sueño de Pittsburgh (PSQI)</w:t>
            </w:r>
            <w:r w:rsidRPr="00603FC5">
              <w:rPr>
                <w:color w:val="000000" w:themeColor="text1"/>
              </w:rPr>
              <w:t>, que determina si el sueño es bueno o deficiente.</w:t>
            </w:r>
          </w:p>
        </w:tc>
      </w:tr>
    </w:tbl>
    <w:p w14:paraId="29941DC3" w14:textId="33E0217F" w:rsidR="00657562" w:rsidRDefault="00657562" w:rsidP="00657562">
      <w:pPr>
        <w:rPr>
          <w:b/>
          <w:lang w:val="es-ES"/>
        </w:rPr>
      </w:pPr>
    </w:p>
    <w:p w14:paraId="3871D024" w14:textId="77777777" w:rsidR="008E20BB" w:rsidRPr="00657562" w:rsidRDefault="008E20BB" w:rsidP="00657562">
      <w:pPr>
        <w:rPr>
          <w:b/>
          <w:lang w:val="es-ES"/>
        </w:rPr>
      </w:pPr>
    </w:p>
    <w:p w14:paraId="32DE1E69" w14:textId="77777777" w:rsidR="00657562" w:rsidRPr="000C2880" w:rsidRDefault="00657562" w:rsidP="000C2880">
      <w:pPr>
        <w:pStyle w:val="Prrafodelista"/>
        <w:ind w:left="1080"/>
        <w:rPr>
          <w:b/>
          <w:lang w:val="es-ES"/>
        </w:rPr>
      </w:pPr>
    </w:p>
    <w:p w14:paraId="323185CA" w14:textId="77777777" w:rsidR="00C765F7" w:rsidRDefault="001D11A3" w:rsidP="00BC1E27">
      <w:pPr>
        <w:pStyle w:val="Prrafodelista"/>
        <w:numPr>
          <w:ilvl w:val="0"/>
          <w:numId w:val="1"/>
        </w:numPr>
        <w:jc w:val="center"/>
        <w:rPr>
          <w:b/>
          <w:lang w:val="es-ES"/>
        </w:rPr>
      </w:pPr>
      <w:r w:rsidRPr="00A757BD">
        <w:rPr>
          <w:b/>
          <w:lang w:val="es-ES"/>
        </w:rPr>
        <w:t>Definición</w:t>
      </w:r>
      <w:r w:rsidR="00A757BD">
        <w:rPr>
          <w:b/>
          <w:lang w:val="es-ES"/>
        </w:rPr>
        <w:t xml:space="preserve"> conceptual y d</w:t>
      </w:r>
      <w:r w:rsidRPr="00A757BD">
        <w:rPr>
          <w:b/>
          <w:lang w:val="es-ES"/>
        </w:rPr>
        <w:t>efinición</w:t>
      </w:r>
      <w:r w:rsidR="00C765F7" w:rsidRPr="00A757BD">
        <w:rPr>
          <w:b/>
          <w:lang w:val="es-ES"/>
        </w:rPr>
        <w:t xml:space="preserve"> operacional.</w:t>
      </w:r>
    </w:p>
    <w:p w14:paraId="30E65FF7" w14:textId="77777777" w:rsidR="000C2880" w:rsidRPr="000C2880" w:rsidRDefault="000C2880" w:rsidP="000C2880">
      <w:pPr>
        <w:ind w:left="720"/>
        <w:rPr>
          <w:b/>
          <w:lang w:val="es-ES"/>
        </w:rPr>
      </w:pPr>
    </w:p>
    <w:p w14:paraId="03942CDC" w14:textId="77777777" w:rsidR="008E20BB" w:rsidRDefault="008E20BB" w:rsidP="008E20BB">
      <w:pPr>
        <w:pStyle w:val="Ttulo3"/>
        <w:rPr>
          <w:sz w:val="27"/>
          <w:szCs w:val="27"/>
          <w:lang w:eastAsia="es-MX"/>
        </w:rPr>
      </w:pPr>
      <w:bookmarkStart w:id="9" w:name="_Toc210037707"/>
      <w:r>
        <w:t>1. Ansiedad</w:t>
      </w:r>
      <w:bookmarkEnd w:id="9"/>
    </w:p>
    <w:p w14:paraId="6689AB84" w14:textId="06FB23D0" w:rsidR="008E20BB" w:rsidRDefault="008E20BB" w:rsidP="000707DF">
      <w:pPr>
        <w:pStyle w:val="NormalWeb"/>
        <w:numPr>
          <w:ilvl w:val="0"/>
          <w:numId w:val="9"/>
        </w:numPr>
        <w:jc w:val="both"/>
      </w:pPr>
      <w:r>
        <w:rPr>
          <w:rStyle w:val="Textoennegrita"/>
        </w:rPr>
        <w:t>Definición conceptual:</w:t>
      </w:r>
      <w:r>
        <w:t xml:space="preserve"> La ansiedad es una emoción caracterizada por sentimientos de tensión, preocupación y cambios fisiológicos como aumento de la presión arterial.</w:t>
      </w:r>
    </w:p>
    <w:p w14:paraId="4A85DE9D" w14:textId="77777777" w:rsidR="008E20BB" w:rsidRDefault="008E20BB" w:rsidP="000707DF">
      <w:pPr>
        <w:pStyle w:val="NormalWeb"/>
        <w:numPr>
          <w:ilvl w:val="0"/>
          <w:numId w:val="9"/>
        </w:numPr>
        <w:jc w:val="both"/>
      </w:pPr>
      <w:r>
        <w:rPr>
          <w:rStyle w:val="Textoennegrita"/>
        </w:rPr>
        <w:t>Definición operacional:</w:t>
      </w:r>
      <w:r>
        <w:t xml:space="preserve"> Nivel de ansiedad medido mediante el </w:t>
      </w:r>
      <w:r>
        <w:rPr>
          <w:rStyle w:val="Textoennegrita"/>
        </w:rPr>
        <w:t>Inventario de Ansiedad de Beck (BAI)</w:t>
      </w:r>
      <w:r>
        <w:t>, obteniendo un puntaje cuantitativo que refleja la intensidad de los síntomas ansiosos.</w:t>
      </w:r>
    </w:p>
    <w:p w14:paraId="0CBA09F3" w14:textId="77777777" w:rsidR="008E20BB" w:rsidRDefault="008E20BB" w:rsidP="008E20BB">
      <w:pPr>
        <w:pStyle w:val="Ttulo3"/>
        <w:jc w:val="both"/>
      </w:pPr>
      <w:bookmarkStart w:id="10" w:name="_Toc210037708"/>
      <w:r>
        <w:t>2. Depresión</w:t>
      </w:r>
      <w:bookmarkEnd w:id="10"/>
    </w:p>
    <w:p w14:paraId="581C6BBE" w14:textId="4DFEB78B" w:rsidR="008E20BB" w:rsidRDefault="008E20BB" w:rsidP="000707DF">
      <w:pPr>
        <w:pStyle w:val="NormalWeb"/>
        <w:numPr>
          <w:ilvl w:val="0"/>
          <w:numId w:val="10"/>
        </w:numPr>
        <w:jc w:val="both"/>
      </w:pPr>
      <w:r>
        <w:rPr>
          <w:rStyle w:val="Textoennegrita"/>
        </w:rPr>
        <w:t>Definición conceptual:</w:t>
      </w:r>
      <w:r>
        <w:t xml:space="preserve"> La depresión como un trastorno mental caracterizado por tristeza persistente, pérdida de interés o placer, sentimientos de culpa o falta de autoestima, alteraciones del sueño o del apetito y disminución de la concentración.</w:t>
      </w:r>
    </w:p>
    <w:p w14:paraId="555E4844" w14:textId="77777777" w:rsidR="008E20BB" w:rsidRDefault="008E20BB" w:rsidP="000707DF">
      <w:pPr>
        <w:pStyle w:val="NormalWeb"/>
        <w:numPr>
          <w:ilvl w:val="0"/>
          <w:numId w:val="10"/>
        </w:numPr>
        <w:jc w:val="both"/>
      </w:pPr>
      <w:r>
        <w:rPr>
          <w:rStyle w:val="Textoennegrita"/>
        </w:rPr>
        <w:lastRenderedPageBreak/>
        <w:t>Definición operacional:</w:t>
      </w:r>
      <w:r>
        <w:t xml:space="preserve"> Nivel de depresión medido a través del </w:t>
      </w:r>
      <w:r>
        <w:rPr>
          <w:rStyle w:val="Textoennegrita"/>
        </w:rPr>
        <w:t>Inventario de Depresión de Beck (BDI-II)</w:t>
      </w:r>
      <w:r>
        <w:t>, clasificando a los estudiantes en mínima, leve, moderada o grave.</w:t>
      </w:r>
    </w:p>
    <w:p w14:paraId="1D07364B" w14:textId="77777777" w:rsidR="008E20BB" w:rsidRDefault="008E20BB" w:rsidP="008E20BB">
      <w:pPr>
        <w:pStyle w:val="Ttulo3"/>
        <w:jc w:val="both"/>
      </w:pPr>
      <w:bookmarkStart w:id="11" w:name="_Toc210037709"/>
      <w:r>
        <w:t>3. Síntomas psicosomáticos</w:t>
      </w:r>
      <w:bookmarkEnd w:id="11"/>
    </w:p>
    <w:p w14:paraId="38BA89B4" w14:textId="4AAEB2A4" w:rsidR="008E20BB" w:rsidRDefault="008E20BB" w:rsidP="000707DF">
      <w:pPr>
        <w:pStyle w:val="NormalWeb"/>
        <w:numPr>
          <w:ilvl w:val="0"/>
          <w:numId w:val="11"/>
        </w:numPr>
        <w:jc w:val="both"/>
      </w:pPr>
      <w:r>
        <w:rPr>
          <w:rStyle w:val="Textoennegrita"/>
        </w:rPr>
        <w:t>Definición conceptual:</w:t>
      </w:r>
      <w:r>
        <w:t xml:space="preserve"> Son manifestaciones físicas (dolor, fatiga, insomnio, tensión muscular) que derivan de procesos psicológicos como el estrés o la ansiedad.</w:t>
      </w:r>
    </w:p>
    <w:p w14:paraId="6741898B" w14:textId="77777777" w:rsidR="008E20BB" w:rsidRDefault="008E20BB" w:rsidP="000707DF">
      <w:pPr>
        <w:pStyle w:val="NormalWeb"/>
        <w:numPr>
          <w:ilvl w:val="0"/>
          <w:numId w:val="11"/>
        </w:numPr>
        <w:jc w:val="both"/>
      </w:pPr>
      <w:r>
        <w:rPr>
          <w:rStyle w:val="Textoennegrita"/>
        </w:rPr>
        <w:t>Definición operacional:</w:t>
      </w:r>
      <w:r>
        <w:t xml:space="preserve"> Reporte de frecuencia e intensidad de síntomas psicosomáticos evaluados mediante cuestionario estandarizado aplicado a los estudiantes.</w:t>
      </w:r>
    </w:p>
    <w:p w14:paraId="58467A74" w14:textId="77777777" w:rsidR="008E20BB" w:rsidRDefault="008E20BB" w:rsidP="008E20BB">
      <w:pPr>
        <w:pStyle w:val="Ttulo3"/>
        <w:jc w:val="both"/>
      </w:pPr>
      <w:bookmarkStart w:id="12" w:name="_Toc210037710"/>
      <w:r>
        <w:t>4. Rendimiento académico</w:t>
      </w:r>
      <w:bookmarkEnd w:id="12"/>
    </w:p>
    <w:p w14:paraId="22D48FA1" w14:textId="7AF10ABE" w:rsidR="008E20BB" w:rsidRDefault="008E20BB" w:rsidP="000707DF">
      <w:pPr>
        <w:pStyle w:val="NormalWeb"/>
        <w:numPr>
          <w:ilvl w:val="0"/>
          <w:numId w:val="12"/>
        </w:numPr>
        <w:jc w:val="both"/>
      </w:pPr>
      <w:r>
        <w:rPr>
          <w:rStyle w:val="Textoennegrita"/>
        </w:rPr>
        <w:t>Definición conceptual:</w:t>
      </w:r>
      <w:r>
        <w:t xml:space="preserve"> Nivel de logro alcanzado por un estudiante en relación con los objetivos de aprendizaje establecidos.</w:t>
      </w:r>
    </w:p>
    <w:p w14:paraId="4F96E502" w14:textId="77777777" w:rsidR="008E20BB" w:rsidRDefault="008E20BB" w:rsidP="000707DF">
      <w:pPr>
        <w:pStyle w:val="NormalWeb"/>
        <w:numPr>
          <w:ilvl w:val="0"/>
          <w:numId w:val="12"/>
        </w:numPr>
        <w:jc w:val="both"/>
      </w:pPr>
      <w:r>
        <w:rPr>
          <w:rStyle w:val="Textoennegrita"/>
        </w:rPr>
        <w:t>Definición operacional:</w:t>
      </w:r>
      <w:r>
        <w:t xml:space="preserve"> Promedio general de calificaciones registrado en la institución académica durante el semestre en curso.</w:t>
      </w:r>
    </w:p>
    <w:p w14:paraId="6ADC6F8A" w14:textId="77777777" w:rsidR="008E20BB" w:rsidRDefault="008E20BB" w:rsidP="008E20BB">
      <w:pPr>
        <w:pStyle w:val="Ttulo3"/>
        <w:jc w:val="both"/>
      </w:pPr>
      <w:bookmarkStart w:id="13" w:name="_Toc210037711"/>
      <w:r>
        <w:t>5. Calidad del sueño</w:t>
      </w:r>
      <w:bookmarkEnd w:id="13"/>
    </w:p>
    <w:p w14:paraId="25AFFDF7" w14:textId="7B030DEE" w:rsidR="008E20BB" w:rsidRDefault="008E20BB" w:rsidP="000707DF">
      <w:pPr>
        <w:pStyle w:val="NormalWeb"/>
        <w:numPr>
          <w:ilvl w:val="0"/>
          <w:numId w:val="13"/>
        </w:numPr>
        <w:jc w:val="both"/>
      </w:pPr>
      <w:r>
        <w:rPr>
          <w:rStyle w:val="Textoennegrita"/>
        </w:rPr>
        <w:t>Definición conceptual:</w:t>
      </w:r>
      <w:r>
        <w:t xml:space="preserve"> Grado en que el sueño es reparador, con adecuada duración, continuidad y profundidad.</w:t>
      </w:r>
    </w:p>
    <w:p w14:paraId="6BAEB7E2" w14:textId="77777777" w:rsidR="008E20BB" w:rsidRDefault="008E20BB" w:rsidP="000707DF">
      <w:pPr>
        <w:pStyle w:val="NormalWeb"/>
        <w:numPr>
          <w:ilvl w:val="0"/>
          <w:numId w:val="13"/>
        </w:numPr>
        <w:jc w:val="both"/>
      </w:pPr>
      <w:r>
        <w:rPr>
          <w:rStyle w:val="Textoennegrita"/>
        </w:rPr>
        <w:t>Definición operacional:</w:t>
      </w:r>
      <w:r>
        <w:t xml:space="preserve"> Nivel de calidad del sueño medido mediante el </w:t>
      </w:r>
      <w:r>
        <w:rPr>
          <w:rStyle w:val="Textoennegrita"/>
        </w:rPr>
        <w:t>Índice de Calidad del Sueño de Pittsburgh (PSQI)</w:t>
      </w:r>
      <w:r>
        <w:t>, que determina si el sueño es bueno o deficiente.</w:t>
      </w:r>
    </w:p>
    <w:p w14:paraId="28D13A0F" w14:textId="77777777" w:rsidR="008E20BB" w:rsidRDefault="00375418" w:rsidP="008E20BB">
      <w:pPr>
        <w:jc w:val="both"/>
      </w:pPr>
      <w:r>
        <w:pict w14:anchorId="258F3FED">
          <v:rect id="_x0000_i1044" style="width:0;height:1.5pt" o:hralign="center" o:hrstd="t" o:hr="t" fillcolor="#a0a0a0" stroked="f"/>
        </w:pict>
      </w:r>
    </w:p>
    <w:p w14:paraId="7DAD2D15" w14:textId="3EB7DAF3" w:rsidR="008E20BB" w:rsidRDefault="008E20BB" w:rsidP="008E20BB">
      <w:pPr>
        <w:pStyle w:val="Ttulo2"/>
      </w:pPr>
      <w:bookmarkStart w:id="14" w:name="_Toc210037712"/>
      <w:r>
        <w:t>Variables independientes</w:t>
      </w:r>
      <w:bookmarkEnd w:id="14"/>
    </w:p>
    <w:p w14:paraId="77A78473" w14:textId="7946F98F" w:rsidR="008E20BB" w:rsidRDefault="008E20BB" w:rsidP="008E20BB">
      <w:pPr>
        <w:pStyle w:val="Ttulo3"/>
        <w:jc w:val="both"/>
      </w:pPr>
      <w:bookmarkStart w:id="15" w:name="_Toc210037713"/>
      <w:r>
        <w:t>1. Sobrecarga académica</w:t>
      </w:r>
      <w:bookmarkEnd w:id="15"/>
    </w:p>
    <w:p w14:paraId="70911980" w14:textId="2B131982" w:rsidR="008E20BB" w:rsidRDefault="008E20BB" w:rsidP="000707DF">
      <w:pPr>
        <w:pStyle w:val="NormalWeb"/>
        <w:numPr>
          <w:ilvl w:val="0"/>
          <w:numId w:val="14"/>
        </w:numPr>
        <w:jc w:val="both"/>
      </w:pPr>
      <w:r>
        <w:rPr>
          <w:rStyle w:val="Textoennegrita"/>
        </w:rPr>
        <w:t>Definición conceptual:</w:t>
      </w:r>
      <w:r>
        <w:t xml:space="preserve"> Exceso de actividades y tareas escolares que superan la capacidad del estudiante para cumplirlas adecuadamente.</w:t>
      </w:r>
    </w:p>
    <w:p w14:paraId="098C28BB" w14:textId="77777777" w:rsidR="008E20BB" w:rsidRDefault="008E20BB" w:rsidP="000707DF">
      <w:pPr>
        <w:pStyle w:val="NormalWeb"/>
        <w:numPr>
          <w:ilvl w:val="0"/>
          <w:numId w:val="14"/>
        </w:numPr>
        <w:jc w:val="both"/>
      </w:pPr>
      <w:r>
        <w:rPr>
          <w:rStyle w:val="Textoennegrita"/>
        </w:rPr>
        <w:t>Definición operacional:</w:t>
      </w:r>
      <w:r>
        <w:t xml:space="preserve"> Número de horas semanales destinadas a clases, prácticas y estudio independiente, registradas mediante cuestionario </w:t>
      </w:r>
      <w:proofErr w:type="spellStart"/>
      <w:r>
        <w:t>autoinformado</w:t>
      </w:r>
      <w:proofErr w:type="spellEnd"/>
      <w:r>
        <w:t>.</w:t>
      </w:r>
    </w:p>
    <w:p w14:paraId="610350B1" w14:textId="77777777" w:rsidR="008E20BB" w:rsidRDefault="008E20BB" w:rsidP="008E20BB">
      <w:pPr>
        <w:pStyle w:val="Ttulo3"/>
        <w:jc w:val="both"/>
      </w:pPr>
      <w:bookmarkStart w:id="16" w:name="_Toc210037714"/>
      <w:r>
        <w:t>2. Apoyo social percibido</w:t>
      </w:r>
      <w:bookmarkEnd w:id="16"/>
    </w:p>
    <w:p w14:paraId="573B906F" w14:textId="148089E3" w:rsidR="008E20BB" w:rsidRDefault="008E20BB" w:rsidP="000707DF">
      <w:pPr>
        <w:pStyle w:val="NormalWeb"/>
        <w:numPr>
          <w:ilvl w:val="0"/>
          <w:numId w:val="15"/>
        </w:numPr>
        <w:jc w:val="both"/>
      </w:pPr>
      <w:r>
        <w:rPr>
          <w:rStyle w:val="Textoennegrita"/>
        </w:rPr>
        <w:t>Definición conceptual:</w:t>
      </w:r>
      <w:r>
        <w:t xml:space="preserve"> Es la percepción de ser amado, valorado y parte de una red de relaciones sociales que proveen ayuda emocional y práctica.</w:t>
      </w:r>
    </w:p>
    <w:p w14:paraId="2320CF03" w14:textId="77777777" w:rsidR="008E20BB" w:rsidRDefault="008E20BB" w:rsidP="000707DF">
      <w:pPr>
        <w:pStyle w:val="NormalWeb"/>
        <w:numPr>
          <w:ilvl w:val="0"/>
          <w:numId w:val="15"/>
        </w:numPr>
        <w:jc w:val="both"/>
      </w:pPr>
      <w:r>
        <w:rPr>
          <w:rStyle w:val="Textoennegrita"/>
        </w:rPr>
        <w:t>Definición operacional:</w:t>
      </w:r>
      <w:r>
        <w:t xml:space="preserve"> Nivel de apoyo social evaluado con la </w:t>
      </w:r>
      <w:r>
        <w:rPr>
          <w:rStyle w:val="Textoennegrita"/>
        </w:rPr>
        <w:t>Escala Multidimensional de Apoyo Social Percibido (MSPSS)</w:t>
      </w:r>
      <w:r>
        <w:t>, con puntajes que indican bajo, medio o alto apoyo.</w:t>
      </w:r>
    </w:p>
    <w:p w14:paraId="3CB27404" w14:textId="77777777" w:rsidR="008E20BB" w:rsidRDefault="008E20BB" w:rsidP="008E20BB">
      <w:pPr>
        <w:pStyle w:val="Ttulo3"/>
        <w:jc w:val="both"/>
      </w:pPr>
      <w:bookmarkStart w:id="17" w:name="_Toc210037715"/>
      <w:r>
        <w:t>3. Consumo de sustancias (alcohol, tabaco, cafeína)</w:t>
      </w:r>
      <w:bookmarkEnd w:id="17"/>
    </w:p>
    <w:p w14:paraId="251993B3" w14:textId="1AEAA267" w:rsidR="008E20BB" w:rsidRDefault="008E20BB" w:rsidP="000707DF">
      <w:pPr>
        <w:pStyle w:val="NormalWeb"/>
        <w:numPr>
          <w:ilvl w:val="0"/>
          <w:numId w:val="16"/>
        </w:numPr>
        <w:jc w:val="both"/>
      </w:pPr>
      <w:r>
        <w:rPr>
          <w:rStyle w:val="Textoennegrita"/>
        </w:rPr>
        <w:lastRenderedPageBreak/>
        <w:t>Definición conceptual:</w:t>
      </w:r>
      <w:r>
        <w:t xml:space="preserve"> Ingesta habitual o esporádica de compuestos que alteran el sistema nervioso central y pueden generar dependencia o efectos adversos.</w:t>
      </w:r>
    </w:p>
    <w:p w14:paraId="6143F020" w14:textId="77777777" w:rsidR="008E20BB" w:rsidRDefault="008E20BB" w:rsidP="000707DF">
      <w:pPr>
        <w:pStyle w:val="NormalWeb"/>
        <w:numPr>
          <w:ilvl w:val="0"/>
          <w:numId w:val="16"/>
        </w:numPr>
        <w:jc w:val="both"/>
      </w:pPr>
      <w:r>
        <w:rPr>
          <w:rStyle w:val="Textoennegrita"/>
        </w:rPr>
        <w:t>Definición operacional:</w:t>
      </w:r>
      <w:r>
        <w:t xml:space="preserve"> Frecuencia y cantidad de consumo </w:t>
      </w:r>
      <w:proofErr w:type="spellStart"/>
      <w:r>
        <w:t>autoinformado</w:t>
      </w:r>
      <w:proofErr w:type="spellEnd"/>
      <w:r>
        <w:t xml:space="preserve"> en una encuesta estructurada aplicada a los estudiantes.</w:t>
      </w:r>
    </w:p>
    <w:p w14:paraId="065FDB03" w14:textId="77777777" w:rsidR="008E20BB" w:rsidRDefault="008E20BB" w:rsidP="008E20BB">
      <w:pPr>
        <w:pStyle w:val="Ttulo3"/>
        <w:jc w:val="both"/>
      </w:pPr>
      <w:bookmarkStart w:id="18" w:name="_Toc210037716"/>
      <w:r>
        <w:t>4. Sexo</w:t>
      </w:r>
      <w:bookmarkEnd w:id="18"/>
    </w:p>
    <w:p w14:paraId="2661BE56" w14:textId="0D4BB42F" w:rsidR="008E20BB" w:rsidRDefault="008E20BB" w:rsidP="000707DF">
      <w:pPr>
        <w:pStyle w:val="NormalWeb"/>
        <w:numPr>
          <w:ilvl w:val="0"/>
          <w:numId w:val="17"/>
        </w:numPr>
        <w:jc w:val="both"/>
      </w:pPr>
      <w:r>
        <w:rPr>
          <w:rStyle w:val="Textoennegrita"/>
        </w:rPr>
        <w:t>Definición conceptual:</w:t>
      </w:r>
      <w:r>
        <w:t xml:space="preserve"> Es la condición orgánica que distingue a los seres humanos en masculinos o femeninos.</w:t>
      </w:r>
    </w:p>
    <w:p w14:paraId="0ECF9E38" w14:textId="77777777" w:rsidR="008E20BB" w:rsidRDefault="008E20BB" w:rsidP="000707DF">
      <w:pPr>
        <w:pStyle w:val="NormalWeb"/>
        <w:numPr>
          <w:ilvl w:val="0"/>
          <w:numId w:val="17"/>
        </w:numPr>
        <w:jc w:val="both"/>
      </w:pPr>
      <w:r>
        <w:rPr>
          <w:rStyle w:val="Textoennegrita"/>
        </w:rPr>
        <w:t>Definición operacional:</w:t>
      </w:r>
      <w:r>
        <w:t xml:space="preserve"> Variable categórica registrada en la encuesta de caracterización sociodemográfica (masculino/femenino/otro).</w:t>
      </w:r>
    </w:p>
    <w:p w14:paraId="4DF58DEE" w14:textId="77777777" w:rsidR="008E20BB" w:rsidRDefault="008E20BB" w:rsidP="008E20BB">
      <w:pPr>
        <w:pStyle w:val="Ttulo3"/>
        <w:jc w:val="both"/>
      </w:pPr>
      <w:bookmarkStart w:id="19" w:name="_Toc210037717"/>
      <w:r>
        <w:t>5. Año académico</w:t>
      </w:r>
      <w:bookmarkEnd w:id="19"/>
    </w:p>
    <w:p w14:paraId="6052B727" w14:textId="6022D8B2" w:rsidR="008E20BB" w:rsidRDefault="008E20BB" w:rsidP="000707DF">
      <w:pPr>
        <w:pStyle w:val="NormalWeb"/>
        <w:numPr>
          <w:ilvl w:val="0"/>
          <w:numId w:val="18"/>
        </w:numPr>
        <w:jc w:val="both"/>
      </w:pPr>
      <w:r>
        <w:rPr>
          <w:rStyle w:val="Textoennegrita"/>
        </w:rPr>
        <w:t>Definición conceptual:</w:t>
      </w:r>
      <w:r>
        <w:t xml:space="preserve"> Periodo que determina el avance progresivo en un plan de estudios.</w:t>
      </w:r>
    </w:p>
    <w:p w14:paraId="5C070D05" w14:textId="55DF822C" w:rsidR="008E20BB" w:rsidRPr="008E20BB" w:rsidRDefault="008E20BB" w:rsidP="000707DF">
      <w:pPr>
        <w:pStyle w:val="NormalWeb"/>
        <w:numPr>
          <w:ilvl w:val="0"/>
          <w:numId w:val="18"/>
        </w:numPr>
        <w:jc w:val="both"/>
      </w:pPr>
      <w:r>
        <w:rPr>
          <w:rStyle w:val="Textoennegrita"/>
        </w:rPr>
        <w:t>Definición operacional:</w:t>
      </w:r>
      <w:r>
        <w:t xml:space="preserve"> Nivel de avance en la carrera de medicina (primer a sexto año), categorizado en la base de datos según la matrícula del estudiante.</w:t>
      </w:r>
    </w:p>
    <w:p w14:paraId="7713F5B9" w14:textId="77777777" w:rsidR="00D87192" w:rsidRDefault="001D11A3" w:rsidP="00D87192">
      <w:pPr>
        <w:pStyle w:val="Prrafodelista"/>
        <w:jc w:val="center"/>
        <w:rPr>
          <w:b/>
          <w:lang w:val="es-ES"/>
        </w:rPr>
      </w:pPr>
      <w:r w:rsidRPr="00A757BD">
        <w:rPr>
          <w:b/>
          <w:lang w:val="es-ES"/>
        </w:rPr>
        <w:t>Hipótesis</w:t>
      </w:r>
      <w:r w:rsidR="00855409">
        <w:rPr>
          <w:b/>
          <w:lang w:val="es-ES"/>
        </w:rPr>
        <w:t xml:space="preserve"> principal:</w:t>
      </w:r>
    </w:p>
    <w:p w14:paraId="53C6B490" w14:textId="77777777" w:rsidR="00CF51BE" w:rsidRDefault="00CF51BE" w:rsidP="00D87192">
      <w:pPr>
        <w:pStyle w:val="Prrafodelista"/>
        <w:jc w:val="center"/>
        <w:rPr>
          <w:b/>
          <w:lang w:val="es-ES"/>
        </w:rPr>
      </w:pPr>
    </w:p>
    <w:p w14:paraId="5C620AB6" w14:textId="1733F6FB" w:rsidR="00D7134B" w:rsidRDefault="00657562" w:rsidP="00B00B62">
      <w:pPr>
        <w:pStyle w:val="Prrafodelista"/>
        <w:jc w:val="both"/>
        <w:rPr>
          <w:rFonts w:ascii="Arial" w:hAnsi="Arial" w:cs="Arial"/>
        </w:rPr>
      </w:pPr>
      <w:r w:rsidRPr="003168C3">
        <w:rPr>
          <w:rFonts w:ascii="Arial" w:hAnsi="Arial" w:cs="Arial"/>
        </w:rPr>
        <w:t>Los estudiantes de medicina tienen una alta probabilidad de experimentar síntomas de ansiedad y depresión en comparación con estudiantes de otras carreras universitarias</w:t>
      </w:r>
    </w:p>
    <w:p w14:paraId="3F96B421" w14:textId="77777777" w:rsidR="00603FC5" w:rsidRDefault="00603FC5" w:rsidP="00B00B62">
      <w:pPr>
        <w:pStyle w:val="Prrafodelista"/>
        <w:jc w:val="both"/>
        <w:rPr>
          <w:rFonts w:ascii="Arial" w:hAnsi="Arial" w:cs="Arial"/>
        </w:rPr>
      </w:pPr>
    </w:p>
    <w:p w14:paraId="2CEB1322" w14:textId="77777777" w:rsidR="00603FC5" w:rsidRDefault="001E477B" w:rsidP="00603FC5">
      <w:pPr>
        <w:pStyle w:val="Prrafodelista"/>
        <w:jc w:val="center"/>
        <w:rPr>
          <w:rFonts w:ascii="Arial" w:hAnsi="Arial" w:cs="Arial"/>
          <w:b/>
        </w:rPr>
      </w:pPr>
      <w:r w:rsidRPr="001E477B">
        <w:rPr>
          <w:rFonts w:ascii="Arial" w:hAnsi="Arial" w:cs="Arial"/>
          <w:b/>
        </w:rPr>
        <w:t>Hipótesis secundaria</w:t>
      </w:r>
      <w:r w:rsidR="001B2B76">
        <w:rPr>
          <w:rFonts w:ascii="Arial" w:hAnsi="Arial" w:cs="Arial"/>
          <w:b/>
        </w:rPr>
        <w:t>s</w:t>
      </w:r>
      <w:r w:rsidRPr="001E477B">
        <w:rPr>
          <w:rFonts w:ascii="Arial" w:hAnsi="Arial" w:cs="Arial"/>
          <w:b/>
        </w:rPr>
        <w:t>:</w:t>
      </w:r>
    </w:p>
    <w:p w14:paraId="70298FE8" w14:textId="77777777" w:rsidR="00603FC5" w:rsidRPr="00603FC5" w:rsidRDefault="00603FC5" w:rsidP="000707DF">
      <w:pPr>
        <w:pStyle w:val="Prrafodelista"/>
        <w:numPr>
          <w:ilvl w:val="0"/>
          <w:numId w:val="8"/>
        </w:numPr>
        <w:jc w:val="both"/>
        <w:rPr>
          <w:rFonts w:ascii="Arial" w:hAnsi="Arial" w:cs="Arial"/>
          <w:b/>
        </w:rPr>
      </w:pPr>
      <w:r w:rsidRPr="00603FC5">
        <w:rPr>
          <w:rFonts w:ascii="Arial" w:hAnsi="Arial" w:cs="Arial"/>
        </w:rPr>
        <w:t>Determinar si un mayor número de horas de estudio semanal se asocia con niveles más altos de ansiedad en los estudiantes de medicina.</w:t>
      </w:r>
    </w:p>
    <w:p w14:paraId="055F8737" w14:textId="77777777" w:rsidR="00603FC5" w:rsidRPr="00603FC5" w:rsidRDefault="00603FC5" w:rsidP="000707DF">
      <w:pPr>
        <w:pStyle w:val="Prrafodelista"/>
        <w:numPr>
          <w:ilvl w:val="0"/>
          <w:numId w:val="8"/>
        </w:numPr>
        <w:jc w:val="both"/>
        <w:rPr>
          <w:rFonts w:ascii="Arial" w:hAnsi="Arial" w:cs="Arial"/>
          <w:b/>
        </w:rPr>
      </w:pPr>
      <w:r w:rsidRPr="00603FC5">
        <w:rPr>
          <w:rFonts w:ascii="Arial" w:hAnsi="Arial" w:cs="Arial"/>
        </w:rPr>
        <w:t>Identificar si el sexo femenino presenta una mayor prevalencia de síntomas ansiosos y depresivos en comparación con el masculino.</w:t>
      </w:r>
    </w:p>
    <w:p w14:paraId="26BBC2ED" w14:textId="77777777" w:rsidR="00603FC5" w:rsidRPr="00603FC5" w:rsidRDefault="00603FC5" w:rsidP="000707DF">
      <w:pPr>
        <w:pStyle w:val="Prrafodelista"/>
        <w:numPr>
          <w:ilvl w:val="0"/>
          <w:numId w:val="8"/>
        </w:numPr>
        <w:jc w:val="both"/>
        <w:rPr>
          <w:rFonts w:ascii="Arial" w:hAnsi="Arial" w:cs="Arial"/>
          <w:b/>
        </w:rPr>
      </w:pPr>
      <w:r w:rsidRPr="00603FC5">
        <w:rPr>
          <w:rFonts w:ascii="Arial" w:hAnsi="Arial" w:cs="Arial"/>
        </w:rPr>
        <w:t>Comparar los niveles de ansiedad en los primeros años de la carrera y los síntomas depresivos en los últimos años.</w:t>
      </w:r>
    </w:p>
    <w:p w14:paraId="7AF49CA2" w14:textId="77777777" w:rsidR="00603FC5" w:rsidRPr="00603FC5" w:rsidRDefault="00603FC5" w:rsidP="000707DF">
      <w:pPr>
        <w:pStyle w:val="Prrafodelista"/>
        <w:numPr>
          <w:ilvl w:val="0"/>
          <w:numId w:val="8"/>
        </w:numPr>
        <w:jc w:val="both"/>
        <w:rPr>
          <w:rFonts w:ascii="Arial" w:hAnsi="Arial" w:cs="Arial"/>
          <w:b/>
        </w:rPr>
      </w:pPr>
      <w:r w:rsidRPr="00603FC5">
        <w:rPr>
          <w:rFonts w:ascii="Arial" w:hAnsi="Arial" w:cs="Arial"/>
        </w:rPr>
        <w:t>Analizar si la falta de horas de sueño influye significativamente en el incremento de los niveles de ansiedad y depresión.</w:t>
      </w:r>
    </w:p>
    <w:p w14:paraId="3AF1C2CF" w14:textId="77777777" w:rsidR="00603FC5" w:rsidRPr="00603FC5" w:rsidRDefault="00603FC5" w:rsidP="000707DF">
      <w:pPr>
        <w:pStyle w:val="Prrafodelista"/>
        <w:numPr>
          <w:ilvl w:val="0"/>
          <w:numId w:val="8"/>
        </w:numPr>
        <w:jc w:val="both"/>
        <w:rPr>
          <w:rFonts w:ascii="Arial" w:hAnsi="Arial" w:cs="Arial"/>
          <w:b/>
        </w:rPr>
      </w:pPr>
      <w:r w:rsidRPr="00603FC5">
        <w:rPr>
          <w:rFonts w:ascii="Arial" w:hAnsi="Arial" w:cs="Arial"/>
        </w:rPr>
        <w:t>Examinar si los antecedentes familiares de trastornos mentales aumentan la probabilidad de presentar ansiedad y depresión en los estudiantes.</w:t>
      </w:r>
    </w:p>
    <w:p w14:paraId="213972A4" w14:textId="77777777" w:rsidR="00603FC5" w:rsidRPr="00603FC5" w:rsidRDefault="00603FC5" w:rsidP="000707DF">
      <w:pPr>
        <w:pStyle w:val="Prrafodelista"/>
        <w:numPr>
          <w:ilvl w:val="0"/>
          <w:numId w:val="8"/>
        </w:numPr>
        <w:jc w:val="both"/>
        <w:rPr>
          <w:rFonts w:ascii="Arial" w:hAnsi="Arial" w:cs="Arial"/>
          <w:b/>
        </w:rPr>
      </w:pPr>
      <w:r w:rsidRPr="00603FC5">
        <w:rPr>
          <w:rFonts w:ascii="Arial" w:hAnsi="Arial" w:cs="Arial"/>
        </w:rPr>
        <w:t>Evaluar si el consumo de alcohol, cafeína y tabaco se relaciona con niveles más altos de ansiedad.</w:t>
      </w:r>
    </w:p>
    <w:p w14:paraId="4966F453" w14:textId="77777777" w:rsidR="00603FC5" w:rsidRPr="00603FC5" w:rsidRDefault="00603FC5" w:rsidP="000707DF">
      <w:pPr>
        <w:pStyle w:val="Prrafodelista"/>
        <w:numPr>
          <w:ilvl w:val="0"/>
          <w:numId w:val="8"/>
        </w:numPr>
        <w:jc w:val="both"/>
        <w:rPr>
          <w:rFonts w:ascii="Arial" w:hAnsi="Arial" w:cs="Arial"/>
          <w:b/>
        </w:rPr>
      </w:pPr>
      <w:r w:rsidRPr="00603FC5">
        <w:rPr>
          <w:rFonts w:ascii="Arial" w:hAnsi="Arial" w:cs="Arial"/>
        </w:rPr>
        <w:t>Comprobar si los estudiantes con redes de apoyo social sólidas presentan niveles más bajos de depresión y ansiedad.</w:t>
      </w:r>
    </w:p>
    <w:p w14:paraId="760ABD7A" w14:textId="77777777" w:rsidR="00603FC5" w:rsidRPr="00603FC5" w:rsidRDefault="00603FC5" w:rsidP="000707DF">
      <w:pPr>
        <w:pStyle w:val="Prrafodelista"/>
        <w:numPr>
          <w:ilvl w:val="0"/>
          <w:numId w:val="8"/>
        </w:numPr>
        <w:jc w:val="both"/>
        <w:rPr>
          <w:rFonts w:ascii="Arial" w:hAnsi="Arial" w:cs="Arial"/>
          <w:b/>
        </w:rPr>
      </w:pPr>
      <w:r w:rsidRPr="00603FC5">
        <w:rPr>
          <w:rFonts w:ascii="Arial" w:hAnsi="Arial" w:cs="Arial"/>
        </w:rPr>
        <w:t>Identificar si el uso de técnicas de afrontamiento adaptativas (ejercicio, meditación, recreación) disminuye los niveles de ansiedad y depresión.</w:t>
      </w:r>
    </w:p>
    <w:p w14:paraId="0A2A6366" w14:textId="77777777" w:rsidR="00603FC5" w:rsidRPr="00603FC5" w:rsidRDefault="00603FC5" w:rsidP="000707DF">
      <w:pPr>
        <w:pStyle w:val="Prrafodelista"/>
        <w:numPr>
          <w:ilvl w:val="0"/>
          <w:numId w:val="8"/>
        </w:numPr>
        <w:jc w:val="both"/>
        <w:rPr>
          <w:rFonts w:ascii="Arial" w:hAnsi="Arial" w:cs="Arial"/>
          <w:b/>
        </w:rPr>
      </w:pPr>
      <w:r w:rsidRPr="00603FC5">
        <w:rPr>
          <w:rFonts w:ascii="Arial" w:hAnsi="Arial" w:cs="Arial"/>
        </w:rPr>
        <w:t>Analizar si el inicio de las prácticas clínicas incrementa los niveles de ansiedad en los estudiantes de medicina.</w:t>
      </w:r>
    </w:p>
    <w:p w14:paraId="23D6595B" w14:textId="05095071" w:rsidR="000C1782" w:rsidRPr="00B5380E" w:rsidRDefault="00603FC5" w:rsidP="000707DF">
      <w:pPr>
        <w:pStyle w:val="Prrafodelista"/>
        <w:numPr>
          <w:ilvl w:val="0"/>
          <w:numId w:val="8"/>
        </w:numPr>
        <w:jc w:val="both"/>
        <w:rPr>
          <w:rFonts w:ascii="Arial" w:hAnsi="Arial" w:cs="Arial"/>
          <w:b/>
        </w:rPr>
      </w:pPr>
      <w:r w:rsidRPr="00603FC5">
        <w:rPr>
          <w:rFonts w:ascii="Arial" w:hAnsi="Arial" w:cs="Arial"/>
        </w:rPr>
        <w:t>Establecer si los estudiantes con mayor promedio académico presentan niveles más altos de ansiedad en comparación con aquellos con promedios regulares o bajos.</w:t>
      </w:r>
    </w:p>
    <w:p w14:paraId="384A04AC" w14:textId="77777777" w:rsidR="001B2B76" w:rsidRPr="001B2B76" w:rsidRDefault="001B2B76" w:rsidP="001B2B76">
      <w:pPr>
        <w:rPr>
          <w:b/>
          <w:lang w:val="es-ES"/>
        </w:rPr>
      </w:pPr>
    </w:p>
    <w:p w14:paraId="0AA209D6" w14:textId="77777777" w:rsidR="003036FF" w:rsidRPr="00A757BD" w:rsidRDefault="003036FF" w:rsidP="00750D70">
      <w:pPr>
        <w:pStyle w:val="Prrafodelista"/>
        <w:jc w:val="center"/>
        <w:rPr>
          <w:b/>
          <w:lang w:val="es-ES"/>
        </w:rPr>
      </w:pPr>
      <w:r>
        <w:rPr>
          <w:b/>
          <w:lang w:val="es-ES"/>
        </w:rPr>
        <w:lastRenderedPageBreak/>
        <w:t>Objetivos</w:t>
      </w:r>
    </w:p>
    <w:p w14:paraId="056017EF" w14:textId="08350311" w:rsidR="008E7E98" w:rsidRDefault="008E7E98" w:rsidP="000707DF">
      <w:pPr>
        <w:pStyle w:val="Ttulo1"/>
        <w:numPr>
          <w:ilvl w:val="0"/>
          <w:numId w:val="3"/>
        </w:numPr>
      </w:pPr>
      <w:bookmarkStart w:id="20" w:name="_Toc190295922"/>
      <w:bookmarkStart w:id="21" w:name="_Toc210037718"/>
      <w:r>
        <w:t>Objetivo general</w:t>
      </w:r>
      <w:bookmarkEnd w:id="20"/>
      <w:bookmarkEnd w:id="21"/>
      <w:r>
        <w:t xml:space="preserve"> </w:t>
      </w:r>
    </w:p>
    <w:p w14:paraId="554E5E2D" w14:textId="046A3BA5" w:rsidR="002323FD" w:rsidRPr="00585AE1" w:rsidRDefault="002323FD" w:rsidP="00C4545D">
      <w:pPr>
        <w:pStyle w:val="Textoindependiente"/>
        <w:spacing w:before="10" w:line="360" w:lineRule="auto"/>
        <w:ind w:left="720" w:right="850"/>
        <w:jc w:val="both"/>
        <w:rPr>
          <w:rFonts w:ascii="Arial" w:hAnsi="Arial" w:cs="Arial"/>
        </w:rPr>
        <w:sectPr w:rsidR="002323FD" w:rsidRPr="00585AE1" w:rsidSect="00A56BFB">
          <w:pgSz w:w="11910" w:h="16850"/>
          <w:pgMar w:top="1417" w:right="1701" w:bottom="1417" w:left="1701" w:header="720" w:footer="720" w:gutter="0"/>
          <w:cols w:space="720"/>
        </w:sectPr>
      </w:pPr>
      <w:r w:rsidRPr="00585AE1">
        <w:rPr>
          <w:rFonts w:ascii="Arial" w:hAnsi="Arial" w:cs="Arial"/>
        </w:rPr>
        <w:t>Analizar los niveles de ansiedad y depresión, abarcando factores asociados que influyen en la aparición, comprendiendo la relación entre el bienestar emocional y rendimiento académico e implementar tratamiento farmacológico y no farmacológico para la estabilización correcta en estudiantes de medicin</w:t>
      </w:r>
      <w:r>
        <w:rPr>
          <w:rFonts w:ascii="Arial" w:hAnsi="Arial" w:cs="Arial"/>
        </w:rPr>
        <w:t>a.</w:t>
      </w:r>
    </w:p>
    <w:p w14:paraId="01E59CD7" w14:textId="77777777" w:rsidR="008E7E98" w:rsidRPr="002323FD" w:rsidRDefault="008E7E98" w:rsidP="006B7C87">
      <w:pPr>
        <w:rPr>
          <w:b/>
        </w:rPr>
      </w:pPr>
    </w:p>
    <w:p w14:paraId="60BE83CC" w14:textId="77777777" w:rsidR="008E7E98" w:rsidRPr="003036FF" w:rsidRDefault="008E7E98" w:rsidP="000707DF">
      <w:pPr>
        <w:pStyle w:val="Ttulo1"/>
        <w:numPr>
          <w:ilvl w:val="0"/>
          <w:numId w:val="3"/>
        </w:numPr>
      </w:pPr>
      <w:bookmarkStart w:id="22" w:name="_Toc190295923"/>
      <w:bookmarkStart w:id="23" w:name="_Toc210037719"/>
      <w:r w:rsidRPr="003036FF">
        <w:t>Objetivo</w:t>
      </w:r>
      <w:r w:rsidR="00F34766">
        <w:t>s</w:t>
      </w:r>
      <w:r w:rsidRPr="003036FF">
        <w:t xml:space="preserve"> </w:t>
      </w:r>
      <w:r w:rsidR="00A40749" w:rsidRPr="003036FF">
        <w:t>específico</w:t>
      </w:r>
      <w:r w:rsidR="00A40749">
        <w:t>s</w:t>
      </w:r>
      <w:bookmarkEnd w:id="22"/>
      <w:bookmarkEnd w:id="23"/>
    </w:p>
    <w:p w14:paraId="07D322F3" w14:textId="77777777" w:rsidR="00133B5E" w:rsidRDefault="00133B5E" w:rsidP="00133B5E">
      <w:pPr>
        <w:jc w:val="both"/>
      </w:pPr>
    </w:p>
    <w:p w14:paraId="2318FF9B" w14:textId="77777777" w:rsidR="002323FD" w:rsidRDefault="002323FD" w:rsidP="000707DF">
      <w:pPr>
        <w:pStyle w:val="Prrafodelista"/>
        <w:numPr>
          <w:ilvl w:val="0"/>
          <w:numId w:val="19"/>
        </w:numPr>
        <w:jc w:val="both"/>
      </w:pPr>
      <w:r>
        <w:t xml:space="preserve">Determinar la presencia de depresión en estudiantes de medicina </w:t>
      </w:r>
    </w:p>
    <w:p w14:paraId="027F6544" w14:textId="77777777" w:rsidR="002323FD" w:rsidRDefault="002323FD" w:rsidP="000707DF">
      <w:pPr>
        <w:pStyle w:val="Prrafodelista"/>
        <w:numPr>
          <w:ilvl w:val="0"/>
          <w:numId w:val="19"/>
        </w:numPr>
        <w:jc w:val="both"/>
      </w:pPr>
      <w:r>
        <w:t>Determinar la prevalencia de ansiedad y depresión en los diferentes años de estudio de la carrera de medicina</w:t>
      </w:r>
    </w:p>
    <w:p w14:paraId="654DE571" w14:textId="2DD51444" w:rsidR="002323FD" w:rsidRDefault="002323FD" w:rsidP="000707DF">
      <w:pPr>
        <w:pStyle w:val="Prrafodelista"/>
        <w:numPr>
          <w:ilvl w:val="0"/>
          <w:numId w:val="19"/>
        </w:numPr>
        <w:jc w:val="both"/>
      </w:pPr>
      <w:r>
        <w:t>Identificar los principales factores académicos, sociales y personales asociados con la ansiedad e</w:t>
      </w:r>
      <w:r w:rsidR="00C4545D">
        <w:t>n</w:t>
      </w:r>
      <w:r>
        <w:t xml:space="preserve"> estudiantes de medicina</w:t>
      </w:r>
    </w:p>
    <w:p w14:paraId="21104AF1" w14:textId="77777777" w:rsidR="002323FD" w:rsidRDefault="002323FD" w:rsidP="000707DF">
      <w:pPr>
        <w:pStyle w:val="Prrafodelista"/>
        <w:numPr>
          <w:ilvl w:val="0"/>
          <w:numId w:val="19"/>
        </w:numPr>
        <w:jc w:val="both"/>
      </w:pPr>
      <w:r>
        <w:t>Identificar el manejo y seguimiento sobre la depresión y la ansiedad en los estudiantes de medicina e implementar el tratamiento adecuado y oportuno.</w:t>
      </w:r>
    </w:p>
    <w:p w14:paraId="6D83C1FB" w14:textId="33EF11F5" w:rsidR="002323FD" w:rsidRDefault="002323FD" w:rsidP="000707DF">
      <w:pPr>
        <w:pStyle w:val="Prrafodelista"/>
        <w:numPr>
          <w:ilvl w:val="0"/>
          <w:numId w:val="19"/>
        </w:numPr>
        <w:jc w:val="both"/>
      </w:pPr>
      <w:r>
        <w:t>Evaluar el nivel de ansiedad y depresión en los estudiantes de medicina</w:t>
      </w:r>
    </w:p>
    <w:p w14:paraId="7590A244" w14:textId="715970EC" w:rsidR="002323FD" w:rsidRDefault="002323FD" w:rsidP="000707DF">
      <w:pPr>
        <w:pStyle w:val="Prrafodelista"/>
        <w:numPr>
          <w:ilvl w:val="0"/>
          <w:numId w:val="19"/>
        </w:numPr>
        <w:jc w:val="both"/>
      </w:pPr>
      <w:r>
        <w:t xml:space="preserve">Comparar los niveles de ansiedad y depresión entre los diferentes ciclos académicos </w:t>
      </w:r>
    </w:p>
    <w:p w14:paraId="0F4DF4FD" w14:textId="30FB646A" w:rsidR="002323FD" w:rsidRDefault="00C4545D" w:rsidP="000707DF">
      <w:pPr>
        <w:pStyle w:val="Prrafodelista"/>
        <w:numPr>
          <w:ilvl w:val="0"/>
          <w:numId w:val="19"/>
        </w:numPr>
        <w:jc w:val="both"/>
      </w:pPr>
      <w:r>
        <w:t>Determinar</w:t>
      </w:r>
      <w:r w:rsidR="002323FD">
        <w:t xml:space="preserve"> la relación entre ansiedad, depresión y el rendimiento académico de los estudiantes de medicina.</w:t>
      </w:r>
    </w:p>
    <w:p w14:paraId="37923FB6" w14:textId="4765D822" w:rsidR="002323FD" w:rsidRDefault="002323FD" w:rsidP="000707DF">
      <w:pPr>
        <w:pStyle w:val="Prrafodelista"/>
        <w:numPr>
          <w:ilvl w:val="0"/>
          <w:numId w:val="19"/>
        </w:numPr>
        <w:jc w:val="both"/>
      </w:pPr>
      <w:r>
        <w:t xml:space="preserve">Examinar el impacto de las practicas clínicas, guardias y carga horaria en la aparición de síntomas de ansiedad y depresión </w:t>
      </w:r>
    </w:p>
    <w:p w14:paraId="29216B8A" w14:textId="06C7DFD7" w:rsidR="002323FD" w:rsidRDefault="002323FD" w:rsidP="000707DF">
      <w:pPr>
        <w:pStyle w:val="Prrafodelista"/>
        <w:numPr>
          <w:ilvl w:val="0"/>
          <w:numId w:val="19"/>
        </w:numPr>
        <w:jc w:val="both"/>
      </w:pPr>
      <w:r>
        <w:t xml:space="preserve">Evaluar el nivel de conocimiento y uso de recursos de apoyo psicológico entre los estudiantes </w:t>
      </w:r>
    </w:p>
    <w:p w14:paraId="3CE300A4" w14:textId="5E264BD5" w:rsidR="002323FD" w:rsidRDefault="002323FD" w:rsidP="000707DF">
      <w:pPr>
        <w:pStyle w:val="Prrafodelista"/>
        <w:numPr>
          <w:ilvl w:val="0"/>
          <w:numId w:val="19"/>
        </w:numPr>
        <w:jc w:val="both"/>
      </w:pPr>
      <w:r>
        <w:t>Describir las estrategias de afrontamiento en los estudiantes de medicina.</w:t>
      </w:r>
    </w:p>
    <w:p w14:paraId="52E72E34" w14:textId="7694C548" w:rsidR="006B4211" w:rsidRDefault="006B4211" w:rsidP="008872CA"/>
    <w:p w14:paraId="44614EFF" w14:textId="64205F95" w:rsidR="00B5380E" w:rsidRDefault="00B5380E" w:rsidP="008872CA"/>
    <w:p w14:paraId="48FFB3E4" w14:textId="14A506BA" w:rsidR="00B5380E" w:rsidRDefault="00B5380E" w:rsidP="008872CA"/>
    <w:p w14:paraId="19FFB955" w14:textId="0275A85B" w:rsidR="00B5380E" w:rsidRDefault="00B5380E" w:rsidP="008872CA"/>
    <w:p w14:paraId="76C8608E" w14:textId="002D1BF5" w:rsidR="00B5380E" w:rsidRDefault="00B5380E" w:rsidP="008872CA"/>
    <w:p w14:paraId="5D962D7D" w14:textId="655C0A0C" w:rsidR="00B5380E" w:rsidRDefault="00B5380E" w:rsidP="008872CA"/>
    <w:p w14:paraId="16FA5D55" w14:textId="1DDB39BB" w:rsidR="00B5380E" w:rsidRDefault="00B5380E" w:rsidP="008872CA"/>
    <w:p w14:paraId="7E428915" w14:textId="5991D5C6" w:rsidR="00B5380E" w:rsidRDefault="00B5380E" w:rsidP="008872CA"/>
    <w:p w14:paraId="4AC3038A" w14:textId="366BB394" w:rsidR="00B5380E" w:rsidRDefault="00B5380E" w:rsidP="008872CA"/>
    <w:p w14:paraId="5CD50490" w14:textId="731CF34F" w:rsidR="00B5380E" w:rsidRDefault="00B5380E" w:rsidP="008872CA"/>
    <w:p w14:paraId="38AF063A" w14:textId="2D8EA188" w:rsidR="00B5380E" w:rsidRDefault="00B5380E" w:rsidP="008872CA"/>
    <w:p w14:paraId="53D7BCAA" w14:textId="166DB2EE" w:rsidR="00B5380E" w:rsidRDefault="00B5380E" w:rsidP="008872CA"/>
    <w:p w14:paraId="097620E4" w14:textId="13D888CC" w:rsidR="00B5380E" w:rsidRDefault="00B5380E" w:rsidP="008872CA"/>
    <w:p w14:paraId="7504B5E6" w14:textId="50C336CF" w:rsidR="00B5380E" w:rsidRDefault="00B5380E" w:rsidP="008872CA"/>
    <w:p w14:paraId="6C1A7F95" w14:textId="4F9D75E8" w:rsidR="00B5380E" w:rsidRDefault="00B5380E" w:rsidP="008872CA"/>
    <w:p w14:paraId="66C12C02" w14:textId="1BC223B1" w:rsidR="00B5380E" w:rsidRDefault="00B5380E" w:rsidP="008872CA"/>
    <w:p w14:paraId="01E00469" w14:textId="0A15F216" w:rsidR="00B5380E" w:rsidRDefault="00B5380E" w:rsidP="008872CA"/>
    <w:p w14:paraId="06F4E37B" w14:textId="7BC7939A" w:rsidR="00B5380E" w:rsidRDefault="00B5380E" w:rsidP="008872CA"/>
    <w:p w14:paraId="32767927" w14:textId="77777777" w:rsidR="00B5380E" w:rsidRDefault="00B5380E" w:rsidP="008872CA"/>
    <w:p w14:paraId="09E4642D" w14:textId="77777777" w:rsidR="001B2B76" w:rsidRDefault="001B2B76" w:rsidP="008872CA"/>
    <w:p w14:paraId="19E3D051" w14:textId="77777777" w:rsidR="008E7E98" w:rsidRPr="008872CA" w:rsidRDefault="008E7E98" w:rsidP="008872CA">
      <w:pPr>
        <w:rPr>
          <w:b/>
          <w:lang w:val="es-ES"/>
        </w:rPr>
      </w:pPr>
    </w:p>
    <w:p w14:paraId="53BB6F38" w14:textId="77777777" w:rsidR="00CF51BE" w:rsidRPr="00133B5E" w:rsidRDefault="00C765F7" w:rsidP="00133B5E">
      <w:pPr>
        <w:pStyle w:val="Prrafodelista"/>
        <w:jc w:val="center"/>
        <w:rPr>
          <w:b/>
          <w:lang w:val="es-ES"/>
        </w:rPr>
      </w:pPr>
      <w:r w:rsidRPr="00A757BD">
        <w:rPr>
          <w:b/>
          <w:lang w:val="es-ES"/>
        </w:rPr>
        <w:lastRenderedPageBreak/>
        <w:t>Tipo de investigación.</w:t>
      </w:r>
    </w:p>
    <w:p w14:paraId="58A68F3C" w14:textId="77777777" w:rsidR="00CF51BE" w:rsidRPr="00A757BD" w:rsidRDefault="00CF51BE" w:rsidP="00133B5E">
      <w:pPr>
        <w:pStyle w:val="Prrafodelista"/>
        <w:jc w:val="center"/>
        <w:rPr>
          <w:b/>
          <w:lang w:val="es-ES"/>
        </w:rPr>
      </w:pPr>
    </w:p>
    <w:p w14:paraId="08D1CD1D" w14:textId="77777777" w:rsidR="00C765F7" w:rsidRDefault="001D11A3" w:rsidP="00133B5E">
      <w:pPr>
        <w:pStyle w:val="Prrafodelista"/>
        <w:numPr>
          <w:ilvl w:val="0"/>
          <w:numId w:val="2"/>
        </w:numPr>
        <w:jc w:val="center"/>
        <w:rPr>
          <w:b/>
          <w:lang w:val="es-ES"/>
        </w:rPr>
      </w:pPr>
      <w:r w:rsidRPr="00A757BD">
        <w:rPr>
          <w:b/>
          <w:lang w:val="es-ES"/>
        </w:rPr>
        <w:t>Orientación</w:t>
      </w:r>
      <w:r w:rsidR="00C765F7" w:rsidRPr="00A757BD">
        <w:rPr>
          <w:b/>
          <w:lang w:val="es-ES"/>
        </w:rPr>
        <w:t>.</w:t>
      </w:r>
    </w:p>
    <w:p w14:paraId="73B67C9E" w14:textId="77777777" w:rsidR="00FD7411" w:rsidRDefault="00FD7411" w:rsidP="00133B5E">
      <w:pPr>
        <w:jc w:val="center"/>
        <w:rPr>
          <w:b/>
          <w:lang w:val="es-ES"/>
        </w:rPr>
      </w:pPr>
    </w:p>
    <w:p w14:paraId="3AD7A43F" w14:textId="77777777" w:rsidR="00133B5E" w:rsidRPr="00133B5E" w:rsidRDefault="00133B5E" w:rsidP="00133B5E">
      <w:pPr>
        <w:jc w:val="both"/>
      </w:pPr>
      <w:r w:rsidRPr="00133B5E">
        <w:t>Científica.</w:t>
      </w:r>
    </w:p>
    <w:p w14:paraId="7DC4DF9F" w14:textId="77777777" w:rsidR="00FD7411" w:rsidRPr="00FD7411" w:rsidRDefault="00FD7411" w:rsidP="00133B5E">
      <w:pPr>
        <w:jc w:val="center"/>
        <w:rPr>
          <w:b/>
          <w:lang w:val="es-ES"/>
        </w:rPr>
      </w:pPr>
    </w:p>
    <w:p w14:paraId="04C3D5B2" w14:textId="77777777" w:rsidR="00C765F7" w:rsidRDefault="00C765F7" w:rsidP="00133B5E">
      <w:pPr>
        <w:pStyle w:val="Prrafodelista"/>
        <w:numPr>
          <w:ilvl w:val="0"/>
          <w:numId w:val="2"/>
        </w:numPr>
        <w:jc w:val="center"/>
        <w:rPr>
          <w:b/>
          <w:lang w:val="es-ES"/>
        </w:rPr>
      </w:pPr>
      <w:r w:rsidRPr="00A757BD">
        <w:rPr>
          <w:b/>
          <w:lang w:val="es-ES"/>
        </w:rPr>
        <w:t>Enfoque.</w:t>
      </w:r>
    </w:p>
    <w:p w14:paraId="67E9B5C0" w14:textId="77777777" w:rsidR="00133B5E" w:rsidRPr="00133B5E" w:rsidRDefault="00133B5E" w:rsidP="00133B5E">
      <w:pPr>
        <w:jc w:val="both"/>
        <w:rPr>
          <w:lang w:val="es-ES"/>
        </w:rPr>
      </w:pPr>
      <w:r w:rsidRPr="00133B5E">
        <w:rPr>
          <w:lang w:val="es-ES"/>
        </w:rPr>
        <w:t>Cuantitativo.</w:t>
      </w:r>
    </w:p>
    <w:p w14:paraId="0BEE6769" w14:textId="77777777" w:rsidR="00FD7411" w:rsidRPr="00FD7411" w:rsidRDefault="00FD7411" w:rsidP="00133B5E">
      <w:pPr>
        <w:ind w:left="720"/>
        <w:jc w:val="center"/>
        <w:rPr>
          <w:b/>
          <w:lang w:val="es-ES"/>
        </w:rPr>
      </w:pPr>
    </w:p>
    <w:p w14:paraId="5401E6C2" w14:textId="77777777" w:rsidR="00C765F7" w:rsidRDefault="00C765F7" w:rsidP="00133B5E">
      <w:pPr>
        <w:pStyle w:val="Prrafodelista"/>
        <w:numPr>
          <w:ilvl w:val="0"/>
          <w:numId w:val="2"/>
        </w:numPr>
        <w:jc w:val="center"/>
        <w:rPr>
          <w:b/>
          <w:lang w:val="es-ES"/>
        </w:rPr>
      </w:pPr>
      <w:r w:rsidRPr="00A757BD">
        <w:rPr>
          <w:b/>
          <w:lang w:val="es-ES"/>
        </w:rPr>
        <w:t>Alcance.</w:t>
      </w:r>
    </w:p>
    <w:p w14:paraId="67FE827B" w14:textId="77777777" w:rsidR="00133B5E" w:rsidRPr="00133B5E" w:rsidRDefault="00133B5E" w:rsidP="00133B5E">
      <w:pPr>
        <w:jc w:val="both"/>
        <w:rPr>
          <w:lang w:val="es-ES"/>
        </w:rPr>
      </w:pPr>
      <w:proofErr w:type="spellStart"/>
      <w:r w:rsidRPr="00133B5E">
        <w:rPr>
          <w:lang w:val="es-ES"/>
        </w:rPr>
        <w:t>Explorativo</w:t>
      </w:r>
      <w:proofErr w:type="spellEnd"/>
      <w:r w:rsidRPr="00133B5E">
        <w:rPr>
          <w:lang w:val="es-ES"/>
        </w:rPr>
        <w:t>.</w:t>
      </w:r>
    </w:p>
    <w:p w14:paraId="29E09901" w14:textId="77777777" w:rsidR="00FD7411" w:rsidRPr="00FD7411" w:rsidRDefault="00FD7411" w:rsidP="00133B5E">
      <w:pPr>
        <w:pStyle w:val="Prrafodelista"/>
        <w:jc w:val="center"/>
        <w:rPr>
          <w:b/>
          <w:lang w:val="es-ES"/>
        </w:rPr>
      </w:pPr>
    </w:p>
    <w:p w14:paraId="285A798E" w14:textId="77777777" w:rsidR="00FD7411" w:rsidRPr="00FD7411" w:rsidRDefault="00FD7411" w:rsidP="00133B5E">
      <w:pPr>
        <w:jc w:val="center"/>
        <w:rPr>
          <w:b/>
          <w:lang w:val="es-ES"/>
        </w:rPr>
      </w:pPr>
    </w:p>
    <w:p w14:paraId="31F60D49" w14:textId="77777777" w:rsidR="00C765F7" w:rsidRDefault="00C765F7" w:rsidP="00133B5E">
      <w:pPr>
        <w:pStyle w:val="Prrafodelista"/>
        <w:numPr>
          <w:ilvl w:val="0"/>
          <w:numId w:val="2"/>
        </w:numPr>
        <w:jc w:val="center"/>
        <w:rPr>
          <w:b/>
          <w:lang w:val="es-ES"/>
        </w:rPr>
      </w:pPr>
      <w:r w:rsidRPr="00A757BD">
        <w:rPr>
          <w:b/>
          <w:lang w:val="es-ES"/>
        </w:rPr>
        <w:t>Diseño.</w:t>
      </w:r>
    </w:p>
    <w:p w14:paraId="4768750C" w14:textId="77777777" w:rsidR="00133B5E" w:rsidRPr="00133B5E" w:rsidRDefault="00133B5E" w:rsidP="00133B5E">
      <w:pPr>
        <w:jc w:val="both"/>
        <w:rPr>
          <w:lang w:val="es-ES"/>
        </w:rPr>
      </w:pPr>
      <w:r w:rsidRPr="00133B5E">
        <w:rPr>
          <w:lang w:val="es-ES"/>
        </w:rPr>
        <w:t>Cuantitativo experimental.</w:t>
      </w:r>
    </w:p>
    <w:p w14:paraId="0D5F2ACC" w14:textId="77777777" w:rsidR="00FD7411" w:rsidRDefault="00FD7411" w:rsidP="00133B5E">
      <w:pPr>
        <w:jc w:val="center"/>
        <w:rPr>
          <w:b/>
          <w:lang w:val="es-ES"/>
        </w:rPr>
      </w:pPr>
    </w:p>
    <w:p w14:paraId="16F99AFF" w14:textId="77777777" w:rsidR="00FD7411" w:rsidRPr="00FD7411" w:rsidRDefault="00FD7411" w:rsidP="00133B5E">
      <w:pPr>
        <w:jc w:val="center"/>
        <w:rPr>
          <w:b/>
          <w:lang w:val="es-ES"/>
        </w:rPr>
      </w:pPr>
    </w:p>
    <w:p w14:paraId="00BBD5AC" w14:textId="77777777" w:rsidR="00C765F7" w:rsidRDefault="00C765F7" w:rsidP="00133B5E">
      <w:pPr>
        <w:pStyle w:val="Prrafodelista"/>
        <w:numPr>
          <w:ilvl w:val="0"/>
          <w:numId w:val="2"/>
        </w:numPr>
        <w:jc w:val="center"/>
        <w:rPr>
          <w:b/>
          <w:lang w:val="es-ES"/>
        </w:rPr>
      </w:pPr>
      <w:r w:rsidRPr="00A757BD">
        <w:rPr>
          <w:b/>
          <w:lang w:val="es-ES"/>
        </w:rPr>
        <w:t>Temporalidad.</w:t>
      </w:r>
    </w:p>
    <w:p w14:paraId="4100E154" w14:textId="77777777" w:rsidR="00133B5E" w:rsidRPr="00133B5E" w:rsidRDefault="00BE5826" w:rsidP="00133B5E">
      <w:pPr>
        <w:jc w:val="both"/>
        <w:rPr>
          <w:lang w:val="es-ES"/>
        </w:rPr>
      </w:pPr>
      <w:r>
        <w:rPr>
          <w:lang w:val="es-ES"/>
        </w:rPr>
        <w:t>Transversal</w:t>
      </w:r>
      <w:r w:rsidR="00133B5E" w:rsidRPr="00133B5E">
        <w:rPr>
          <w:lang w:val="es-ES"/>
        </w:rPr>
        <w:t>.</w:t>
      </w:r>
    </w:p>
    <w:p w14:paraId="59D1360C" w14:textId="77777777" w:rsidR="00A30F32" w:rsidRPr="00A757BD" w:rsidRDefault="00A30F32" w:rsidP="00133B5E">
      <w:pPr>
        <w:jc w:val="center"/>
        <w:rPr>
          <w:b/>
          <w:lang w:val="es-ES"/>
        </w:rPr>
      </w:pPr>
      <w:r w:rsidRPr="00A757BD">
        <w:rPr>
          <w:b/>
          <w:lang w:val="es-ES"/>
        </w:rPr>
        <w:br w:type="page"/>
      </w:r>
    </w:p>
    <w:p w14:paraId="4A134A31" w14:textId="77777777" w:rsidR="00750D70" w:rsidRPr="00750D70" w:rsidRDefault="001D11A3" w:rsidP="00B74056">
      <w:pPr>
        <w:pStyle w:val="Ttulo1"/>
      </w:pPr>
      <w:bookmarkStart w:id="24" w:name="_Toc190295924"/>
      <w:bookmarkStart w:id="25" w:name="_Toc210037720"/>
      <w:r>
        <w:lastRenderedPageBreak/>
        <w:t>Fundamentación</w:t>
      </w:r>
      <w:r w:rsidR="00C765F7">
        <w:t xml:space="preserve"> de la investigación.</w:t>
      </w:r>
      <w:bookmarkEnd w:id="24"/>
      <w:bookmarkEnd w:id="25"/>
    </w:p>
    <w:p w14:paraId="61121FDA" w14:textId="77777777" w:rsidR="00C765F7" w:rsidRDefault="00C765F7" w:rsidP="000707DF">
      <w:pPr>
        <w:pStyle w:val="Ttulo1"/>
        <w:numPr>
          <w:ilvl w:val="0"/>
          <w:numId w:val="4"/>
        </w:numPr>
      </w:pPr>
      <w:bookmarkStart w:id="26" w:name="_Toc190295925"/>
      <w:bookmarkStart w:id="27" w:name="_Toc210037721"/>
      <w:r>
        <w:t>Antecedentes.</w:t>
      </w:r>
      <w:bookmarkEnd w:id="26"/>
      <w:bookmarkEnd w:id="27"/>
    </w:p>
    <w:p w14:paraId="0F5CD72C" w14:textId="34117D7A" w:rsidR="0095641D" w:rsidRDefault="00F964B8" w:rsidP="00DC6E03">
      <w:pPr>
        <w:jc w:val="both"/>
        <w:rPr>
          <w:lang w:val="es-ES"/>
        </w:rPr>
      </w:pPr>
      <w:r>
        <w:rPr>
          <w:lang w:val="es-ES"/>
        </w:rPr>
        <w:t>En año 202</w:t>
      </w:r>
      <w:r w:rsidR="00C4545D">
        <w:rPr>
          <w:lang w:val="es-ES"/>
        </w:rPr>
        <w:t>3</w:t>
      </w:r>
      <w:r>
        <w:rPr>
          <w:lang w:val="es-ES"/>
        </w:rPr>
        <w:t xml:space="preserve">, se llevó a cabo una investigación por parte de los autores; </w:t>
      </w:r>
      <w:r w:rsidR="00C4545D">
        <w:t xml:space="preserve">Villagómez-López AM, Cepeda-Reza TF, Torres-Balarezo PI, et al. </w:t>
      </w:r>
      <w:r>
        <w:rPr>
          <w:lang w:val="es-ES"/>
        </w:rPr>
        <w:t>(</w:t>
      </w:r>
      <w:r w:rsidR="00C4545D">
        <w:t>Depresión y ansiedad en estudian tes de medicina en la educación virtual durante la pandemia por COVID-19.</w:t>
      </w:r>
      <w:r>
        <w:rPr>
          <w:lang w:val="es-ES"/>
        </w:rPr>
        <w:t xml:space="preserve">) donde se llegó a la conclusión </w:t>
      </w:r>
      <w:r w:rsidR="00DC6E03">
        <w:rPr>
          <w:lang w:val="es-ES"/>
        </w:rPr>
        <w:t>que la</w:t>
      </w:r>
      <w:r w:rsidR="00DC6E03" w:rsidRPr="00DC6E03">
        <w:rPr>
          <w:lang w:val="es-ES"/>
        </w:rPr>
        <w:t xml:space="preserve"> prevalencia de</w:t>
      </w:r>
      <w:r w:rsidR="00DC6E03">
        <w:rPr>
          <w:lang w:val="es-ES"/>
        </w:rPr>
        <w:t xml:space="preserve"> </w:t>
      </w:r>
      <w:r w:rsidR="00DC6E03" w:rsidRPr="00DC6E03">
        <w:rPr>
          <w:lang w:val="es-ES"/>
        </w:rPr>
        <w:t>depresión fue de 37.8% y la de ansiedad 30.3%. Los estudiantes de años inferiores fueron los más afectados. Los factores protectores fueron la actividad física y el apoyo</w:t>
      </w:r>
      <w:r w:rsidR="00DC6E03">
        <w:rPr>
          <w:lang w:val="es-ES"/>
        </w:rPr>
        <w:t xml:space="preserve"> </w:t>
      </w:r>
      <w:r w:rsidR="00DC6E03" w:rsidRPr="00DC6E03">
        <w:rPr>
          <w:lang w:val="es-ES"/>
        </w:rPr>
        <w:t>psicológico en la religión, mientras que los factores de riesgo fueron tener una familia disfuncional, la ausencia de un espacio exclusivo de estudio y un bajo rendimiento académico. Asimismo, la frecuencia de depresión y ansiedad fue</w:t>
      </w:r>
      <w:r w:rsidR="00DC6E03">
        <w:rPr>
          <w:lang w:val="es-ES"/>
        </w:rPr>
        <w:t xml:space="preserve"> </w:t>
      </w:r>
      <w:r w:rsidR="00DC6E03" w:rsidRPr="00DC6E03">
        <w:rPr>
          <w:lang w:val="es-ES"/>
        </w:rPr>
        <w:t>significativamente superior en mujeres.</w:t>
      </w:r>
      <w:r w:rsidR="00DC6E03">
        <w:rPr>
          <w:lang w:val="es-ES"/>
        </w:rPr>
        <w:t xml:space="preserve"> D</w:t>
      </w:r>
      <w:r w:rsidR="00DC6E03" w:rsidRPr="00DC6E03">
        <w:rPr>
          <w:lang w:val="es-ES"/>
        </w:rPr>
        <w:t>urante la modalidad virtual se observó una alta prevalencia de sintomatología de depresión y ansiedad en estudiantes de medicina.</w:t>
      </w:r>
    </w:p>
    <w:p w14:paraId="77B778D1" w14:textId="77777777" w:rsidR="00B263B8" w:rsidRDefault="00B263B8" w:rsidP="000C1782">
      <w:pPr>
        <w:rPr>
          <w:lang w:val="es-ES"/>
        </w:rPr>
      </w:pPr>
    </w:p>
    <w:p w14:paraId="04E674D0" w14:textId="62E7760C" w:rsidR="0095641D" w:rsidRPr="00702414" w:rsidRDefault="00702414" w:rsidP="00702414">
      <w:pPr>
        <w:jc w:val="both"/>
        <w:rPr>
          <w:rFonts w:ascii="Arial" w:hAnsi="Arial" w:cs="Arial"/>
          <w:lang w:val="es-ES"/>
        </w:rPr>
      </w:pPr>
      <w:r>
        <w:t xml:space="preserve">En año 2020, se llevó a cabo una investigación por parte de los autores; Ocaña Z, J., García L, G.A, Cruz P, </w:t>
      </w:r>
      <w:proofErr w:type="spellStart"/>
      <w:r>
        <w:t>Ó</w:t>
      </w:r>
      <w:proofErr w:type="spellEnd"/>
      <w:r>
        <w:t>. y Pérez J, C.E. (Actitudes hacia el consumo de alcohol en adolescentes chiapanecos). En conclusión, en el marco de un contexto altamente diverso como Chiapas, este trabajo da cuenta de las actitudes hacia el consumo del alcohol en jóvenes de entre 12 y 17 años. El tamaño de la muestra y los resultados de confiabilidad del instrumento empleado son convenientes para fines de cribado. Se obtuvieron puntajes moderados en cuanto a la actitud hacia el consumo del alcohol, tanto general como en las subescalas del instrumento. Estos resultados se corresponden con las referencias estadísticas que señalan a esta entidad como una de las demarcaciones políticas de México en las que el consumo de sustancias se sitúa por debajo de la media nacional; no obstante, se observa una tendencia creciente. Se concluye que es necesario continuar con el trabajo de investigación en torno al consumo de alcohol, los factores que lo generan y las variables psicosociales vinculadas, particularmente en este grupo de edad, donde las acciones preventivas cobran relevancia.</w:t>
      </w:r>
    </w:p>
    <w:p w14:paraId="181C0D75" w14:textId="77777777" w:rsidR="00262ACD" w:rsidRPr="000C1782" w:rsidRDefault="00FD7411" w:rsidP="000C1782">
      <w:pPr>
        <w:rPr>
          <w:lang w:val="es-ES"/>
        </w:rPr>
      </w:pPr>
      <w:r w:rsidRPr="000C1782">
        <w:rPr>
          <w:lang w:val="es-ES"/>
        </w:rPr>
        <w:br w:type="page"/>
      </w:r>
    </w:p>
    <w:p w14:paraId="69D64380" w14:textId="5125FE6A" w:rsidR="00523037" w:rsidRPr="0017034E" w:rsidRDefault="00C765F7" w:rsidP="0017034E">
      <w:pPr>
        <w:pStyle w:val="Ttulo1"/>
        <w:numPr>
          <w:ilvl w:val="0"/>
          <w:numId w:val="4"/>
        </w:numPr>
      </w:pPr>
      <w:bookmarkStart w:id="28" w:name="_Toc190295926"/>
      <w:bookmarkStart w:id="29" w:name="_Toc210037722"/>
      <w:r w:rsidRPr="00B74056">
        <w:lastRenderedPageBreak/>
        <w:t xml:space="preserve">Marco </w:t>
      </w:r>
      <w:r w:rsidR="001D11A3" w:rsidRPr="00B74056">
        <w:t>Teórico</w:t>
      </w:r>
      <w:r w:rsidRPr="00B74056">
        <w:t>.</w:t>
      </w:r>
      <w:bookmarkEnd w:id="28"/>
      <w:bookmarkEnd w:id="29"/>
    </w:p>
    <w:p w14:paraId="5BE8816E" w14:textId="77777777" w:rsidR="00523037" w:rsidRPr="00585AE1" w:rsidRDefault="00523037" w:rsidP="00523037">
      <w:pPr>
        <w:pStyle w:val="Textoindependiente"/>
        <w:spacing w:before="10" w:line="360" w:lineRule="auto"/>
        <w:ind w:left="624" w:right="850"/>
        <w:jc w:val="both"/>
        <w:rPr>
          <w:rFonts w:ascii="Arial" w:hAnsi="Arial" w:cs="Arial"/>
          <w:b/>
          <w:bCs/>
        </w:rPr>
      </w:pPr>
    </w:p>
    <w:p w14:paraId="01BA4370" w14:textId="70D04AA4" w:rsidR="00523037" w:rsidRPr="00585AE1" w:rsidRDefault="00523037" w:rsidP="00395C39">
      <w:pPr>
        <w:pStyle w:val="Ttulo2"/>
        <w:numPr>
          <w:ilvl w:val="0"/>
          <w:numId w:val="23"/>
        </w:numPr>
      </w:pPr>
      <w:bookmarkStart w:id="30" w:name="_Toc210037724"/>
      <w:r w:rsidRPr="00585AE1">
        <w:t>Antecedentes generales</w:t>
      </w:r>
      <w:bookmarkEnd w:id="30"/>
    </w:p>
    <w:p w14:paraId="61B9D76F"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 xml:space="preserve">Los estudiantes de medicina enfrentan una carga académica intensa, presión constante por el rendimiento y exposición frecuente a situaciones emocionalmente desafiantes.  Estas condiciones contribuyen a una mayor prevalencia de síntomas de ansiedad y depresión en comparación con otros grupos estudiantiles. </w:t>
      </w:r>
    </w:p>
    <w:p w14:paraId="318A9C90" w14:textId="289BF254" w:rsidR="00523037"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Un estudio realizado en 40 facultades de medicina en Estados Unidos durante la pandemia de COVID-19 encontró que el 30.6% de los estudiantes presentaban síntomas de ansiedad y el 24.3% síntomas de depresión (Turner et al., 2023).  En América Latina, investigaciones reportan que un alto porcentaje de estudiantes de medicina experimentaron síntomas de ansiedad y depresión durante las medidas de confinamiento (González et al., 2023).</w:t>
      </w:r>
    </w:p>
    <w:p w14:paraId="4C440488" w14:textId="77777777" w:rsidR="00395C39" w:rsidRPr="00585AE1" w:rsidRDefault="00395C39" w:rsidP="00395C39">
      <w:pPr>
        <w:pStyle w:val="Textoindependiente"/>
        <w:spacing w:before="10" w:line="360" w:lineRule="auto"/>
        <w:ind w:left="624" w:right="850"/>
        <w:jc w:val="both"/>
        <w:rPr>
          <w:rFonts w:ascii="Arial" w:hAnsi="Arial" w:cs="Arial"/>
        </w:rPr>
      </w:pPr>
      <w:r w:rsidRPr="00585AE1">
        <w:rPr>
          <w:rFonts w:ascii="Arial" w:hAnsi="Arial" w:cs="Arial"/>
        </w:rPr>
        <w:t>La ansiedad y la depresión son trastornos mentales comunes que afectan a millones de personas en todo el mundo, y su presencia en entornos académicos es motivo de creciente preocupación. Entre las poblaciones universitarias, los estudiantes de medicina se han identificado como un grupo particularmente vulnerable al desarrollo de problemas de salud mental debido a las múltiples demandas a las que se enfrentan durante su formación profesional. A lo largo de su carrera, estos estudiantes experimentan altos niveles de estrés académico, largas jornadas de estudio, prácticas clínicas emocionalmente intensas, presión constante por obtener buenos resultados y una notable competencia entre compañeros, todo lo cual puede desencadenar o agravar síntomas ansiosos y depresivos.</w:t>
      </w:r>
    </w:p>
    <w:p w14:paraId="01AC5BA2" w14:textId="77777777" w:rsidR="00395C39" w:rsidRPr="00585AE1" w:rsidRDefault="00395C39" w:rsidP="00523037">
      <w:pPr>
        <w:pStyle w:val="Textoindependiente"/>
        <w:spacing w:before="10" w:line="360" w:lineRule="auto"/>
        <w:ind w:left="624" w:right="850"/>
        <w:jc w:val="both"/>
        <w:rPr>
          <w:rFonts w:ascii="Arial" w:hAnsi="Arial" w:cs="Arial"/>
        </w:rPr>
      </w:pPr>
    </w:p>
    <w:p w14:paraId="2DA5059F"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 xml:space="preserve">Factores asociados incluyen el sexo femenino, la falta de apoyo social, la sobrecarga académica y la exposición a situaciones clínicas estresantes.  </w:t>
      </w:r>
      <w:r w:rsidRPr="00585AE1">
        <w:rPr>
          <w:rFonts w:ascii="Arial" w:hAnsi="Arial" w:cs="Arial"/>
        </w:rPr>
        <w:lastRenderedPageBreak/>
        <w:t>Además, la pandemia exacerbó estos problemas debido al aislamiento social y la incertidumbre académica.</w:t>
      </w:r>
    </w:p>
    <w:p w14:paraId="2ED57F47"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Es importante tener en cuenta que los antecedentes son relevantes, ya que con ellos nos damos cuenta de la prevalencia que hay con la ansiedad y depresión en los estudiantes de medicina, y poder diferenciar los factores que existen o intervienen.</w:t>
      </w:r>
    </w:p>
    <w:p w14:paraId="4F808A74" w14:textId="60F7F649" w:rsidR="00523037" w:rsidRPr="00585AE1" w:rsidRDefault="00523037" w:rsidP="00395C39">
      <w:pPr>
        <w:pStyle w:val="Ttulo2"/>
        <w:numPr>
          <w:ilvl w:val="0"/>
          <w:numId w:val="23"/>
        </w:numPr>
      </w:pPr>
      <w:bookmarkStart w:id="31" w:name="_Toc210037725"/>
      <w:r w:rsidRPr="00585AE1">
        <w:t>Epidemiología</w:t>
      </w:r>
      <w:bookmarkEnd w:id="31"/>
      <w:r w:rsidRPr="00585AE1">
        <w:t xml:space="preserve"> </w:t>
      </w:r>
    </w:p>
    <w:p w14:paraId="114C5ECF"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Diversos estudios han demostrado que los estudiantes de medicina presentan una alta prevalencia de trastornos de salud mental, especialmente ansiedad y depresión, en comparación con la población general o estudiantes de otras carreras. La exigencia académica, la presión constante por el rendimiento y la exposición temprana al sufrimiento humano son algunos de los factores que los predisponen a desarrollar estos trastornos.</w:t>
      </w:r>
    </w:p>
    <w:p w14:paraId="39DDD66F"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En un metaanálisis global que incluyó más de 129,000 estudiantes de medicina, se encontró una prevalencia promedio del 27.2% para depresión y 33.8% para ansiedad (</w:t>
      </w:r>
      <w:proofErr w:type="spellStart"/>
      <w:r w:rsidRPr="00585AE1">
        <w:rPr>
          <w:rFonts w:ascii="Arial" w:hAnsi="Arial" w:cs="Arial"/>
        </w:rPr>
        <w:t>Puthran</w:t>
      </w:r>
      <w:proofErr w:type="spellEnd"/>
      <w:r w:rsidRPr="00585AE1">
        <w:rPr>
          <w:rFonts w:ascii="Arial" w:hAnsi="Arial" w:cs="Arial"/>
        </w:rPr>
        <w:t xml:space="preserve"> ,2016). Estos datos son preocupantes, ya que además de afectar el bienestar del estudiante, pueden comprometer su desempeño clínico y futuro ejercicio profesional.</w:t>
      </w:r>
    </w:p>
    <w:p w14:paraId="0E7832C0"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En América Latina, estudios realizados durante la pandemia de COVID-19 mostraron un aumento significativo de los síntomas ansiosos y depresivos. Por ejemplo, en Perú, un estudio en estudiantes de medicina reportó que el 57.4% presentaba ansiedad y el 45.5% depresión durante el confinamiento (Alva-Díaz et al., 2021). Estos hallazgos sugieren que las condiciones sociales y sanitarias pueden agravar el riesgo en esta población vulnerable.</w:t>
      </w:r>
    </w:p>
    <w:p w14:paraId="343F9BBC" w14:textId="4660EEAD" w:rsidR="00523037" w:rsidRPr="00585AE1" w:rsidRDefault="00395C39" w:rsidP="00395C39">
      <w:pPr>
        <w:pStyle w:val="Ttulo2"/>
      </w:pPr>
      <w:bookmarkStart w:id="32" w:name="_Toc210037726"/>
      <w:r>
        <w:t>3.</w:t>
      </w:r>
      <w:r w:rsidR="0017034E">
        <w:t xml:space="preserve"> </w:t>
      </w:r>
      <w:r w:rsidR="00523037" w:rsidRPr="00585AE1">
        <w:t>Definición clínica de ansiedad y depresión</w:t>
      </w:r>
      <w:bookmarkEnd w:id="32"/>
      <w:r w:rsidR="00523037" w:rsidRPr="00585AE1">
        <w:t xml:space="preserve">  </w:t>
      </w:r>
    </w:p>
    <w:p w14:paraId="074646AE" w14:textId="73266910" w:rsidR="00523037" w:rsidRPr="00585AE1" w:rsidRDefault="0017034E" w:rsidP="00395C39">
      <w:pPr>
        <w:pStyle w:val="Ttulo2"/>
      </w:pPr>
      <w:bookmarkStart w:id="33" w:name="_Toc210037727"/>
      <w:r>
        <w:t xml:space="preserve">3.1 </w:t>
      </w:r>
      <w:r w:rsidR="00523037" w:rsidRPr="00585AE1">
        <w:t>Ansiedad</w:t>
      </w:r>
      <w:bookmarkEnd w:id="33"/>
    </w:p>
    <w:p w14:paraId="2E122A59"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 xml:space="preserve">La ansiedad es una respuesta emocional normal ante situaciones percibidas como amenazantes. Sin embargo, cuando esta reacción es </w:t>
      </w:r>
      <w:r w:rsidRPr="00585AE1">
        <w:rPr>
          <w:rFonts w:ascii="Arial" w:hAnsi="Arial" w:cs="Arial"/>
        </w:rPr>
        <w:lastRenderedPageBreak/>
        <w:t xml:space="preserve">excesiva, persistente y desproporcionada, puede convertirse en un trastorno clínico. Desde el punto de vista clínico, los trastornos de ansiedad se caracterizan por una preocupación excesiva, nerviosismo, tensión muscular, inquietud, dificultad para concentrarse, irritabilidad y síntomas físicos como taquicardia o sudoración, que interfieren con el funcionamiento diario del individuo (American </w:t>
      </w:r>
      <w:proofErr w:type="spellStart"/>
      <w:r w:rsidRPr="00585AE1">
        <w:rPr>
          <w:rFonts w:ascii="Arial" w:hAnsi="Arial" w:cs="Arial"/>
        </w:rPr>
        <w:t>Psychiatric</w:t>
      </w:r>
      <w:proofErr w:type="spellEnd"/>
      <w:r w:rsidRPr="00585AE1">
        <w:rPr>
          <w:rFonts w:ascii="Arial" w:hAnsi="Arial" w:cs="Arial"/>
        </w:rPr>
        <w:t xml:space="preserve"> </w:t>
      </w:r>
      <w:proofErr w:type="spellStart"/>
      <w:r w:rsidRPr="00585AE1">
        <w:rPr>
          <w:rFonts w:ascii="Arial" w:hAnsi="Arial" w:cs="Arial"/>
        </w:rPr>
        <w:t>Association</w:t>
      </w:r>
      <w:proofErr w:type="spellEnd"/>
      <w:r w:rsidRPr="00585AE1">
        <w:rPr>
          <w:rFonts w:ascii="Arial" w:hAnsi="Arial" w:cs="Arial"/>
        </w:rPr>
        <w:t xml:space="preserve"> [APA], 2022).</w:t>
      </w:r>
    </w:p>
    <w:p w14:paraId="09EF6776"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Entre los trastornos de ansiedad más comunes están el trastorno de ansiedad generalizada (TAG), las fobias específicas, el trastorno de pánico y la ansiedad social.</w:t>
      </w:r>
    </w:p>
    <w:p w14:paraId="4060C626"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La ansiedad es una emoción normal que se experimenta en situaciones en las que el sujeto se siente amenazado por un peligro externo o interno.</w:t>
      </w:r>
    </w:p>
    <w:p w14:paraId="5B9E870E"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Habría que diferenciar entre miedo (el sujeto conoce el objeto externo y delimitado que le amenaza y se prepara para responder) y ansiedad (el sujeto desconoce el objeto, siendo la amenaza interna y existiendo una dificultad en la elaboración de la respuesta).</w:t>
      </w:r>
    </w:p>
    <w:p w14:paraId="6BB00976"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La ansiedad es anormal cuando es desproporcionada y demasiado prolongada para el estímulo desencadenante. A diferencia de la ansiedad relativamente leve y transitoria causada por un evento estresante, los trastornos de ansiedad duran por lo menos seis meses y pueden empeorar si no se tratan.</w:t>
      </w:r>
    </w:p>
    <w:p w14:paraId="5B67EADA"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Las causas fundamentales son los factores genéticos, existiendo una predisposición al trastorno, aunque se desconoce su contribución exacta y el tipo de educación en la infancia y la personalidad, presentando mayor riesgo aquellas personas con dificultad para afrontar los acontecimientos estresantes. (Clínica Universidad de Navarra. (s. f.).)</w:t>
      </w:r>
    </w:p>
    <w:p w14:paraId="3CA9981E" w14:textId="77777777" w:rsidR="00523037" w:rsidRPr="00585AE1" w:rsidRDefault="00523037" w:rsidP="0017034E">
      <w:pPr>
        <w:pStyle w:val="Ttulo2"/>
      </w:pPr>
      <w:bookmarkStart w:id="34" w:name="_Toc210037728"/>
      <w:r w:rsidRPr="00585AE1">
        <w:t>3.2 Depresión</w:t>
      </w:r>
      <w:bookmarkEnd w:id="34"/>
    </w:p>
    <w:p w14:paraId="513D9874"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 xml:space="preserve">La depresión, clínicamente conocida como trastorno depresivo mayor, es una condición caracterizada por un estado de ánimo deprimido la mayor parte del día, acompañado de pérdida de interés o placer, fatiga, </w:t>
      </w:r>
      <w:r w:rsidRPr="00585AE1">
        <w:rPr>
          <w:rFonts w:ascii="Arial" w:hAnsi="Arial" w:cs="Arial"/>
        </w:rPr>
        <w:lastRenderedPageBreak/>
        <w:t>alteraciones del sueño o apetito, sentimientos de inutilidad o culpa, y en casos graves, ideación suicida. Para su diagnóstico, estos síntomas 0deben persistir por al menos dos semanas y afectar de forma significativa la vida personal, académica o social del paciente (APA, 2022).</w:t>
      </w:r>
    </w:p>
    <w:p w14:paraId="430E8703"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En el caso de estudiantes, la depresión puede manifestarse también como bajo rendimiento académico, desmotivación, irritabilidad y aislamiento social.</w:t>
      </w:r>
    </w:p>
    <w:p w14:paraId="1F5E5502" w14:textId="0E5BDD2C" w:rsidR="00523037"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La depresión es un trastorno mental caracterizado fundamentalmente por la tristeza y el desánimo. Se asocia, además, con alteraciones físicas y cognitivas, ya que afecta al desarrollo funcional del paciente, así como a las relaciones sociales o al lenguaje. El trastorno depresivo denominado mayor es el más frecuente, es a este al que nos referimos al hablar de depresión. (Clínica Universidad de Navarra. (s. f.).)</w:t>
      </w:r>
    </w:p>
    <w:p w14:paraId="75409BE0" w14:textId="403435DA" w:rsidR="00395C39" w:rsidRPr="00585AE1" w:rsidRDefault="00395C39" w:rsidP="00523037">
      <w:pPr>
        <w:pStyle w:val="Textoindependiente"/>
        <w:spacing w:before="10" w:line="360" w:lineRule="auto"/>
        <w:ind w:left="624" w:right="850"/>
        <w:jc w:val="both"/>
        <w:rPr>
          <w:rFonts w:ascii="Arial" w:hAnsi="Arial" w:cs="Arial"/>
        </w:rPr>
      </w:pPr>
      <w:r w:rsidRPr="00585AE1">
        <w:rPr>
          <w:rFonts w:ascii="Arial" w:hAnsi="Arial" w:cs="Arial"/>
        </w:rPr>
        <w:t>La Organización Mundial de la Salud (OMS) define la salud mental como un estado de bienestar en el cual el individuo puede afrontar las tensiones normales de la vida,</w:t>
      </w:r>
      <w:r w:rsidRPr="00585AE1">
        <w:rPr>
          <w:rFonts w:ascii="Arial" w:hAnsi="Arial" w:cs="Arial"/>
          <w:spacing w:val="40"/>
        </w:rPr>
        <w:t xml:space="preserve"> </w:t>
      </w:r>
      <w:r w:rsidRPr="00585AE1">
        <w:rPr>
          <w:rFonts w:ascii="Arial" w:hAnsi="Arial" w:cs="Arial"/>
        </w:rPr>
        <w:t>trabajar de forma productiva y contribuir a su comunidad. Cuando este equilibrio se ve afectado, como sucede en muchos casos dentro del ámbito médico-académico, las consecuencias pueden ser graves tanto a nivel personal como profesional. Estudios recientes indican que los estudiantes de medicina presentan tasas significativamente</w:t>
      </w:r>
      <w:r w:rsidRPr="00585AE1">
        <w:rPr>
          <w:rFonts w:ascii="Arial" w:hAnsi="Arial" w:cs="Arial"/>
          <w:spacing w:val="40"/>
        </w:rPr>
        <w:t xml:space="preserve"> </w:t>
      </w:r>
      <w:r w:rsidRPr="00585AE1">
        <w:rPr>
          <w:rFonts w:ascii="Arial" w:hAnsi="Arial" w:cs="Arial"/>
        </w:rPr>
        <w:t>más altas de ansiedad y depresión en comparación con estudiantes de otras disciplinas universitarias.</w:t>
      </w:r>
      <w:r w:rsidRPr="00585AE1">
        <w:rPr>
          <w:rFonts w:ascii="Arial" w:hAnsi="Arial" w:cs="Arial"/>
          <w:spacing w:val="-1"/>
        </w:rPr>
        <w:t xml:space="preserve"> </w:t>
      </w:r>
      <w:r w:rsidRPr="00585AE1">
        <w:rPr>
          <w:rFonts w:ascii="Arial" w:hAnsi="Arial" w:cs="Arial"/>
        </w:rPr>
        <w:t>Un</w:t>
      </w:r>
      <w:r w:rsidRPr="00585AE1">
        <w:rPr>
          <w:rFonts w:ascii="Arial" w:hAnsi="Arial" w:cs="Arial"/>
          <w:spacing w:val="-1"/>
        </w:rPr>
        <w:t xml:space="preserve"> </w:t>
      </w:r>
      <w:r w:rsidRPr="00585AE1">
        <w:rPr>
          <w:rFonts w:ascii="Arial" w:hAnsi="Arial" w:cs="Arial"/>
        </w:rPr>
        <w:t>metaanálisis</w:t>
      </w:r>
      <w:r w:rsidRPr="00585AE1">
        <w:rPr>
          <w:rFonts w:ascii="Arial" w:hAnsi="Arial" w:cs="Arial"/>
          <w:spacing w:val="-1"/>
        </w:rPr>
        <w:t xml:space="preserve"> </w:t>
      </w:r>
      <w:r w:rsidRPr="00585AE1">
        <w:rPr>
          <w:rFonts w:ascii="Arial" w:hAnsi="Arial" w:cs="Arial"/>
        </w:rPr>
        <w:t>publicado</w:t>
      </w:r>
      <w:r w:rsidRPr="00585AE1">
        <w:rPr>
          <w:rFonts w:ascii="Arial" w:hAnsi="Arial" w:cs="Arial"/>
          <w:spacing w:val="-1"/>
        </w:rPr>
        <w:t xml:space="preserve"> </w:t>
      </w:r>
      <w:r w:rsidRPr="00585AE1">
        <w:rPr>
          <w:rFonts w:ascii="Arial" w:hAnsi="Arial" w:cs="Arial"/>
        </w:rPr>
        <w:t>en</w:t>
      </w:r>
      <w:r w:rsidRPr="00585AE1">
        <w:rPr>
          <w:rFonts w:ascii="Arial" w:hAnsi="Arial" w:cs="Arial"/>
          <w:spacing w:val="-1"/>
        </w:rPr>
        <w:t xml:space="preserve"> </w:t>
      </w:r>
      <w:r w:rsidRPr="00585AE1">
        <w:rPr>
          <w:rFonts w:ascii="Arial" w:hAnsi="Arial" w:cs="Arial"/>
        </w:rPr>
        <w:t>JAMA</w:t>
      </w:r>
      <w:r w:rsidRPr="00585AE1">
        <w:rPr>
          <w:rFonts w:ascii="Arial" w:hAnsi="Arial" w:cs="Arial"/>
          <w:spacing w:val="-1"/>
        </w:rPr>
        <w:t xml:space="preserve"> </w:t>
      </w:r>
      <w:r w:rsidRPr="00585AE1">
        <w:rPr>
          <w:rFonts w:ascii="Arial" w:hAnsi="Arial" w:cs="Arial"/>
        </w:rPr>
        <w:t>en</w:t>
      </w:r>
      <w:r w:rsidRPr="00585AE1">
        <w:rPr>
          <w:rFonts w:ascii="Arial" w:hAnsi="Arial" w:cs="Arial"/>
          <w:spacing w:val="-1"/>
        </w:rPr>
        <w:t xml:space="preserve"> </w:t>
      </w:r>
      <w:r w:rsidRPr="00585AE1">
        <w:rPr>
          <w:rFonts w:ascii="Arial" w:hAnsi="Arial" w:cs="Arial"/>
        </w:rPr>
        <w:t>2016</w:t>
      </w:r>
      <w:r w:rsidRPr="00585AE1">
        <w:rPr>
          <w:rFonts w:ascii="Arial" w:hAnsi="Arial" w:cs="Arial"/>
          <w:spacing w:val="-1"/>
        </w:rPr>
        <w:t xml:space="preserve"> </w:t>
      </w:r>
      <w:r w:rsidRPr="00585AE1">
        <w:rPr>
          <w:rFonts w:ascii="Arial" w:hAnsi="Arial" w:cs="Arial"/>
        </w:rPr>
        <w:t>reveló</w:t>
      </w:r>
      <w:r w:rsidRPr="00585AE1">
        <w:rPr>
          <w:rFonts w:ascii="Arial" w:hAnsi="Arial" w:cs="Arial"/>
          <w:spacing w:val="-1"/>
        </w:rPr>
        <w:t xml:space="preserve"> </w:t>
      </w:r>
      <w:r w:rsidRPr="00585AE1">
        <w:rPr>
          <w:rFonts w:ascii="Arial" w:hAnsi="Arial" w:cs="Arial"/>
        </w:rPr>
        <w:t>que</w:t>
      </w:r>
      <w:r w:rsidRPr="00585AE1">
        <w:rPr>
          <w:rFonts w:ascii="Arial" w:hAnsi="Arial" w:cs="Arial"/>
          <w:spacing w:val="-1"/>
        </w:rPr>
        <w:t xml:space="preserve"> </w:t>
      </w:r>
      <w:r w:rsidRPr="00585AE1">
        <w:rPr>
          <w:rFonts w:ascii="Arial" w:hAnsi="Arial" w:cs="Arial"/>
        </w:rPr>
        <w:t>aproximadamente el 27% de los estudiantes de medicina a nivel mundial reportan síntomas depresivos, y cerca del 11% han tenido pensamientos suicidas durante su formación.</w:t>
      </w:r>
    </w:p>
    <w:p w14:paraId="00EFFC2E" w14:textId="125B532A" w:rsidR="00523037" w:rsidRPr="00585AE1" w:rsidRDefault="0017034E" w:rsidP="0017034E">
      <w:pPr>
        <w:pStyle w:val="Ttulo2"/>
        <w:ind w:left="720"/>
      </w:pPr>
      <w:bookmarkStart w:id="35" w:name="_Toc210037729"/>
      <w:r>
        <w:t>4.</w:t>
      </w:r>
      <w:r w:rsidR="00523037" w:rsidRPr="00585AE1">
        <w:t>Factores de riesgo en estudiantes de medicina</w:t>
      </w:r>
      <w:bookmarkEnd w:id="35"/>
    </w:p>
    <w:p w14:paraId="11AA2B02"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 xml:space="preserve">Los estudiantes de medicina están expuestos a múltiples factores de riesgo que aumentan su vulnerabilidad a desarrollar trastornos de ansiedad y depresión. Debemos tener en cuenta que todos los factores son una problemática, ya que son altamente riesgosos para la salud de </w:t>
      </w:r>
      <w:r w:rsidRPr="00585AE1">
        <w:rPr>
          <w:rFonts w:ascii="Arial" w:hAnsi="Arial" w:cs="Arial"/>
        </w:rPr>
        <w:lastRenderedPageBreak/>
        <w:t>los alumnos, respecto a estos factores nos podemos dar cuenta el nivel de estrés que causan y de cómo los estudiantes de medicina cursan con estos factores, los cuales afectan de distinta manera. Estos factores pueden ser personales, académicos o contextuales.</w:t>
      </w:r>
    </w:p>
    <w:p w14:paraId="4840AB57" w14:textId="77777777" w:rsidR="00523037" w:rsidRPr="00585AE1" w:rsidRDefault="00523037" w:rsidP="0017034E">
      <w:pPr>
        <w:pStyle w:val="Ttulo2"/>
      </w:pPr>
      <w:bookmarkStart w:id="36" w:name="_Toc210037730"/>
      <w:r w:rsidRPr="00585AE1">
        <w:t>4.1 Factores académicos</w:t>
      </w:r>
      <w:bookmarkEnd w:id="36"/>
    </w:p>
    <w:p w14:paraId="73FA161C"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La sobrecarga de trabajo académico, los exámenes frecuentes, la competencia constante y la exigencia de un alto rendimiento son elementos clave que generan un elevado nivel de estrés. Además, el inicio de las prácticas clínicas y la exposición a la enfermedad y la muerte aumentan la presión emocional (</w:t>
      </w:r>
      <w:proofErr w:type="spellStart"/>
      <w:r w:rsidRPr="00585AE1">
        <w:rPr>
          <w:rFonts w:ascii="Arial" w:hAnsi="Arial" w:cs="Arial"/>
        </w:rPr>
        <w:t>Dyrbye</w:t>
      </w:r>
      <w:proofErr w:type="spellEnd"/>
      <w:r w:rsidRPr="00585AE1">
        <w:rPr>
          <w:rFonts w:ascii="Arial" w:hAnsi="Arial" w:cs="Arial"/>
        </w:rPr>
        <w:t xml:space="preserve"> et al., 2014).</w:t>
      </w:r>
    </w:p>
    <w:p w14:paraId="5C2F2F19"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Es muy relevante que, durante la carrera de medicina, existen muchos factores académicos, los cuales afectan la salud mental y física de los alumnos, ya que todos se pueden comprender de diferente manera, y pueden tener diferente nivel de afección, debemos tener en cuenta que la carga excesiva de tareas o trabajos de aula son un factor de estrés o ansiedad, los cuales son importantes recalcar, y durante las practicas clínicas o el internado aumentan los riesgos de sufrir ansiedad y depresión, por el exceso de trabajo o responsabilidades que existen en esas etapas, y el inicio de una nueva etapa, la cual todos la viven de diferente manera o con distintas experiencias, en la cual se manejan diferentes sentimientos o emociones, los cuales al inicio de todo no se saben manejar, si no que conforme al tiempo transcurre.</w:t>
      </w:r>
    </w:p>
    <w:p w14:paraId="192EC6E6" w14:textId="77777777" w:rsidR="00523037" w:rsidRPr="00585AE1" w:rsidRDefault="00523037" w:rsidP="0017034E">
      <w:pPr>
        <w:pStyle w:val="Ttulo2"/>
      </w:pPr>
      <w:bookmarkStart w:id="37" w:name="_Toc210037731"/>
      <w:r w:rsidRPr="00585AE1">
        <w:t>4.2 Factores personales</w:t>
      </w:r>
      <w:bookmarkEnd w:id="37"/>
    </w:p>
    <w:p w14:paraId="32911FDA"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El sexo femenino ha sido identificado como un factor de riesgo consistente, probablemente por una mayor predisposición emocional y por factores hormonales. Asimismo, los antecedentes familiares de trastornos mentales, la falta de habilidades para el manejo del estrés y una baja autoestima contribuyen al desarrollo de síntomas ansiosos y depresivos (Quezada, 2022).</w:t>
      </w:r>
    </w:p>
    <w:p w14:paraId="047FADD0" w14:textId="77777777" w:rsidR="00523037" w:rsidRPr="00585AE1" w:rsidRDefault="00523037" w:rsidP="0017034E">
      <w:pPr>
        <w:pStyle w:val="Ttulo2"/>
      </w:pPr>
      <w:bookmarkStart w:id="38" w:name="_Toc210037732"/>
      <w:r w:rsidRPr="00585AE1">
        <w:lastRenderedPageBreak/>
        <w:t>4.3 Factores sociales y contextuales</w:t>
      </w:r>
      <w:bookmarkEnd w:id="38"/>
    </w:p>
    <w:p w14:paraId="313BC035"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El aislamiento social, la falta de apoyo emocional, las expectativas familiares, y en años recientes, eventos como la pandemia de COVID-19, han incrementado significativamente los niveles de malestar psicológico. El uso excesivo de pantallas y redes sociales también ha sido relacionado con síntomas depresivos y ansiosos (Alva-Díaz et al., 2021).</w:t>
      </w:r>
    </w:p>
    <w:p w14:paraId="5C497B35" w14:textId="29A91F3E" w:rsidR="00523037" w:rsidRPr="00585AE1" w:rsidRDefault="0017034E" w:rsidP="0017034E">
      <w:pPr>
        <w:pStyle w:val="Ttulo2"/>
        <w:ind w:left="720"/>
      </w:pPr>
      <w:bookmarkStart w:id="39" w:name="_Toc210037733"/>
      <w:r>
        <w:t>5.</w:t>
      </w:r>
      <w:r w:rsidR="00523037" w:rsidRPr="00585AE1">
        <w:t>Prevalencia de trastornos emocionales en estudiantes de medicina</w:t>
      </w:r>
      <w:bookmarkEnd w:id="39"/>
    </w:p>
    <w:p w14:paraId="0A0884D0"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Los trastornos emocionales, especialmente la ansiedad y la depresión, son altamente prevalentes en la población estudiantil de medicina. Diversas investigaciones han mostrado que los estudiantes de medicina tienen tasas significativamente más altas de estos padecimientos en comparación con estudiantes de otras carreras o la población general de la misma edad.</w:t>
      </w:r>
    </w:p>
    <w:p w14:paraId="03DBC9E7"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 xml:space="preserve">Un metaanálisis global realizado por </w:t>
      </w:r>
      <w:proofErr w:type="spellStart"/>
      <w:r w:rsidRPr="00585AE1">
        <w:rPr>
          <w:rFonts w:ascii="Arial" w:hAnsi="Arial" w:cs="Arial"/>
        </w:rPr>
        <w:t>Puthran</w:t>
      </w:r>
      <w:proofErr w:type="spellEnd"/>
      <w:r w:rsidRPr="00585AE1">
        <w:rPr>
          <w:rFonts w:ascii="Arial" w:hAnsi="Arial" w:cs="Arial"/>
        </w:rPr>
        <w:t xml:space="preserve"> et al. (2016), que incluyó a más de 129,000 estudiantes de medicina, reportó que el 27.2% sufría depresión y el 33.8% presentaba síntomas de ansiedad. Estas cifras reflejan un problema de salud pública dentro del ámbito educativo.</w:t>
      </w:r>
    </w:p>
    <w:p w14:paraId="21DD4816"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Durante la pandemia de COVID-19, estos índices aumentaron aún más. En un estudio realizado en Perú, se reportó que el 57.4% de los estudiantes de medicina tenía ansiedad y el 45.5% depresión durante el confinamiento (Alva-Díaz et al., 2021). Del mismo modo, investigaciones en México también han documentado que más de la mitad de los estudiantes presentan algún grado de malestar emocional, incluso fuera de situaciones extraordinarias como la pandemia (Ramírez-Mendoza et al., 2020).</w:t>
      </w:r>
    </w:p>
    <w:p w14:paraId="74BDD687" w14:textId="31DBEB3C" w:rsidR="00C632C8" w:rsidRPr="00585AE1" w:rsidRDefault="00523037" w:rsidP="00C632C8">
      <w:pPr>
        <w:pStyle w:val="Textoindependiente"/>
        <w:spacing w:before="10" w:line="360" w:lineRule="auto"/>
        <w:ind w:left="624" w:right="850"/>
        <w:jc w:val="both"/>
        <w:rPr>
          <w:rFonts w:ascii="Arial" w:hAnsi="Arial" w:cs="Arial"/>
        </w:rPr>
      </w:pPr>
      <w:r w:rsidRPr="00585AE1">
        <w:rPr>
          <w:rFonts w:ascii="Arial" w:hAnsi="Arial" w:cs="Arial"/>
        </w:rPr>
        <w:t>Estos resultados indican que los trastornos emocionales son altamente prevalentes y persistentes en este grupo, lo que subraya la necesidad de intervenciones preventivas y de salud mental efectivas dentro de las facultades de medicina.</w:t>
      </w:r>
    </w:p>
    <w:p w14:paraId="7D37F20E" w14:textId="6AEB71D4" w:rsidR="00523037" w:rsidRPr="00585AE1" w:rsidRDefault="0017034E" w:rsidP="00395C39">
      <w:pPr>
        <w:pStyle w:val="Ttulo2"/>
      </w:pPr>
      <w:bookmarkStart w:id="40" w:name="_Toc210037734"/>
      <w:r>
        <w:lastRenderedPageBreak/>
        <w:t>6.</w:t>
      </w:r>
      <w:r w:rsidR="00523037" w:rsidRPr="00585AE1">
        <w:t>Impacto del estrés clínico en la salud mental</w:t>
      </w:r>
      <w:bookmarkEnd w:id="40"/>
    </w:p>
    <w:p w14:paraId="664DFCD8"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El estrés clínico hace referencia a las tensiones psicológicas y emocionales que los estudiantes experimentan durante sus prácticas clínicas. Este tipo de estrés está relacionado con la exposición directa al sufrimiento humano, la responsabilidad ante pacientes reales, el temor a cometer errores, la evaluación constante de su desempeño y la carga emocional que implica enfrentar situaciones como la muerte, el dolor o el sufrimiento de los pacientes.</w:t>
      </w:r>
    </w:p>
    <w:p w14:paraId="58E9CAC0"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Numerosos estudios han señalado que este tipo de estrés tiene un impacto negativo significativo en la salud mental del estudiante de medicina, aumentando los niveles de ansiedad, depresión, fatiga emocional e incluso síntomas de burnout. Además, se ha observado que el estrés clínico puede interferir en el aprendizaje, en la calidad del cuidado que brindan y en su rendimiento académico general (</w:t>
      </w:r>
      <w:proofErr w:type="spellStart"/>
      <w:r w:rsidRPr="00585AE1">
        <w:rPr>
          <w:rFonts w:ascii="Arial" w:hAnsi="Arial" w:cs="Arial"/>
        </w:rPr>
        <w:t>Dyrbye</w:t>
      </w:r>
      <w:proofErr w:type="spellEnd"/>
      <w:r w:rsidRPr="00585AE1">
        <w:rPr>
          <w:rFonts w:ascii="Arial" w:hAnsi="Arial" w:cs="Arial"/>
        </w:rPr>
        <w:t xml:space="preserve"> et al.).</w:t>
      </w:r>
    </w:p>
    <w:p w14:paraId="1C141140"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En el contexto latinoamericano, un estudio realizado en México encontró que los estudiantes que realizaban prácticas clínicas en hospitales reportaban mayores niveles de síntomas depresivos y ansiedad en comparación con los estudiantes de ciclos básicos, especialmente cuando no contaban con redes de apoyo o estrategias efectivas de afrontamiento (García-Vargas et al., 2021).</w:t>
      </w:r>
    </w:p>
    <w:p w14:paraId="48E6947F"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Además, el estrés clínico crónico, si no se maneja adecuadamente, puede evolucionar hacia trastornos psicológicos más severos e incluso motivar la deserción escolar o la elección de especialidades menos exigentes emocionalmente.</w:t>
      </w:r>
    </w:p>
    <w:p w14:paraId="50DBBA95"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 xml:space="preserve">El estrés es un proceso en el que se percibe un suceso o estímulo como amenazante y que genera respuestas fisiológicas, emocionales y conductuales las cuales pueden ser consideradas normales. Cabe anotar que si el evento estresante es interpretado como una situación sobre la cual no se posee control y se cronifica, los mecanismos adaptativos del estrés permanecerían activados más tiempo de lo normal actuando </w:t>
      </w:r>
      <w:r w:rsidRPr="00585AE1">
        <w:rPr>
          <w:rFonts w:ascii="Arial" w:hAnsi="Arial" w:cs="Arial"/>
        </w:rPr>
        <w:lastRenderedPageBreak/>
        <w:t>deletéreamente contra los propios órganos y sistemas, llevando a mayor vulnerabilidad de presentar enfermedades infecciosas o al desarrollo o progresión de procesos inflamatorios localizados o sistémicos, como la presentación de ateroesclerosis, enfermedades cardiovasculares o enfermedades autoinmunes</w:t>
      </w:r>
    </w:p>
    <w:p w14:paraId="1891B5EE" w14:textId="34105DD1" w:rsidR="00523037" w:rsidRPr="00585AE1" w:rsidRDefault="0017034E" w:rsidP="0017034E">
      <w:pPr>
        <w:pStyle w:val="Ttulo2"/>
      </w:pPr>
      <w:bookmarkStart w:id="41" w:name="_Toc210037735"/>
      <w:r>
        <w:t>7.</w:t>
      </w:r>
      <w:r w:rsidR="00523037" w:rsidRPr="00585AE1">
        <w:t>Relación entre perfeccionismo y ansiedad</w:t>
      </w:r>
      <w:bookmarkEnd w:id="41"/>
      <w:r w:rsidR="00523037" w:rsidRPr="00585AE1">
        <w:t xml:space="preserve">  </w:t>
      </w:r>
    </w:p>
    <w:p w14:paraId="28FD3019"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El perfeccionismo es una característica de personalidad que implica establecer estándares muy elevados de desempeño, acompañado de una autocrítica constante ante cualquier error real o percibido. Aunque en ciertos contextos puede asociarse con una alta motivación y rendimiento, en estudiantes de medicina el perfeccionismo suele relacionarse con niveles altos de ansiedad y malestar emocional.</w:t>
      </w:r>
    </w:p>
    <w:p w14:paraId="142AF13F"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Estudios han demostrado que el perfeccionismo mal adaptativo, es decir, aquel enfocado en el miedo a fracasar y en la necesidad de aprobación externa, se asocia significativamente con ansiedad, insatisfacción personal y baja autoestima (Ramírez-Mendoza et al., 2020). Los estudiantes que temen equivocarse tienden a experimentar una mayor presión ante los exámenes, los procedimientos clínicos y la evaluación de sus habilidades, lo cual incrementa su nivel de ansiedad.</w:t>
      </w:r>
    </w:p>
    <w:p w14:paraId="4E75C046"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Además, el entorno competitivo de las facultades de medicina y la cultura de “excelencia” refuerzan la idea de que los errores son inaceptables, lo que puede llevar a los estudiantes perfeccionistas a desarrollar trastornos de ansiedad generalizada, ansiedad de desempeño o incluso ataques de pánico (</w:t>
      </w:r>
      <w:proofErr w:type="spellStart"/>
      <w:r w:rsidRPr="00585AE1">
        <w:rPr>
          <w:rFonts w:ascii="Arial" w:hAnsi="Arial" w:cs="Arial"/>
        </w:rPr>
        <w:t>Enns</w:t>
      </w:r>
      <w:proofErr w:type="spellEnd"/>
      <w:r w:rsidRPr="00585AE1">
        <w:rPr>
          <w:rFonts w:ascii="Arial" w:hAnsi="Arial" w:cs="Arial"/>
        </w:rPr>
        <w:t xml:space="preserve"> &amp; Cox, 2005).</w:t>
      </w:r>
    </w:p>
    <w:p w14:paraId="165E14B9"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Reconocer esta relación es clave para implementar estrategias de prevención que fomenten la autoaceptación, la flexibilidad cognitiva y una visión más saludable del rendimiento académico.</w:t>
      </w:r>
    </w:p>
    <w:p w14:paraId="324DC823" w14:textId="1197E10C" w:rsidR="00523037" w:rsidRPr="00585AE1" w:rsidRDefault="00523037" w:rsidP="0017034E">
      <w:pPr>
        <w:pStyle w:val="Ttulo2"/>
        <w:numPr>
          <w:ilvl w:val="1"/>
          <w:numId w:val="17"/>
        </w:numPr>
      </w:pPr>
      <w:bookmarkStart w:id="42" w:name="_Toc210037736"/>
      <w:r w:rsidRPr="00585AE1">
        <w:t>Efectos de aislamiento social</w:t>
      </w:r>
      <w:bookmarkEnd w:id="42"/>
      <w:r w:rsidRPr="00585AE1">
        <w:t xml:space="preserve"> </w:t>
      </w:r>
    </w:p>
    <w:p w14:paraId="6D03B2C4"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 xml:space="preserve">El aislamiento social, entendido como la falta de relaciones personales cercanas o de interacción significativa con otros, puede tener efectos </w:t>
      </w:r>
      <w:r w:rsidRPr="00585AE1">
        <w:rPr>
          <w:rFonts w:ascii="Arial" w:hAnsi="Arial" w:cs="Arial"/>
        </w:rPr>
        <w:lastRenderedPageBreak/>
        <w:t>profundos en la salud mental de los estudiantes de medicina. Estos estudiantes, debido a las demandas de su carrera, frecuentemente experimentan reducción en su vida social, ya sea por exceso de estudio, rotaciones clínicas extenuantes o presión académica constante.</w:t>
      </w:r>
    </w:p>
    <w:p w14:paraId="41EDF10E"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Diversos estudios han demostrado que la falta de vínculos sociales sólidos se asocia con un aumento en los síntomas de ansiedad, depresión y agotamiento emocional, ya que los estudiantes carecen de espacios para expresar sus emociones o compartir experiencias estresantes (</w:t>
      </w:r>
      <w:proofErr w:type="spellStart"/>
      <w:r w:rsidRPr="00585AE1">
        <w:rPr>
          <w:rFonts w:ascii="Arial" w:hAnsi="Arial" w:cs="Arial"/>
        </w:rPr>
        <w:t>Kausar</w:t>
      </w:r>
      <w:proofErr w:type="spellEnd"/>
      <w:r w:rsidRPr="00585AE1">
        <w:rPr>
          <w:rFonts w:ascii="Arial" w:hAnsi="Arial" w:cs="Arial"/>
        </w:rPr>
        <w:t xml:space="preserve"> et al., 2020). El aislamiento también puede reducir la percepción de apoyo social, lo cual es un factor protector clave contra el malestar psicológico.</w:t>
      </w:r>
    </w:p>
    <w:p w14:paraId="604576A2"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Además, se ha identificado que los estudiantes con mayores niveles de aislamiento presentan menor autoestima, mayor dificultad para afrontar el fracaso académico y una tendencia a la autoexigencia desmedida, lo que puede intensificar los síntomas emocionales y contribuir al desarrollo de trastornos mentales (Orejón-Sánchez et al.).</w:t>
      </w:r>
    </w:p>
    <w:p w14:paraId="63E508CE"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A diferencia del retraimiento voluntario, el aislamiento forzado o mantenido en el tiempo se vuelve perjudicial, pues interrumpe los mecanismos de regulación emocional que se fortalecen a través de la interacción con otros. Así, la vida universitaria sin una red de apoyo puede llevar a sentimientos de soledad crónica, afectando negativamente la salud mental del estudiante.</w:t>
      </w:r>
    </w:p>
    <w:p w14:paraId="648FAC83" w14:textId="104CE46F" w:rsidR="00523037" w:rsidRPr="00585AE1" w:rsidRDefault="0017034E" w:rsidP="0017034E">
      <w:pPr>
        <w:pStyle w:val="Ttulo2"/>
      </w:pPr>
      <w:bookmarkStart w:id="43" w:name="_Toc210037737"/>
      <w:r>
        <w:t>9.</w:t>
      </w:r>
      <w:r w:rsidR="00523037" w:rsidRPr="00585AE1">
        <w:t>Uso de sustancias como mecanismo de afrontamiento</w:t>
      </w:r>
      <w:bookmarkEnd w:id="43"/>
      <w:r w:rsidR="00523037" w:rsidRPr="00585AE1">
        <w:t xml:space="preserve"> </w:t>
      </w:r>
    </w:p>
    <w:p w14:paraId="76DA0A15"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En la carrera de medicina, muchos estudiantes enfrentan niveles elevados de estrés, ansiedad, frustración y presión constante por el rendimiento académico. Cuando estas emociones no se manejan adecuadamente, algunos recurren al consumo de sustancias psicoactivas como una forma de sobrellevar sus emociones, lo que se conoce como un mecanismo de afrontamiento desadaptativo.</w:t>
      </w:r>
    </w:p>
    <w:p w14:paraId="25C1C86F"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 xml:space="preserve">El uso de alcohol, tabaco, cafeína en exceso y medicamentos ansiolíticos sin prescripción médica se ha documentado en varios estudios, </w:t>
      </w:r>
      <w:r w:rsidRPr="00585AE1">
        <w:rPr>
          <w:rFonts w:ascii="Arial" w:hAnsi="Arial" w:cs="Arial"/>
        </w:rPr>
        <w:lastRenderedPageBreak/>
        <w:t>especialmente en alumnos que presentan altos niveles de ansiedad, insomnio o agotamiento emocional. Estas sustancias ofrecen un alivio temporal, pero a largo plazo empeoran los síntomas psicológicos, afectan la concentración y pueden generar dependencia (Vázquez Cortés et al., 2019).</w:t>
      </w:r>
    </w:p>
    <w:p w14:paraId="16330718"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En muchos casos, el consumo no se asocia con el ocio o el disfrute, sino con la necesidad de mantenerse despiertos para estudiar, calmar los nervios antes de un examen o "desconectarse" después de jornadas clínicas pesadas. Esta normalización del uso de sustancias puede llevar a una trivialización del riesgo, sobre todo si el entorno no cuestiona o incluso justifica estas prácticas como parte de la vida estudiantil (Martínez-González et al., 2020).</w:t>
      </w:r>
    </w:p>
    <w:p w14:paraId="3EA3E31C"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Lo preocupante es que este tipo de afrontamiento no solo no resuelve los problemas de fondo, sino que crea nuevos conflictos físicos, emocionales y académicos. Por eso es fundamental promover el desarrollo de estrategias de afrontamiento más saludables y trabajar desde la prevención, con intervenciones que fortalezcan la salud mental y emocional del estudiante.</w:t>
      </w:r>
    </w:p>
    <w:p w14:paraId="304C7646" w14:textId="1CA99ACD" w:rsidR="00523037" w:rsidRPr="00585AE1" w:rsidRDefault="0017034E" w:rsidP="0017034E">
      <w:pPr>
        <w:pStyle w:val="Ttulo2"/>
      </w:pPr>
      <w:bookmarkStart w:id="44" w:name="_Toc210037738"/>
      <w:r>
        <w:t>10.</w:t>
      </w:r>
      <w:r w:rsidR="00523037" w:rsidRPr="00585AE1">
        <w:t>Consecuencias académicas de ansiedad y depresión</w:t>
      </w:r>
      <w:bookmarkEnd w:id="44"/>
      <w:r w:rsidR="00523037" w:rsidRPr="00585AE1">
        <w:t xml:space="preserve"> </w:t>
      </w:r>
    </w:p>
    <w:p w14:paraId="006231C0"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Los trastornos emocionales como la ansiedad, la depresión y el estrés crónico pueden tener un impacto directo y negativo en el desempeño académico de los estudiantes de medicina. Estos padecimientos no solo afectan el estado de ánimo, sino también la concentración, la memoria, la motivación y la capacidad para tomar decisiones, habilidades fundamentales en una carrera tan demandante.</w:t>
      </w:r>
    </w:p>
    <w:p w14:paraId="521B4FD1"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 xml:space="preserve">Uno de los efectos más comunes es la disminución del rendimiento académico, ya que los estudiantes con altos niveles de ansiedad tienden a bloquearse durante los exámenes o tener pensamientos negativos automáticos sobre su desempeño, lo que interfiere con su aprendizaje (Ramírez-Mendoza et al., 2020). Además, quienes experimentan </w:t>
      </w:r>
      <w:r w:rsidRPr="00585AE1">
        <w:rPr>
          <w:rFonts w:ascii="Arial" w:hAnsi="Arial" w:cs="Arial"/>
        </w:rPr>
        <w:lastRenderedPageBreak/>
        <w:t>depresión pueden presentar desinterés por las clases, dificultad para cumplir con tareas y tendencia al ausentismo, lo cual deteriora su trayectoria educativa.</w:t>
      </w:r>
    </w:p>
    <w:p w14:paraId="7CD1E030"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El estrés emocional sostenido también puede provocar fatiga mental y desmotivación, afectando la capacidad de estudio a largo plazo. En algunos casos, esto lleva al abandono temporal o definitivo de la carrera, especialmente cuando los estudiantes no cuentan con redes de apoyo o atención psicológica adecuada (</w:t>
      </w:r>
      <w:proofErr w:type="spellStart"/>
      <w:r w:rsidRPr="00585AE1">
        <w:rPr>
          <w:rFonts w:ascii="Arial" w:hAnsi="Arial" w:cs="Arial"/>
        </w:rPr>
        <w:t>Dyrbye</w:t>
      </w:r>
      <w:proofErr w:type="spellEnd"/>
      <w:r w:rsidRPr="00585AE1">
        <w:rPr>
          <w:rFonts w:ascii="Arial" w:hAnsi="Arial" w:cs="Arial"/>
        </w:rPr>
        <w:t xml:space="preserve"> et al., 2006).</w:t>
      </w:r>
    </w:p>
    <w:p w14:paraId="1A9282CE"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En resumen, los trastornos emocionales no solo perjudican la salud mental, sino que también pueden comprometer seriamente la formación académica y profesional de los futuros médicos, afectando su confianza y su desarrollo integral.</w:t>
      </w:r>
    </w:p>
    <w:p w14:paraId="01B0EBEF" w14:textId="3928EACD" w:rsidR="00523037" w:rsidRPr="00585AE1" w:rsidRDefault="0017034E" w:rsidP="0017034E">
      <w:pPr>
        <w:pStyle w:val="Ttulo2"/>
      </w:pPr>
      <w:bookmarkStart w:id="45" w:name="_Toc210037739"/>
      <w:r>
        <w:t>11.</w:t>
      </w:r>
      <w:r w:rsidR="00523037" w:rsidRPr="00585AE1">
        <w:t>Barreras para buscar ayuda psicológica en estudiantes de medicina</w:t>
      </w:r>
      <w:bookmarkEnd w:id="45"/>
      <w:r w:rsidR="00523037" w:rsidRPr="00585AE1">
        <w:t xml:space="preserve"> </w:t>
      </w:r>
    </w:p>
    <w:p w14:paraId="7B57F428"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Entre 2023 y 2025, diversos estudios han identificado múltiples barreras que enfrentan los estudiantes de medicina para buscar ayuda psicológica. Entre ellas destacan el estigma asociado a los trastornos mentales, el temor a ser percibidos como débiles o incompetentes, la falta de tiempo debido a las exigencias académicas, y el desconocimiento de los servicios disponibles en sus universidades. Además, la cultura de autosuficiencia que predomina en el ámbito médico refuerza la idea de que deben afrontar solos sus dificultades emocionales.</w:t>
      </w:r>
    </w:p>
    <w:p w14:paraId="783E958C"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Estas barreras no solo afectan su bienestar personal, sino que también impactan negativamente su rendimiento académico y su futura práctica profesional. Según un estudio reciente de Ortega-Gómez et al. (2024), más del 60% de los estudiantes de medicina encuestados experimentaron síntomas de ansiedad o depresión, pero menos del 30% buscó apoyo psicológico.</w:t>
      </w:r>
    </w:p>
    <w:p w14:paraId="13FC05BC" w14:textId="56973E38" w:rsidR="00523037" w:rsidRPr="00585AE1" w:rsidRDefault="0017034E" w:rsidP="0017034E">
      <w:pPr>
        <w:pStyle w:val="Ttulo2"/>
      </w:pPr>
      <w:bookmarkStart w:id="46" w:name="_Toc210037740"/>
      <w:r>
        <w:t>12.</w:t>
      </w:r>
      <w:r w:rsidR="00523037" w:rsidRPr="00585AE1">
        <w:t>Propuestas de intervención y prevención en entorno universitario</w:t>
      </w:r>
      <w:bookmarkEnd w:id="46"/>
      <w:r w:rsidR="00523037" w:rsidRPr="00585AE1">
        <w:t xml:space="preserve"> </w:t>
      </w:r>
    </w:p>
    <w:p w14:paraId="4674CA19"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 xml:space="preserve">Durante la carrera universitaria se pasan diferentes situaciones, las cuales desarrollan la ansiedad y depresión en los estudiantes, es por ello que es </w:t>
      </w:r>
      <w:r w:rsidRPr="00585AE1">
        <w:rPr>
          <w:rFonts w:ascii="Arial" w:hAnsi="Arial" w:cs="Arial"/>
        </w:rPr>
        <w:lastRenderedPageBreak/>
        <w:t xml:space="preserve">importante implementar diferentes estrategias, las cuales deberán ayudar a prevenir este tipo de situaciones, las cuales afectan de manera grave a los estudiantes, estas situaciones afectan de distinta manera a todos, ya sea físico o psicológico. </w:t>
      </w:r>
    </w:p>
    <w:p w14:paraId="097A01E5"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Para abordar esta problemática, las universidades pueden implementar estrategias de intervención y prevención más eficaces. Entre las propuestas más recientes se incluyen la creación de programas de concientización sobre salud mental, la integración de talleres de autocuidado y manejo del estrés en el currículo, y el fortalecimiento de los servicios de orientación psicológica, garantizando su confidencialidad y accesibilidad. Además, fomentar una cultura universitaria inclusiva y de apoyo emocional puede disminuir el estigma y promover el autocuidado. Iniciativas como los 'primeros auxilios psicológicos entre pares' y las campañas de normalización del sufrimiento emocional han demostrado eficacia en entornos universitarios (López &amp; Ramírez, 2023)</w:t>
      </w:r>
    </w:p>
    <w:p w14:paraId="28A75561"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En el ámbito universitario, los estudiantes enfrentan presiones académicas, sociales y personales que pueden desencadenar problemas psicológicos. Según la Organización Mundial de la Salud (2021), uno de cada cinco estudiantes universitarios experimenta trastornos mentales, siendo la ansiedad y la depresión los más comunes. Además, estudios como el de Blanco et al. (2020) señalan que el 25 % de los estudiantes considera abandonar sus estudios por razones emocionales o económicas.</w:t>
      </w:r>
    </w:p>
    <w:p w14:paraId="36834401"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El consumo de alcohol y drogas también constituye una problemática relevante. De acuerdo con el Observatorio Interamericano sobre Drogas (2020), el 52 % de los universitarios ha consumido alcohol en el último mes, y el 15 % ha utilizado alguna droga ilícita. Asimismo, el acoso y la violencia de género afectan considerablemente a la comunidad estudiantil, especialmente a mujeres y personas de la comunidad LGBTQ+.</w:t>
      </w:r>
    </w:p>
    <w:p w14:paraId="64D4A511" w14:textId="2C247246" w:rsidR="00523037" w:rsidRPr="00585AE1" w:rsidRDefault="0017034E" w:rsidP="0017034E">
      <w:pPr>
        <w:pStyle w:val="Ttulo2"/>
      </w:pPr>
      <w:bookmarkStart w:id="47" w:name="_Toc210037741"/>
      <w:r>
        <w:lastRenderedPageBreak/>
        <w:t xml:space="preserve">12.1 </w:t>
      </w:r>
      <w:r w:rsidR="00523037" w:rsidRPr="00585AE1">
        <w:t>Propuestas de intervención</w:t>
      </w:r>
      <w:bookmarkEnd w:id="47"/>
      <w:r w:rsidR="00523037" w:rsidRPr="00585AE1">
        <w:t xml:space="preserve"> </w:t>
      </w:r>
    </w:p>
    <w:p w14:paraId="4CCD5AB0"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Una de las estrategias más efectivas para abordar las problemáticas emocionales en el ámbito universitario es la creación de programas de salud mental que incluyan atención psicológica, talleres de manejo del estrés, grupos de apoyo y campañas de sensibilización. Según la Asociación Americana de Psicología (APA, 2022), las intervenciones tempranas y accesibles en salud mental pueden reducir significativamente los niveles de ansiedad y depresión en estudiantes universitarios.</w:t>
      </w:r>
    </w:p>
    <w:p w14:paraId="7D1CDFC9"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Las tutorías académicas y la orientación vocacional permiten que los estudiantes reciban acompañamiento personalizado en su proceso educativo. Estas intervenciones ayudan a identificar dificultades en el rendimiento académico y ofrecen herramientas para mejorar hábitos de estudio, organización del tiempo y toma de decisiones vocacionales. Sánchez et al. (2021) destacan que los programas de tutoría académica aumentan la retención estudiantil y fomentan una mayor implicación en la vida universitaria.</w:t>
      </w:r>
    </w:p>
    <w:p w14:paraId="57C217A8"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Fomentar hábitos saludables dentro del entorno universitario es otra estrategia clave. Esto implica la creación de espacios deportivos, comedores saludables, campañas de nutrición, prevención del consumo de sustancias y promoción del sueño adecuado. La Universidad Nacional Autónoma de México (UNAM, 2019) implementó un programa integral de salud que resultó en una disminución del 30 % en el consumo de bebidas alcohólicas y una mejora del 25 % en los hábitos alimenticios de los estudiantes.</w:t>
      </w:r>
    </w:p>
    <w:p w14:paraId="4C1268C3"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 xml:space="preserve">Es indispensable contar con protocolos institucionales claros para prevenir, atender y sancionar casos de violencia de género, discriminación y acoso. Estos protocolos deben incluir líneas de denuncia seguras, asesoría legal y psicológica, así como campañas de concientización y formación en equidad de género. La Universidad de Chile (2020) reportó </w:t>
      </w:r>
      <w:r w:rsidRPr="00585AE1">
        <w:rPr>
          <w:rFonts w:ascii="Arial" w:hAnsi="Arial" w:cs="Arial"/>
        </w:rPr>
        <w:lastRenderedPageBreak/>
        <w:t>una disminución del 40 % en los casos de acoso tras implementar un protocolo con perspectiva de género y una unidad de acompañamiento.</w:t>
      </w:r>
    </w:p>
    <w:p w14:paraId="15E73494" w14:textId="5312A70B" w:rsidR="00523037" w:rsidRPr="00395C39" w:rsidRDefault="00523037" w:rsidP="00395C39">
      <w:pPr>
        <w:pStyle w:val="Textoindependiente"/>
        <w:spacing w:before="10" w:line="360" w:lineRule="auto"/>
        <w:ind w:left="624" w:right="850"/>
        <w:jc w:val="both"/>
        <w:rPr>
          <w:rFonts w:ascii="Arial" w:hAnsi="Arial" w:cs="Arial"/>
        </w:rPr>
      </w:pPr>
      <w:r w:rsidRPr="00585AE1">
        <w:rPr>
          <w:rFonts w:ascii="Arial" w:hAnsi="Arial" w:cs="Arial"/>
        </w:rPr>
        <w:t xml:space="preserve">Es importante destacar que se debe implementar la promoción y el respeto a la diversidad, la cual ayudar a generar entornos saludables y equitativos dentro de la universidad.  La cual, si las universidades promueven y trabajan en la salud física, mental o psicológica de cada estudiante, construye profesionales de buena calidad, buenos profesionales y mejores ciudadanos. </w:t>
      </w:r>
    </w:p>
    <w:p w14:paraId="61D8C9BC"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La ansiedad y la depresión en estudiantes de medicina se ha convertido en algo común ya que cada uno de ellos sufre durante la carrera de medicina por diferentes factores de riesgo, representan un problema de salud mental profundamente alarmante, con implicaciones personales, académicas y profesionales significativas. A lo largo de su formación, estos estudiantes se enfrentan a una gran carga académica, alta competitividad, exposición constante al sufrimiento humano y la presión de cumplir con estándares de excelencia. Todo esto ocurre en una etapa de sus vidas caracterizada por cambios personales importantes, lo que aumenta su vulnerabilidad psicológica. Diversos estudios han demostrado que los niveles de ansiedad y depresión entre estudiantes de medicina son considerablemente más altos que en la población general y en otros campos académicos, lo cual evidencia una necesidad urgente de atención institucional y cultural al bienestar de estos futuros profesionales de la salud.</w:t>
      </w:r>
    </w:p>
    <w:p w14:paraId="54C0256F"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 xml:space="preserve">La estigmatización de los problemas de salud mental dentro del ámbito médico, sumada al temor de ser percibidos como débiles o incompetentes, lleva a muchos estudiantes a ocultar sus síntomas y a evitar buscar ayuda profesional psicológica. Esto perpetúa un ciclo de sufrimiento silencioso que no solo afecta su calidad de vida, sino que también puede comprometer su rendimiento académico, su capacidad de desarrollar empatía hacia los pacientes y, a largo plazo, su desempeño como médicos. La normalización del estrés excesivo como parte inherente de la </w:t>
      </w:r>
      <w:r w:rsidRPr="00585AE1">
        <w:rPr>
          <w:rFonts w:ascii="Arial" w:hAnsi="Arial" w:cs="Arial"/>
        </w:rPr>
        <w:lastRenderedPageBreak/>
        <w:t>carrera médica debe ser reevaluada críticamente, promoviendo un entorno educativo más humano, inclusivo y resiliente.</w:t>
      </w:r>
    </w:p>
    <w:p w14:paraId="6A6901FE" w14:textId="77777777" w:rsidR="00523037" w:rsidRPr="00585AE1" w:rsidRDefault="00523037" w:rsidP="00523037">
      <w:pPr>
        <w:pStyle w:val="Textoindependiente"/>
        <w:spacing w:before="10" w:line="360" w:lineRule="auto"/>
        <w:ind w:left="624" w:right="850"/>
        <w:jc w:val="both"/>
        <w:rPr>
          <w:rFonts w:ascii="Arial" w:hAnsi="Arial" w:cs="Arial"/>
        </w:rPr>
      </w:pPr>
      <w:r w:rsidRPr="00585AE1">
        <w:rPr>
          <w:rFonts w:ascii="Arial" w:hAnsi="Arial" w:cs="Arial"/>
        </w:rPr>
        <w:t xml:space="preserve">Es imperativo que las facultades de medicina implementen estrategias integrales de prevención, detección temprana e intervención psicológica, así como programas de apoyo emocional sostenido. Estos deben incluir talleres sobre manejo del estrés, habilidades de afrontamiento, acceso confidencial a servicios de salud mental y campañas de sensibilización para </w:t>
      </w:r>
      <w:proofErr w:type="spellStart"/>
      <w:r w:rsidRPr="00585AE1">
        <w:rPr>
          <w:rFonts w:ascii="Arial" w:hAnsi="Arial" w:cs="Arial"/>
        </w:rPr>
        <w:t>desestigmatizar</w:t>
      </w:r>
      <w:proofErr w:type="spellEnd"/>
      <w:r w:rsidRPr="00585AE1">
        <w:rPr>
          <w:rFonts w:ascii="Arial" w:hAnsi="Arial" w:cs="Arial"/>
        </w:rPr>
        <w:t xml:space="preserve"> el cuidado emocional. Además, es necesario fomentar una cultura de acompañamiento y empatía entre pares y profesores, que reconozca que cuidar de la salud mental no es una debilidad, sino un pilar esencial de la formación médica.</w:t>
      </w:r>
    </w:p>
    <w:p w14:paraId="47B336AA" w14:textId="77777777" w:rsidR="00395C39" w:rsidRDefault="00523037" w:rsidP="00B709E1">
      <w:pPr>
        <w:pStyle w:val="Textoindependiente"/>
        <w:spacing w:before="10" w:line="360" w:lineRule="auto"/>
        <w:ind w:left="624" w:right="850"/>
        <w:jc w:val="both"/>
        <w:rPr>
          <w:rFonts w:ascii="Arial" w:hAnsi="Arial" w:cs="Arial"/>
        </w:rPr>
      </w:pPr>
      <w:r w:rsidRPr="00585AE1">
        <w:rPr>
          <w:rFonts w:ascii="Arial" w:hAnsi="Arial" w:cs="Arial"/>
        </w:rPr>
        <w:t>En conclusión, abordar la ansiedad y la depresión en estudiantes de medicina no es solo un acto de justicia con quienes dedican sus vidas a cuidar a otros, sino también una inversión fundamental en la calidad y la humanidad del sistema de salud. Promover su bienestar mental contribuirá no solo a su desarrollo personal y profesional, sino también a la formación de médicos más empáticos, equilibrados y preparados para enfrentar los desafíos de la práctica médica contemporánea.</w:t>
      </w:r>
    </w:p>
    <w:p w14:paraId="4144E802" w14:textId="77777777" w:rsidR="00395C39" w:rsidRDefault="00395C39" w:rsidP="00395C39">
      <w:pPr>
        <w:pStyle w:val="Textoindependiente"/>
        <w:spacing w:before="10" w:line="360" w:lineRule="auto"/>
        <w:ind w:left="624" w:right="850"/>
        <w:jc w:val="both"/>
        <w:rPr>
          <w:rFonts w:ascii="Arial" w:hAnsi="Arial" w:cs="Arial"/>
        </w:rPr>
      </w:pPr>
      <w:r w:rsidRPr="002C2DB4">
        <w:rPr>
          <w:rFonts w:ascii="Arial" w:hAnsi="Arial" w:cs="Arial"/>
        </w:rPr>
        <w:t>En este sentido, resulta fundamental identificar los factores de riesgo y de protección que influyen en la salud mental de esta población, así como evaluar el nivel de conocimiento y percepción que los estudiantes tienen sobre el cuidado de su bienestar psicológico. Además, es necesario explorar el rol de los sistemas de apoyo institucional, como los servicios de orientación psicológica y los programas de promoción de la salud mental, para determinar su efectividad y accesibilidad.</w:t>
      </w:r>
    </w:p>
    <w:p w14:paraId="2E066C61" w14:textId="77777777" w:rsidR="00395C39" w:rsidRPr="00585AE1" w:rsidRDefault="00395C39" w:rsidP="00395C39">
      <w:pPr>
        <w:pStyle w:val="Textoindependiente"/>
        <w:spacing w:before="10" w:line="360" w:lineRule="auto"/>
        <w:ind w:left="624" w:right="850"/>
        <w:jc w:val="both"/>
        <w:rPr>
          <w:rFonts w:ascii="Arial" w:hAnsi="Arial" w:cs="Arial"/>
        </w:rPr>
      </w:pPr>
      <w:r w:rsidRPr="00585AE1">
        <w:rPr>
          <w:rFonts w:ascii="Arial" w:hAnsi="Arial" w:cs="Arial"/>
        </w:rPr>
        <w:t>A finales de 2019, emergió el SARS COV 2 en Wuhan, China, extendiéndose rápidamente por el mundo. Como consecuencia de esto, los diferentes países optaron por dictaminar el confinamiento y la cuarentena de sus habitantes, provocando cambios</w:t>
      </w:r>
      <w:r w:rsidRPr="00585AE1">
        <w:rPr>
          <w:rFonts w:ascii="Arial" w:hAnsi="Arial" w:cs="Arial"/>
          <w:spacing w:val="40"/>
        </w:rPr>
        <w:t xml:space="preserve"> </w:t>
      </w:r>
      <w:r w:rsidRPr="00585AE1">
        <w:rPr>
          <w:rFonts w:ascii="Arial" w:hAnsi="Arial" w:cs="Arial"/>
        </w:rPr>
        <w:t xml:space="preserve">a nivel psicológico y psicológico. Esto ocasionó un aumento en la prevalencia de trastornos de ansiedad y depresión, dentro de la cual no está exento el grupo de jóvenes </w:t>
      </w:r>
      <w:r w:rsidRPr="00585AE1">
        <w:rPr>
          <w:rFonts w:ascii="Arial" w:hAnsi="Arial" w:cs="Arial"/>
        </w:rPr>
        <w:lastRenderedPageBreak/>
        <w:t>en edad universitaria. El objetivo fue determinar la prevalencia de depresión y ansiedad en los estudiantes de medicina en la Universidad de Durango (UD) Campus Torreón en</w:t>
      </w:r>
      <w:r w:rsidRPr="00585AE1">
        <w:rPr>
          <w:rFonts w:ascii="Arial" w:hAnsi="Arial" w:cs="Arial"/>
          <w:spacing w:val="40"/>
        </w:rPr>
        <w:t xml:space="preserve"> </w:t>
      </w:r>
      <w:r w:rsidRPr="00585AE1">
        <w:rPr>
          <w:rFonts w:ascii="Arial" w:hAnsi="Arial" w:cs="Arial"/>
        </w:rPr>
        <w:t>el periodo enero – junio de 2021. Se realizó una encuesta con la escala de Ansiedad de Hamilton,</w:t>
      </w:r>
      <w:r w:rsidRPr="00585AE1">
        <w:rPr>
          <w:rFonts w:ascii="Arial" w:hAnsi="Arial" w:cs="Arial"/>
          <w:spacing w:val="-1"/>
        </w:rPr>
        <w:t xml:space="preserve"> </w:t>
      </w:r>
      <w:r w:rsidRPr="00585AE1">
        <w:rPr>
          <w:rFonts w:ascii="Arial" w:hAnsi="Arial" w:cs="Arial"/>
        </w:rPr>
        <w:t>en</w:t>
      </w:r>
      <w:r w:rsidRPr="00585AE1">
        <w:rPr>
          <w:rFonts w:ascii="Arial" w:hAnsi="Arial" w:cs="Arial"/>
          <w:spacing w:val="-1"/>
        </w:rPr>
        <w:t xml:space="preserve"> </w:t>
      </w:r>
      <w:r w:rsidRPr="00585AE1">
        <w:rPr>
          <w:rFonts w:ascii="Arial" w:hAnsi="Arial" w:cs="Arial"/>
        </w:rPr>
        <w:t>conjunto</w:t>
      </w:r>
      <w:r w:rsidRPr="00585AE1">
        <w:rPr>
          <w:rFonts w:ascii="Arial" w:hAnsi="Arial" w:cs="Arial"/>
          <w:spacing w:val="-1"/>
        </w:rPr>
        <w:t xml:space="preserve"> </w:t>
      </w:r>
      <w:r w:rsidRPr="00585AE1">
        <w:rPr>
          <w:rFonts w:ascii="Arial" w:hAnsi="Arial" w:cs="Arial"/>
        </w:rPr>
        <w:t>con</w:t>
      </w:r>
      <w:r w:rsidRPr="00585AE1">
        <w:rPr>
          <w:rFonts w:ascii="Arial" w:hAnsi="Arial" w:cs="Arial"/>
          <w:spacing w:val="-1"/>
        </w:rPr>
        <w:t xml:space="preserve"> </w:t>
      </w:r>
      <w:r w:rsidRPr="00585AE1">
        <w:rPr>
          <w:rFonts w:ascii="Arial" w:hAnsi="Arial" w:cs="Arial"/>
        </w:rPr>
        <w:t>el</w:t>
      </w:r>
      <w:r w:rsidRPr="00585AE1">
        <w:rPr>
          <w:rFonts w:ascii="Arial" w:hAnsi="Arial" w:cs="Arial"/>
          <w:spacing w:val="-1"/>
        </w:rPr>
        <w:t xml:space="preserve"> </w:t>
      </w:r>
      <w:r w:rsidRPr="00585AE1">
        <w:rPr>
          <w:rFonts w:ascii="Arial" w:hAnsi="Arial" w:cs="Arial"/>
        </w:rPr>
        <w:t>Inventario</w:t>
      </w:r>
      <w:r w:rsidRPr="00585AE1">
        <w:rPr>
          <w:rFonts w:ascii="Arial" w:hAnsi="Arial" w:cs="Arial"/>
          <w:spacing w:val="-1"/>
        </w:rPr>
        <w:t xml:space="preserve"> </w:t>
      </w:r>
      <w:r w:rsidRPr="00585AE1">
        <w:rPr>
          <w:rFonts w:ascii="Arial" w:hAnsi="Arial" w:cs="Arial"/>
        </w:rPr>
        <w:t>de</w:t>
      </w:r>
      <w:r w:rsidRPr="00585AE1">
        <w:rPr>
          <w:rFonts w:ascii="Arial" w:hAnsi="Arial" w:cs="Arial"/>
          <w:spacing w:val="-1"/>
        </w:rPr>
        <w:t xml:space="preserve"> </w:t>
      </w:r>
      <w:r w:rsidRPr="00585AE1">
        <w:rPr>
          <w:rFonts w:ascii="Arial" w:hAnsi="Arial" w:cs="Arial"/>
        </w:rPr>
        <w:t>Depresión</w:t>
      </w:r>
      <w:r w:rsidRPr="00585AE1">
        <w:rPr>
          <w:rFonts w:ascii="Arial" w:hAnsi="Arial" w:cs="Arial"/>
          <w:spacing w:val="-1"/>
        </w:rPr>
        <w:t xml:space="preserve"> </w:t>
      </w:r>
      <w:r w:rsidRPr="00585AE1">
        <w:rPr>
          <w:rFonts w:ascii="Arial" w:hAnsi="Arial" w:cs="Arial"/>
        </w:rPr>
        <w:t>Estado-Rasgo</w:t>
      </w:r>
      <w:r w:rsidRPr="00585AE1">
        <w:rPr>
          <w:rFonts w:ascii="Arial" w:hAnsi="Arial" w:cs="Arial"/>
          <w:spacing w:val="-1"/>
        </w:rPr>
        <w:t xml:space="preserve"> </w:t>
      </w:r>
      <w:r w:rsidRPr="00585AE1">
        <w:rPr>
          <w:rFonts w:ascii="Arial" w:hAnsi="Arial" w:cs="Arial"/>
        </w:rPr>
        <w:t>(IDER)</w:t>
      </w:r>
      <w:r w:rsidRPr="00585AE1">
        <w:rPr>
          <w:rFonts w:ascii="Arial" w:hAnsi="Arial" w:cs="Arial"/>
          <w:spacing w:val="-2"/>
        </w:rPr>
        <w:t xml:space="preserve"> </w:t>
      </w:r>
      <w:r w:rsidRPr="00585AE1">
        <w:rPr>
          <w:rFonts w:ascii="Arial" w:hAnsi="Arial" w:cs="Arial"/>
        </w:rPr>
        <w:t>–</w:t>
      </w:r>
      <w:r w:rsidRPr="00585AE1">
        <w:rPr>
          <w:rFonts w:ascii="Arial" w:hAnsi="Arial" w:cs="Arial"/>
          <w:spacing w:val="-1"/>
        </w:rPr>
        <w:t xml:space="preserve"> </w:t>
      </w:r>
      <w:r w:rsidRPr="00585AE1">
        <w:rPr>
          <w:rFonts w:ascii="Arial" w:hAnsi="Arial" w:cs="Arial"/>
        </w:rPr>
        <w:t>entregadas a los estudiantes por vía electrónica con una muestra total de 320 alumnos. Se obtuvo una prevalencia de ansiedad y depresión en el 56% de los encuestados, con 46% de estos manifestando ansiedad severa, 14% ansiedad moderada y 38% ansiedad leve, además de una prevalencia de 46% de depresión, siendo 29% compatible con cuadro depresivo y 17% con depresión transitoria. (Galindo, 2020).</w:t>
      </w:r>
    </w:p>
    <w:p w14:paraId="0A18A849" w14:textId="755B3954" w:rsidR="00736CFE" w:rsidRPr="00B709E1" w:rsidRDefault="00736CFE" w:rsidP="00B709E1">
      <w:pPr>
        <w:pStyle w:val="Textoindependiente"/>
        <w:spacing w:before="10" w:line="360" w:lineRule="auto"/>
        <w:ind w:left="624" w:right="850"/>
        <w:jc w:val="both"/>
        <w:rPr>
          <w:rFonts w:ascii="Arial" w:hAnsi="Arial" w:cs="Arial"/>
        </w:rPr>
      </w:pPr>
      <w:r>
        <w:br w:type="page"/>
      </w:r>
    </w:p>
    <w:p w14:paraId="1E9ED243" w14:textId="6650E955" w:rsidR="00D500A8" w:rsidRPr="00D500A8" w:rsidRDefault="003A474F" w:rsidP="00D500A8">
      <w:pPr>
        <w:pStyle w:val="Ttulo2"/>
      </w:pPr>
      <w:bookmarkStart w:id="48" w:name="_Toc190295993"/>
      <w:bookmarkStart w:id="49" w:name="_Toc210037742"/>
      <w:r>
        <w:lastRenderedPageBreak/>
        <w:t>Marco normativo</w:t>
      </w:r>
    </w:p>
    <w:p w14:paraId="4DF52184" w14:textId="77777777" w:rsidR="00D500A8" w:rsidRPr="00D500A8" w:rsidRDefault="00D500A8" w:rsidP="00D500A8">
      <w:pPr>
        <w:rPr>
          <w:lang w:val="es-ES"/>
        </w:rPr>
      </w:pPr>
      <w:r w:rsidRPr="00D500A8">
        <w:rPr>
          <w:lang w:val="es-ES"/>
        </w:rPr>
        <w:t>El presente estudio sobre ansiedad y depresión en estudiantes de medicina se sustenta en diversos marcos normativos que garantizan el derecho a la salud, a la educación y al bienestar integral, los cuales se describen a continuación:</w:t>
      </w:r>
    </w:p>
    <w:p w14:paraId="5013A23D" w14:textId="77777777" w:rsidR="00D500A8" w:rsidRPr="00D500A8" w:rsidRDefault="00D500A8" w:rsidP="00D500A8">
      <w:pPr>
        <w:rPr>
          <w:lang w:val="es-ES"/>
        </w:rPr>
      </w:pPr>
    </w:p>
    <w:p w14:paraId="1C43DD79" w14:textId="77777777" w:rsidR="00D500A8" w:rsidRPr="006676BA" w:rsidRDefault="00D500A8" w:rsidP="00D500A8">
      <w:pPr>
        <w:rPr>
          <w:b/>
          <w:bCs/>
          <w:lang w:val="es-ES"/>
        </w:rPr>
      </w:pPr>
      <w:r w:rsidRPr="006676BA">
        <w:rPr>
          <w:b/>
          <w:bCs/>
          <w:lang w:val="es-ES"/>
        </w:rPr>
        <w:t>1. Ámbito Internacional</w:t>
      </w:r>
    </w:p>
    <w:p w14:paraId="7294203A" w14:textId="77777777" w:rsidR="00D500A8" w:rsidRPr="00D500A8" w:rsidRDefault="00D500A8" w:rsidP="00D500A8">
      <w:pPr>
        <w:rPr>
          <w:lang w:val="es-ES"/>
        </w:rPr>
      </w:pPr>
    </w:p>
    <w:p w14:paraId="1135E9F8" w14:textId="49146035" w:rsidR="003A474F" w:rsidRDefault="00D500A8" w:rsidP="00D500A8">
      <w:pPr>
        <w:jc w:val="both"/>
        <w:rPr>
          <w:lang w:val="es-ES"/>
        </w:rPr>
      </w:pPr>
      <w:r w:rsidRPr="00D500A8">
        <w:rPr>
          <w:lang w:val="es-ES"/>
        </w:rPr>
        <w:t>La Organización Mundial de la Salud (OMS) define la salud mental como un estado de bienestar en el cual la persona es consciente de sus capacidades, puede afrontar las tensiones normales de la vida y trabajar de manera productiva.</w:t>
      </w:r>
    </w:p>
    <w:p w14:paraId="2C6A6EF5" w14:textId="2A2FB2CC" w:rsidR="00D500A8" w:rsidRPr="00D500A8" w:rsidRDefault="00D500A8" w:rsidP="00D500A8">
      <w:pPr>
        <w:jc w:val="both"/>
        <w:rPr>
          <w:lang w:val="es-ES"/>
        </w:rPr>
      </w:pPr>
      <w:r w:rsidRPr="00D500A8">
        <w:rPr>
          <w:lang w:val="es-ES"/>
        </w:rPr>
        <w:t>Reconoce además que la ansiedad y la depresión son trastornos mentales comunes que requieren detección temprana, atención oportuna y políticas preventivas.</w:t>
      </w:r>
    </w:p>
    <w:p w14:paraId="582D4DFD" w14:textId="02EB0684" w:rsidR="00D500A8" w:rsidRPr="00D500A8" w:rsidRDefault="00D500A8" w:rsidP="00D500A8">
      <w:pPr>
        <w:jc w:val="both"/>
        <w:rPr>
          <w:lang w:val="es-ES"/>
        </w:rPr>
      </w:pPr>
      <w:r w:rsidRPr="00D500A8">
        <w:rPr>
          <w:lang w:val="es-ES"/>
        </w:rPr>
        <w:t>De igual forma, la Organización Panamericana de la Salud (OPS) promueve la integración de la salud mental en los sistemas de atención en América Latina, haciendo énfasis en la población juvenil y estudiantil por su vulnerabilidad frente al estrés académico.</w:t>
      </w:r>
    </w:p>
    <w:p w14:paraId="2DBBB489" w14:textId="0D3C55C5" w:rsidR="00D500A8" w:rsidRDefault="00D500A8" w:rsidP="00D500A8">
      <w:pPr>
        <w:jc w:val="both"/>
        <w:rPr>
          <w:lang w:val="es-ES"/>
        </w:rPr>
      </w:pPr>
      <w:r w:rsidRPr="00D500A8">
        <w:rPr>
          <w:lang w:val="es-ES"/>
        </w:rPr>
        <w:t>La Declaración Universal de los Derechos Humanos (1948), en su artículo 25, establece que toda persona tiene derecho a un nivel de vida adecuado que asegure su salud y bienestar, incluyendo el acceso a servicios médicos y de atención psicológica.</w:t>
      </w:r>
    </w:p>
    <w:p w14:paraId="5EB31AA4" w14:textId="77777777" w:rsidR="006676BA" w:rsidRDefault="006676BA" w:rsidP="00D500A8">
      <w:pPr>
        <w:jc w:val="both"/>
        <w:rPr>
          <w:lang w:val="es-ES"/>
        </w:rPr>
      </w:pPr>
    </w:p>
    <w:p w14:paraId="66742C93" w14:textId="77777777" w:rsidR="00D500A8" w:rsidRPr="006676BA" w:rsidRDefault="00D500A8" w:rsidP="00D500A8">
      <w:pPr>
        <w:jc w:val="both"/>
        <w:rPr>
          <w:b/>
          <w:bCs/>
          <w:lang w:val="es-ES"/>
        </w:rPr>
      </w:pPr>
      <w:r w:rsidRPr="006676BA">
        <w:rPr>
          <w:b/>
          <w:bCs/>
          <w:lang w:val="es-ES"/>
        </w:rPr>
        <w:t>2. Ámbito Nacional</w:t>
      </w:r>
    </w:p>
    <w:p w14:paraId="2DCD7705" w14:textId="1811E8A3" w:rsidR="00D500A8" w:rsidRPr="00D500A8" w:rsidRDefault="00D500A8" w:rsidP="00D500A8">
      <w:pPr>
        <w:jc w:val="both"/>
        <w:rPr>
          <w:lang w:val="es-ES"/>
        </w:rPr>
      </w:pPr>
      <w:r w:rsidRPr="00D500A8">
        <w:rPr>
          <w:lang w:val="es-ES"/>
        </w:rPr>
        <w:t>En México, la Constitución Política de los Estados Unidos Mexicanos respalda este estudio en su:</w:t>
      </w:r>
    </w:p>
    <w:p w14:paraId="01BAEA88" w14:textId="77777777" w:rsidR="00D500A8" w:rsidRDefault="00D500A8" w:rsidP="00D500A8">
      <w:pPr>
        <w:pStyle w:val="Prrafodelista"/>
        <w:numPr>
          <w:ilvl w:val="0"/>
          <w:numId w:val="17"/>
        </w:numPr>
        <w:jc w:val="both"/>
        <w:rPr>
          <w:lang w:val="es-ES"/>
        </w:rPr>
      </w:pPr>
      <w:r w:rsidRPr="00D500A8">
        <w:rPr>
          <w:lang w:val="es-ES"/>
        </w:rPr>
        <w:t>Artículo 3°, que garantiza el derecho a la educación, asegurando que sea integral y formativa.</w:t>
      </w:r>
    </w:p>
    <w:p w14:paraId="1B1F4000" w14:textId="47BEE744" w:rsidR="00D500A8" w:rsidRPr="00D500A8" w:rsidRDefault="00D500A8" w:rsidP="00D500A8">
      <w:pPr>
        <w:pStyle w:val="Prrafodelista"/>
        <w:numPr>
          <w:ilvl w:val="0"/>
          <w:numId w:val="17"/>
        </w:numPr>
        <w:jc w:val="both"/>
        <w:rPr>
          <w:lang w:val="es-ES"/>
        </w:rPr>
      </w:pPr>
      <w:r w:rsidRPr="00D500A8">
        <w:rPr>
          <w:lang w:val="es-ES"/>
        </w:rPr>
        <w:t>Artículo 4°, que establece el derecho a la protección de la salud para todas las personas.</w:t>
      </w:r>
    </w:p>
    <w:p w14:paraId="5972D067" w14:textId="02166DA4" w:rsidR="00D500A8" w:rsidRDefault="00D500A8" w:rsidP="00D500A8">
      <w:pPr>
        <w:jc w:val="both"/>
        <w:rPr>
          <w:lang w:val="es-ES"/>
        </w:rPr>
      </w:pPr>
      <w:r w:rsidRPr="00D500A8">
        <w:rPr>
          <w:lang w:val="es-ES"/>
        </w:rPr>
        <w:t>Asimismo, la Ley General de Salud, en su Título Sexto sobre salud mental, dispone que el Estado debe promover acciones de prevención, diagnóstico, tratamiento y rehabilitación de los trastornos mentales, priorizando a poblaciones en riesgo como los estudiantes.</w:t>
      </w:r>
    </w:p>
    <w:p w14:paraId="3FF75792" w14:textId="77777777" w:rsidR="006676BA" w:rsidRPr="006676BA" w:rsidRDefault="006676BA" w:rsidP="006676BA">
      <w:pPr>
        <w:jc w:val="both"/>
        <w:rPr>
          <w:lang w:val="es-ES"/>
        </w:rPr>
      </w:pPr>
      <w:r w:rsidRPr="006676BA">
        <w:rPr>
          <w:lang w:val="es-ES"/>
        </w:rPr>
        <w:t>En materia de lineamientos técnicos, destacan las siguientes Normas Oficiales Mexicanas (NOM):</w:t>
      </w:r>
    </w:p>
    <w:p w14:paraId="0EE7427A" w14:textId="77777777" w:rsidR="006676BA" w:rsidRPr="006676BA" w:rsidRDefault="006676BA" w:rsidP="006676BA">
      <w:pPr>
        <w:jc w:val="both"/>
        <w:rPr>
          <w:lang w:val="es-ES"/>
        </w:rPr>
      </w:pPr>
    </w:p>
    <w:p w14:paraId="1DA3DCBD" w14:textId="77777777" w:rsidR="006676BA" w:rsidRDefault="006676BA" w:rsidP="006676BA">
      <w:pPr>
        <w:pStyle w:val="Prrafodelista"/>
        <w:numPr>
          <w:ilvl w:val="0"/>
          <w:numId w:val="17"/>
        </w:numPr>
        <w:jc w:val="both"/>
        <w:rPr>
          <w:lang w:val="es-ES"/>
        </w:rPr>
      </w:pPr>
      <w:r w:rsidRPr="006676BA">
        <w:rPr>
          <w:lang w:val="es-ES"/>
        </w:rPr>
        <w:t>NOM-025-SSA2-2014, para la prestación de servicios de salud en unidades de atención integral hospitalaria médico-psiquiátrica.</w:t>
      </w:r>
    </w:p>
    <w:p w14:paraId="25C1FAF5" w14:textId="77777777" w:rsidR="006676BA" w:rsidRDefault="006676BA" w:rsidP="006676BA">
      <w:pPr>
        <w:pStyle w:val="Prrafodelista"/>
        <w:numPr>
          <w:ilvl w:val="0"/>
          <w:numId w:val="17"/>
        </w:numPr>
        <w:jc w:val="both"/>
        <w:rPr>
          <w:lang w:val="es-ES"/>
        </w:rPr>
      </w:pPr>
      <w:r w:rsidRPr="006676BA">
        <w:rPr>
          <w:lang w:val="es-ES"/>
        </w:rPr>
        <w:t>NOM-030-SSA2-2009, para la prevención, detección, diagnóstico, tratamiento y control de los trastornos depresivos.</w:t>
      </w:r>
    </w:p>
    <w:p w14:paraId="3178D770" w14:textId="20DE2AC0" w:rsidR="006676BA" w:rsidRDefault="006676BA" w:rsidP="006676BA">
      <w:pPr>
        <w:pStyle w:val="Prrafodelista"/>
        <w:numPr>
          <w:ilvl w:val="0"/>
          <w:numId w:val="17"/>
        </w:numPr>
        <w:jc w:val="both"/>
        <w:rPr>
          <w:lang w:val="es-ES"/>
        </w:rPr>
      </w:pPr>
      <w:r w:rsidRPr="006676BA">
        <w:rPr>
          <w:lang w:val="es-ES"/>
        </w:rPr>
        <w:t xml:space="preserve">NOM-035-STPS-2018, sobre factores de riesgo psicosocial en el trabajo, </w:t>
      </w:r>
      <w:r w:rsidRPr="006676BA">
        <w:rPr>
          <w:lang w:val="es-ES"/>
        </w:rPr>
        <w:t>que,</w:t>
      </w:r>
      <w:r w:rsidRPr="006676BA">
        <w:rPr>
          <w:lang w:val="es-ES"/>
        </w:rPr>
        <w:t xml:space="preserve"> aunque está dirigida al ámbito laboral, resulta aplicable como referencia para el entorno académico, dado el impacto del estrés y la sobrecarga en la salud mental de los estudiantes.</w:t>
      </w:r>
    </w:p>
    <w:p w14:paraId="2E4C491D" w14:textId="77777777" w:rsidR="006676BA" w:rsidRPr="006676BA" w:rsidRDefault="006676BA" w:rsidP="006676BA">
      <w:pPr>
        <w:pStyle w:val="Prrafodelista"/>
        <w:jc w:val="both"/>
        <w:rPr>
          <w:lang w:val="es-ES"/>
        </w:rPr>
      </w:pPr>
    </w:p>
    <w:p w14:paraId="63596545" w14:textId="77777777" w:rsidR="006676BA" w:rsidRPr="006676BA" w:rsidRDefault="006676BA" w:rsidP="006676BA">
      <w:pPr>
        <w:rPr>
          <w:b/>
          <w:bCs/>
          <w:lang w:val="es-ES"/>
        </w:rPr>
      </w:pPr>
      <w:r w:rsidRPr="006676BA">
        <w:rPr>
          <w:b/>
          <w:bCs/>
          <w:lang w:val="es-ES"/>
        </w:rPr>
        <w:lastRenderedPageBreak/>
        <w:t>3. Ámbito Institucional</w:t>
      </w:r>
    </w:p>
    <w:p w14:paraId="778EF529" w14:textId="77777777" w:rsidR="006676BA" w:rsidRPr="006676BA" w:rsidRDefault="006676BA" w:rsidP="006676BA">
      <w:pPr>
        <w:rPr>
          <w:lang w:val="es-ES"/>
        </w:rPr>
      </w:pPr>
    </w:p>
    <w:p w14:paraId="1240FA32" w14:textId="426011B7" w:rsidR="00D500A8" w:rsidRPr="003A474F" w:rsidRDefault="006676BA" w:rsidP="006676BA">
      <w:pPr>
        <w:rPr>
          <w:lang w:val="es-ES"/>
        </w:rPr>
      </w:pPr>
      <w:r w:rsidRPr="006676BA">
        <w:rPr>
          <w:lang w:val="es-ES"/>
        </w:rPr>
        <w:t>En el nivel universitario, este trabajo se ampara en los estatutos y reglamentos internos de la institución de educación superior, que contemplan programas de bienestar estudiantil, tutorías académicas y servicios de atención psicológica. Estos instrumentos buscan garantizar un ambiente educativo sano, prevenir la deserción escolar y promover el desarrollo integral del alumnado.</w:t>
      </w:r>
    </w:p>
    <w:p w14:paraId="464F417B" w14:textId="77777777" w:rsidR="002631D5" w:rsidRDefault="002631D5" w:rsidP="00F801D0">
      <w:pPr>
        <w:pStyle w:val="Ttulo2"/>
      </w:pPr>
    </w:p>
    <w:p w14:paraId="6EFCB668" w14:textId="439500DF" w:rsidR="00FD3E3A" w:rsidRDefault="001D11A3" w:rsidP="00F801D0">
      <w:pPr>
        <w:pStyle w:val="Ttulo2"/>
      </w:pPr>
      <w:r>
        <w:t>Población</w:t>
      </w:r>
      <w:r w:rsidR="00C765F7">
        <w:t>.</w:t>
      </w:r>
      <w:bookmarkEnd w:id="48"/>
      <w:bookmarkEnd w:id="49"/>
    </w:p>
    <w:p w14:paraId="30A84F6A" w14:textId="50E8C997" w:rsidR="006676BA" w:rsidRPr="006676BA" w:rsidRDefault="006676BA" w:rsidP="006676BA">
      <w:pPr>
        <w:jc w:val="both"/>
        <w:rPr>
          <w:lang w:val="es-ES"/>
        </w:rPr>
      </w:pPr>
      <w:r w:rsidRPr="006676BA">
        <w:rPr>
          <w:lang w:val="es-ES"/>
        </w:rPr>
        <w:t xml:space="preserve">La población de estudio estará constituida por todos los estudiantes de la carrera de Medicina de la Universidad </w:t>
      </w:r>
      <w:r>
        <w:rPr>
          <w:lang w:val="es-ES"/>
        </w:rPr>
        <w:t xml:space="preserve">del Sureste de Comitán de Domínguez. </w:t>
      </w:r>
      <w:r w:rsidRPr="006676BA">
        <w:rPr>
          <w:lang w:val="es-ES"/>
        </w:rPr>
        <w:t>Se incluirán estudiantes de todas las generaciones/semestres, de ambos sexos y que acepten participar firmando el consentimiento informado.</w:t>
      </w:r>
    </w:p>
    <w:p w14:paraId="72B1CED5" w14:textId="77777777" w:rsidR="006676BA" w:rsidRDefault="006676BA" w:rsidP="006676BA">
      <w:pPr>
        <w:pStyle w:val="Prrafodelista"/>
        <w:numPr>
          <w:ilvl w:val="0"/>
          <w:numId w:val="17"/>
        </w:numPr>
        <w:jc w:val="both"/>
        <w:rPr>
          <w:lang w:val="es-ES"/>
        </w:rPr>
      </w:pPr>
      <w:r w:rsidRPr="006676BA">
        <w:rPr>
          <w:lang w:val="es-ES"/>
        </w:rPr>
        <w:t>Criterios de inclusión: estudiantes matriculados actualmente en la carrera de Medicina que acepten participar y completen los instrumentos.</w:t>
      </w:r>
    </w:p>
    <w:p w14:paraId="1049C058" w14:textId="273FF7F2" w:rsidR="003A474F" w:rsidRPr="006676BA" w:rsidRDefault="006676BA" w:rsidP="006676BA">
      <w:pPr>
        <w:pStyle w:val="Prrafodelista"/>
        <w:numPr>
          <w:ilvl w:val="0"/>
          <w:numId w:val="17"/>
        </w:numPr>
        <w:jc w:val="both"/>
        <w:rPr>
          <w:lang w:val="es-ES"/>
        </w:rPr>
      </w:pPr>
      <w:r w:rsidRPr="006676BA">
        <w:rPr>
          <w:lang w:val="es-ES"/>
        </w:rPr>
        <w:t>Criterios de exclusión: estudiantes con diagnóstico psiquiátrico crónico que reciban tratamiento intensivo (si se considera necesario excluirlos), o estudiantes en situación de intercambio o fuera del campus durante la recolección de datos.</w:t>
      </w:r>
      <w:r w:rsidR="00994BB0" w:rsidRPr="006676BA">
        <w:rPr>
          <w:lang w:val="es-ES"/>
        </w:rPr>
        <w:br w:type="page"/>
      </w:r>
      <w:bookmarkStart w:id="50" w:name="_Toc190295994"/>
      <w:bookmarkStart w:id="51" w:name="_Toc210037743"/>
    </w:p>
    <w:p w14:paraId="1301822C" w14:textId="68892214" w:rsidR="00994BB0" w:rsidRDefault="00C765F7" w:rsidP="00F801D0">
      <w:pPr>
        <w:pStyle w:val="Ttulo2"/>
      </w:pPr>
      <w:r>
        <w:lastRenderedPageBreak/>
        <w:t>Muestra.</w:t>
      </w:r>
      <w:bookmarkEnd w:id="50"/>
      <w:bookmarkEnd w:id="51"/>
    </w:p>
    <w:p w14:paraId="0EFFF98D" w14:textId="627558F6" w:rsidR="006676BA" w:rsidRPr="006676BA" w:rsidRDefault="006676BA" w:rsidP="006676BA">
      <w:pPr>
        <w:rPr>
          <w:lang w:val="es-ES"/>
        </w:rPr>
      </w:pPr>
      <w:r w:rsidRPr="006676BA">
        <w:rPr>
          <w:lang w:val="es-ES"/>
        </w:rPr>
        <w:t xml:space="preserve">Se seleccionará una muestra representativa de la población descrita. A </w:t>
      </w:r>
      <w:r w:rsidRPr="006676BA">
        <w:rPr>
          <w:lang w:val="es-ES"/>
        </w:rPr>
        <w:t>continuación,</w:t>
      </w:r>
      <w:r w:rsidRPr="006676BA">
        <w:rPr>
          <w:lang w:val="es-ES"/>
        </w:rPr>
        <w:t xml:space="preserve"> se presentan los procedimientos y un ejemplo de cálculo de tamaño muestral:</w:t>
      </w:r>
    </w:p>
    <w:p w14:paraId="0D154116" w14:textId="77777777" w:rsidR="006676BA" w:rsidRPr="006676BA" w:rsidRDefault="006676BA" w:rsidP="006676BA">
      <w:pPr>
        <w:rPr>
          <w:lang w:val="es-ES"/>
        </w:rPr>
      </w:pPr>
    </w:p>
    <w:p w14:paraId="036E9893" w14:textId="77777777" w:rsidR="006676BA" w:rsidRPr="006676BA" w:rsidRDefault="006676BA" w:rsidP="006676BA">
      <w:pPr>
        <w:rPr>
          <w:b/>
          <w:bCs/>
          <w:lang w:val="es-ES"/>
        </w:rPr>
      </w:pPr>
      <w:r w:rsidRPr="006676BA">
        <w:rPr>
          <w:b/>
          <w:bCs/>
          <w:lang w:val="es-ES"/>
        </w:rPr>
        <w:t>Método de muestreo recomendado</w:t>
      </w:r>
    </w:p>
    <w:p w14:paraId="44DFFFFE" w14:textId="77777777" w:rsidR="006676BA" w:rsidRPr="006676BA" w:rsidRDefault="006676BA" w:rsidP="006676BA">
      <w:pPr>
        <w:rPr>
          <w:lang w:val="es-ES"/>
        </w:rPr>
      </w:pPr>
    </w:p>
    <w:p w14:paraId="4E3ECA00" w14:textId="3D4C72B5" w:rsidR="007141BC" w:rsidRDefault="006676BA" w:rsidP="006676BA">
      <w:pPr>
        <w:pStyle w:val="Prrafodelista"/>
        <w:numPr>
          <w:ilvl w:val="0"/>
          <w:numId w:val="17"/>
        </w:numPr>
        <w:jc w:val="both"/>
        <w:rPr>
          <w:lang w:val="es-ES"/>
        </w:rPr>
      </w:pPr>
      <w:r w:rsidRPr="006676BA">
        <w:rPr>
          <w:lang w:val="es-ES"/>
        </w:rPr>
        <w:t>Muestreo probabilístico estratificado: estratificar por año/semestre (por ejemplo: 1.º, 2.º, 3.º …) y dentro de cada estrato seleccionar estudiantes por muestreo aleatorio simple. Esto asegura representación de todas las etapas de la formación médica y reduce sesgos por año académico.</w:t>
      </w:r>
    </w:p>
    <w:p w14:paraId="58F227F7" w14:textId="76BB320A" w:rsidR="00994BB0" w:rsidRPr="002631D5" w:rsidRDefault="006676BA" w:rsidP="00994BB0">
      <w:pPr>
        <w:pStyle w:val="Prrafodelista"/>
        <w:numPr>
          <w:ilvl w:val="0"/>
          <w:numId w:val="17"/>
        </w:numPr>
        <w:jc w:val="both"/>
        <w:rPr>
          <w:lang w:val="es-ES"/>
        </w:rPr>
      </w:pPr>
      <w:r w:rsidRPr="006676BA">
        <w:rPr>
          <w:lang w:val="es-ES"/>
        </w:rPr>
        <w:t>Alternativa si no es posible: muestreo por conveniencia (más rápido, menos representativo); indicar limitaciones.</w:t>
      </w:r>
      <w:r w:rsidR="00994BB0" w:rsidRPr="006676BA">
        <w:rPr>
          <w:lang w:val="es-ES"/>
        </w:rPr>
        <w:br w:type="page"/>
      </w:r>
    </w:p>
    <w:p w14:paraId="5CF40978" w14:textId="77777777" w:rsidR="00C765F7" w:rsidRDefault="00C765F7" w:rsidP="00F801D0">
      <w:pPr>
        <w:pStyle w:val="Ttulo2"/>
      </w:pPr>
      <w:bookmarkStart w:id="52" w:name="_Toc190295995"/>
      <w:bookmarkStart w:id="53" w:name="_Toc210037744"/>
      <w:r>
        <w:lastRenderedPageBreak/>
        <w:t>Técnicas e instrumentos de recolección de datos.</w:t>
      </w:r>
      <w:bookmarkEnd w:id="52"/>
      <w:bookmarkEnd w:id="53"/>
    </w:p>
    <w:p w14:paraId="04472BF5" w14:textId="598C53C7" w:rsidR="006676BA" w:rsidRDefault="006676BA" w:rsidP="006676BA">
      <w:pPr>
        <w:pStyle w:val="Ttulo2"/>
      </w:pPr>
      <w:r>
        <w:t>Técnicas</w:t>
      </w:r>
    </w:p>
    <w:p w14:paraId="35F69DC6" w14:textId="48B198C6" w:rsidR="006676BA" w:rsidRPr="006676BA" w:rsidRDefault="006676BA" w:rsidP="004213C1">
      <w:pPr>
        <w:jc w:val="both"/>
      </w:pPr>
      <w:r w:rsidRPr="004213C1">
        <w:rPr>
          <w:b/>
          <w:bCs/>
        </w:rPr>
        <w:t xml:space="preserve">1. Encuesta/autoadministrada (cuestionario estructurado): </w:t>
      </w:r>
      <w:r w:rsidRPr="006676BA">
        <w:t>técnica principal para medir síntomas de ansiedad y depresión en gran número de estudiantes</w:t>
      </w:r>
      <w:r w:rsidR="00E97A98">
        <w:t>, el cual será aplicado en hojas de papel.</w:t>
      </w:r>
    </w:p>
    <w:p w14:paraId="0830F0F1" w14:textId="1F5F99E4" w:rsidR="006676BA" w:rsidRDefault="006676BA" w:rsidP="004213C1">
      <w:pPr>
        <w:jc w:val="both"/>
        <w:rPr>
          <w:b/>
          <w:bCs/>
        </w:rPr>
      </w:pPr>
      <w:r w:rsidRPr="004213C1">
        <w:rPr>
          <w:b/>
          <w:bCs/>
        </w:rPr>
        <w:t>2. Entrevistas semiestructuradas:</w:t>
      </w:r>
      <w:r w:rsidRPr="006676BA">
        <w:t xml:space="preserve"> con una submuestra para profundizar en factores </w:t>
      </w:r>
      <w:r w:rsidRPr="002631D5">
        <w:t>cua</w:t>
      </w:r>
      <w:r w:rsidR="002631D5" w:rsidRPr="002631D5">
        <w:t>l</w:t>
      </w:r>
      <w:r w:rsidRPr="002631D5">
        <w:t>itativos</w:t>
      </w:r>
      <w:r w:rsidRPr="006676BA">
        <w:t xml:space="preserve"> (causas percibidas, experiencias de apoyo, barreras para buscar ayuda).</w:t>
      </w:r>
    </w:p>
    <w:p w14:paraId="019352C8" w14:textId="747D5BA0" w:rsidR="006676BA" w:rsidRPr="006676BA" w:rsidRDefault="006676BA" w:rsidP="004213C1">
      <w:pPr>
        <w:jc w:val="both"/>
        <w:rPr>
          <w:lang w:val="es-ES"/>
        </w:rPr>
      </w:pPr>
      <w:r w:rsidRPr="006676BA">
        <w:rPr>
          <w:b/>
          <w:bCs/>
          <w:lang w:val="es-ES"/>
        </w:rPr>
        <w:t>3. Grupos focales:</w:t>
      </w:r>
      <w:r w:rsidRPr="006676BA">
        <w:rPr>
          <w:lang w:val="es-ES"/>
        </w:rPr>
        <w:t xml:space="preserve"> opción para explorar percepciones grupales sobre estrés académico, apoyo institucional y estigma en torno a la salud mental.</w:t>
      </w:r>
    </w:p>
    <w:p w14:paraId="59908368" w14:textId="7BC2F5D6" w:rsidR="006676BA" w:rsidRPr="006676BA" w:rsidRDefault="006676BA" w:rsidP="004213C1">
      <w:pPr>
        <w:jc w:val="both"/>
        <w:rPr>
          <w:lang w:val="es-ES"/>
        </w:rPr>
      </w:pPr>
      <w:r w:rsidRPr="006676BA">
        <w:rPr>
          <w:b/>
          <w:bCs/>
          <w:lang w:val="es-ES"/>
        </w:rPr>
        <w:t>4. Revisión documental:</w:t>
      </w:r>
      <w:r w:rsidRPr="006676BA">
        <w:rPr>
          <w:lang w:val="es-ES"/>
        </w:rPr>
        <w:t xml:space="preserve"> registros institucionales de servicios de salud mental (si están disponibles) para triangulación.</w:t>
      </w:r>
    </w:p>
    <w:p w14:paraId="0C5E6CB9" w14:textId="319F7DB8" w:rsidR="006676BA" w:rsidRDefault="006676BA" w:rsidP="004213C1">
      <w:pPr>
        <w:jc w:val="both"/>
        <w:rPr>
          <w:lang w:val="es-ES"/>
        </w:rPr>
      </w:pPr>
      <w:r w:rsidRPr="006676BA">
        <w:rPr>
          <w:b/>
          <w:bCs/>
          <w:lang w:val="es-ES"/>
        </w:rPr>
        <w:t>5. Observación no participante (opcional):</w:t>
      </w:r>
      <w:r w:rsidRPr="006676BA">
        <w:rPr>
          <w:lang w:val="es-ES"/>
        </w:rPr>
        <w:t xml:space="preserve"> en actividades de alta demanda académica para identificar situaciones estresantes observables (exámenes, prácticas clínicas).</w:t>
      </w:r>
    </w:p>
    <w:p w14:paraId="56B6A89D" w14:textId="77777777" w:rsidR="002631D5" w:rsidRDefault="002631D5" w:rsidP="002631D5">
      <w:pPr>
        <w:jc w:val="both"/>
        <w:rPr>
          <w:lang w:val="es-ES"/>
        </w:rPr>
      </w:pPr>
    </w:p>
    <w:p w14:paraId="5626F0D2" w14:textId="4BF6D0D7" w:rsidR="002631D5" w:rsidRPr="002631D5" w:rsidRDefault="002631D5" w:rsidP="002631D5">
      <w:pPr>
        <w:pStyle w:val="Ttulo2"/>
      </w:pPr>
      <w:r w:rsidRPr="002631D5">
        <w:t>Instrumentos recomendados (estandarizados y validados)</w:t>
      </w:r>
    </w:p>
    <w:p w14:paraId="2EF199BB" w14:textId="77777777" w:rsidR="002631D5" w:rsidRPr="002631D5" w:rsidRDefault="002631D5" w:rsidP="002631D5">
      <w:pPr>
        <w:jc w:val="both"/>
        <w:rPr>
          <w:lang w:val="es-ES"/>
        </w:rPr>
      </w:pPr>
    </w:p>
    <w:p w14:paraId="43176803" w14:textId="4BC405B1" w:rsidR="002631D5" w:rsidRPr="002631D5" w:rsidRDefault="002631D5" w:rsidP="002631D5">
      <w:pPr>
        <w:jc w:val="both"/>
      </w:pPr>
      <w:r w:rsidRPr="002631D5">
        <w:rPr>
          <w:b/>
          <w:bCs/>
        </w:rPr>
        <w:t>1. GAD-7 (</w:t>
      </w:r>
      <w:proofErr w:type="spellStart"/>
      <w:r w:rsidRPr="002631D5">
        <w:rPr>
          <w:b/>
          <w:bCs/>
        </w:rPr>
        <w:t>Generalized</w:t>
      </w:r>
      <w:proofErr w:type="spellEnd"/>
      <w:r w:rsidRPr="002631D5">
        <w:rPr>
          <w:b/>
          <w:bCs/>
        </w:rPr>
        <w:t xml:space="preserve"> </w:t>
      </w:r>
      <w:proofErr w:type="spellStart"/>
      <w:r w:rsidRPr="002631D5">
        <w:rPr>
          <w:b/>
          <w:bCs/>
        </w:rPr>
        <w:t>Anxiety</w:t>
      </w:r>
      <w:proofErr w:type="spellEnd"/>
      <w:r w:rsidRPr="002631D5">
        <w:rPr>
          <w:b/>
          <w:bCs/>
        </w:rPr>
        <w:t xml:space="preserve"> </w:t>
      </w:r>
      <w:proofErr w:type="spellStart"/>
      <w:r w:rsidRPr="002631D5">
        <w:rPr>
          <w:b/>
          <w:bCs/>
        </w:rPr>
        <w:t>Disorder</w:t>
      </w:r>
      <w:proofErr w:type="spellEnd"/>
      <w:r w:rsidRPr="002631D5">
        <w:rPr>
          <w:b/>
          <w:bCs/>
        </w:rPr>
        <w:t xml:space="preserve"> - 7 ítems)</w:t>
      </w:r>
      <w:r w:rsidRPr="002631D5">
        <w:rPr>
          <w:b/>
          <w:bCs/>
        </w:rPr>
        <w:t>:</w:t>
      </w:r>
      <w:r>
        <w:t xml:space="preserve"> </w:t>
      </w:r>
      <w:r w:rsidRPr="002631D5">
        <w:rPr>
          <w:lang w:val="es-ES"/>
        </w:rPr>
        <w:t>Mide síntomas de ansiedad generalizada; 7 ítems, fácil de administrar y puntuar.</w:t>
      </w:r>
    </w:p>
    <w:p w14:paraId="13D2A871" w14:textId="4B77BE15" w:rsidR="002631D5" w:rsidRPr="002631D5" w:rsidRDefault="002631D5" w:rsidP="002631D5">
      <w:pPr>
        <w:jc w:val="both"/>
        <w:rPr>
          <w:lang w:val="en-US"/>
        </w:rPr>
      </w:pPr>
      <w:r w:rsidRPr="002631D5">
        <w:rPr>
          <w:b/>
          <w:bCs/>
        </w:rPr>
        <w:t>2. PHQ-9 (</w:t>
      </w:r>
      <w:proofErr w:type="spellStart"/>
      <w:r w:rsidRPr="002631D5">
        <w:rPr>
          <w:b/>
          <w:bCs/>
        </w:rPr>
        <w:t>Patient</w:t>
      </w:r>
      <w:proofErr w:type="spellEnd"/>
      <w:r w:rsidRPr="002631D5">
        <w:rPr>
          <w:b/>
          <w:bCs/>
        </w:rPr>
        <w:t xml:space="preserve"> </w:t>
      </w:r>
      <w:proofErr w:type="spellStart"/>
      <w:r w:rsidRPr="002631D5">
        <w:rPr>
          <w:b/>
          <w:bCs/>
        </w:rPr>
        <w:t>Health</w:t>
      </w:r>
      <w:proofErr w:type="spellEnd"/>
      <w:r w:rsidRPr="002631D5">
        <w:rPr>
          <w:b/>
          <w:bCs/>
        </w:rPr>
        <w:t xml:space="preserve"> </w:t>
      </w:r>
      <w:proofErr w:type="spellStart"/>
      <w:r w:rsidRPr="002631D5">
        <w:rPr>
          <w:b/>
          <w:bCs/>
        </w:rPr>
        <w:t>Questionnaire</w:t>
      </w:r>
      <w:proofErr w:type="spellEnd"/>
      <w:r w:rsidRPr="002631D5">
        <w:rPr>
          <w:b/>
          <w:bCs/>
        </w:rPr>
        <w:t xml:space="preserve"> - 9 ítems) o BDI-II (Beck </w:t>
      </w:r>
      <w:proofErr w:type="spellStart"/>
      <w:r w:rsidRPr="002631D5">
        <w:rPr>
          <w:b/>
          <w:bCs/>
        </w:rPr>
        <w:t>Depression</w:t>
      </w:r>
      <w:proofErr w:type="spellEnd"/>
      <w:r w:rsidRPr="002631D5">
        <w:rPr>
          <w:b/>
          <w:bCs/>
        </w:rPr>
        <w:t xml:space="preserve"> </w:t>
      </w:r>
      <w:proofErr w:type="spellStart"/>
      <w:r w:rsidRPr="002631D5">
        <w:rPr>
          <w:b/>
          <w:bCs/>
        </w:rPr>
        <w:t>Inventory</w:t>
      </w:r>
      <w:proofErr w:type="spellEnd"/>
      <w:r w:rsidRPr="002631D5">
        <w:rPr>
          <w:b/>
          <w:bCs/>
        </w:rPr>
        <w:t>-II)</w:t>
      </w:r>
      <w:r w:rsidRPr="002631D5">
        <w:rPr>
          <w:b/>
          <w:bCs/>
        </w:rPr>
        <w:t xml:space="preserve">: </w:t>
      </w:r>
      <w:r w:rsidRPr="002631D5">
        <w:rPr>
          <w:b/>
          <w:bCs/>
          <w:lang w:val="es-ES"/>
        </w:rPr>
        <w:t>PHQ-9:</w:t>
      </w:r>
      <w:r w:rsidRPr="002631D5">
        <w:rPr>
          <w:lang w:val="es-ES"/>
        </w:rPr>
        <w:t xml:space="preserve"> breve, validado para depresión; BDI-II: más detallado. Escoge uno según profundidad requerida.</w:t>
      </w:r>
    </w:p>
    <w:p w14:paraId="165B614A" w14:textId="508CEE9F" w:rsidR="002631D5" w:rsidRPr="002631D5" w:rsidRDefault="002631D5" w:rsidP="002631D5">
      <w:pPr>
        <w:jc w:val="both"/>
      </w:pPr>
      <w:r w:rsidRPr="002631D5">
        <w:rPr>
          <w:b/>
          <w:bCs/>
        </w:rPr>
        <w:t>3. DASS-21 (</w:t>
      </w:r>
      <w:proofErr w:type="spellStart"/>
      <w:r w:rsidRPr="002631D5">
        <w:rPr>
          <w:b/>
          <w:bCs/>
        </w:rPr>
        <w:t>Depression</w:t>
      </w:r>
      <w:proofErr w:type="spellEnd"/>
      <w:r w:rsidRPr="002631D5">
        <w:rPr>
          <w:b/>
          <w:bCs/>
        </w:rPr>
        <w:t xml:space="preserve">, </w:t>
      </w:r>
      <w:proofErr w:type="spellStart"/>
      <w:r w:rsidRPr="002631D5">
        <w:rPr>
          <w:b/>
          <w:bCs/>
        </w:rPr>
        <w:t>Anxiety</w:t>
      </w:r>
      <w:proofErr w:type="spellEnd"/>
      <w:r w:rsidRPr="002631D5">
        <w:rPr>
          <w:b/>
          <w:bCs/>
        </w:rPr>
        <w:t xml:space="preserve"> and Stress </w:t>
      </w:r>
      <w:proofErr w:type="spellStart"/>
      <w:r w:rsidRPr="002631D5">
        <w:rPr>
          <w:b/>
          <w:bCs/>
        </w:rPr>
        <w:t>Scale</w:t>
      </w:r>
      <w:proofErr w:type="spellEnd"/>
      <w:r w:rsidRPr="002631D5">
        <w:rPr>
          <w:b/>
          <w:bCs/>
        </w:rPr>
        <w:t xml:space="preserve"> - 21 ítems)</w:t>
      </w:r>
      <w:r>
        <w:rPr>
          <w:b/>
          <w:bCs/>
        </w:rPr>
        <w:t xml:space="preserve">: </w:t>
      </w:r>
      <w:r w:rsidRPr="002631D5">
        <w:t>Mide depresión, ansiedad y estrés en un solo instrumento; útil si te interesa estrés académico además de ansiedad/depresión.</w:t>
      </w:r>
    </w:p>
    <w:p w14:paraId="5CCF74D6" w14:textId="04837E68" w:rsidR="002631D5" w:rsidRPr="002631D5" w:rsidRDefault="002631D5" w:rsidP="002631D5">
      <w:pPr>
        <w:jc w:val="both"/>
        <w:rPr>
          <w:b/>
          <w:bCs/>
        </w:rPr>
      </w:pPr>
      <w:r w:rsidRPr="002631D5">
        <w:rPr>
          <w:b/>
          <w:bCs/>
        </w:rPr>
        <w:t xml:space="preserve">4. Cuestionario sociodemográfico y </w:t>
      </w:r>
      <w:proofErr w:type="spellStart"/>
      <w:r w:rsidRPr="002631D5">
        <w:rPr>
          <w:b/>
          <w:bCs/>
        </w:rPr>
        <w:t>académic</w:t>
      </w:r>
      <w:proofErr w:type="spellEnd"/>
      <w:r w:rsidRPr="002631D5">
        <w:rPr>
          <w:b/>
          <w:bCs/>
        </w:rPr>
        <w:t xml:space="preserve"> o (ad hoc)</w:t>
      </w:r>
      <w:r>
        <w:rPr>
          <w:b/>
          <w:bCs/>
        </w:rPr>
        <w:t xml:space="preserve">: </w:t>
      </w:r>
    </w:p>
    <w:p w14:paraId="4EA6D708" w14:textId="1DC21893" w:rsidR="002631D5" w:rsidRPr="002631D5" w:rsidRDefault="002631D5" w:rsidP="002631D5">
      <w:pPr>
        <w:jc w:val="both"/>
      </w:pPr>
      <w:r w:rsidRPr="002631D5">
        <w:t>Edad, sexo, semestre, promedio, horas de estudio semanales, trabajo remunerado, historial de atención psicológica, consumo de sustancias, eventos vitales recientes.</w:t>
      </w:r>
    </w:p>
    <w:p w14:paraId="5674402B" w14:textId="77777777" w:rsidR="00994BB0" w:rsidRPr="002631D5" w:rsidRDefault="00994BB0" w:rsidP="002631D5"/>
    <w:p w14:paraId="44CE908E" w14:textId="77777777" w:rsidR="00994BB0" w:rsidRPr="002631D5" w:rsidRDefault="00994BB0" w:rsidP="002631D5"/>
    <w:p w14:paraId="438C76BF" w14:textId="77777777" w:rsidR="00994BB0" w:rsidRPr="002631D5" w:rsidRDefault="00994BB0">
      <w:r w:rsidRPr="002631D5">
        <w:br w:type="page"/>
      </w:r>
    </w:p>
    <w:p w14:paraId="7EB44B15" w14:textId="77777777" w:rsidR="00C765F7" w:rsidRDefault="00C765F7" w:rsidP="00F801D0">
      <w:pPr>
        <w:pStyle w:val="Ttulo2"/>
      </w:pPr>
      <w:bookmarkStart w:id="54" w:name="_Toc190295996"/>
      <w:bookmarkStart w:id="55" w:name="_Toc210037745"/>
      <w:r>
        <w:lastRenderedPageBreak/>
        <w:t>Cronograma.</w:t>
      </w:r>
      <w:bookmarkEnd w:id="54"/>
      <w:bookmarkEnd w:id="55"/>
    </w:p>
    <w:p w14:paraId="65B172B1" w14:textId="77777777" w:rsidR="00994BB0" w:rsidRDefault="00994BB0" w:rsidP="00F3593F">
      <w:pPr>
        <w:pStyle w:val="Prrafodelista"/>
        <w:jc w:val="center"/>
        <w:rPr>
          <w:lang w:val="es-ES"/>
        </w:rPr>
      </w:pPr>
    </w:p>
    <w:p w14:paraId="6389D920" w14:textId="77777777" w:rsidR="00750338" w:rsidRDefault="00750338" w:rsidP="00750338"/>
    <w:tbl>
      <w:tblPr>
        <w:tblStyle w:val="Tablaconcuadrcula6concolores-nfasis6"/>
        <w:tblW w:w="0" w:type="auto"/>
        <w:tblLayout w:type="fixed"/>
        <w:tblLook w:val="04A0" w:firstRow="1" w:lastRow="0" w:firstColumn="1" w:lastColumn="0" w:noHBand="0" w:noVBand="1"/>
      </w:tblPr>
      <w:tblGrid>
        <w:gridCol w:w="1697"/>
        <w:gridCol w:w="344"/>
        <w:gridCol w:w="345"/>
        <w:gridCol w:w="345"/>
        <w:gridCol w:w="345"/>
        <w:gridCol w:w="355"/>
        <w:gridCol w:w="353"/>
        <w:gridCol w:w="352"/>
        <w:gridCol w:w="351"/>
        <w:gridCol w:w="345"/>
        <w:gridCol w:w="345"/>
        <w:gridCol w:w="345"/>
        <w:gridCol w:w="345"/>
        <w:gridCol w:w="346"/>
        <w:gridCol w:w="345"/>
        <w:gridCol w:w="346"/>
        <w:gridCol w:w="346"/>
        <w:gridCol w:w="345"/>
        <w:gridCol w:w="345"/>
        <w:gridCol w:w="345"/>
        <w:gridCol w:w="345"/>
      </w:tblGrid>
      <w:tr w:rsidR="00750338" w14:paraId="7558CCA1" w14:textId="77777777" w:rsidTr="00E97A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vMerge w:val="restart"/>
          </w:tcPr>
          <w:p w14:paraId="3A5B7EE3" w14:textId="77777777" w:rsidR="00750338" w:rsidRPr="00750338" w:rsidRDefault="00750338" w:rsidP="00D32948">
            <w:pPr>
              <w:jc w:val="center"/>
            </w:pPr>
          </w:p>
          <w:p w14:paraId="631F9145" w14:textId="77777777" w:rsidR="00750338" w:rsidRPr="00750338" w:rsidRDefault="00750338" w:rsidP="00D32948">
            <w:pPr>
              <w:jc w:val="center"/>
            </w:pPr>
            <w:r w:rsidRPr="00750338">
              <w:t>Actividades</w:t>
            </w:r>
          </w:p>
        </w:tc>
        <w:tc>
          <w:tcPr>
            <w:tcW w:w="1379" w:type="dxa"/>
            <w:gridSpan w:val="4"/>
          </w:tcPr>
          <w:p w14:paraId="4D14F6DB" w14:textId="77777777" w:rsidR="00750338" w:rsidRPr="00750338" w:rsidRDefault="00750338" w:rsidP="00D32948">
            <w:pPr>
              <w:jc w:val="center"/>
              <w:cnfStyle w:val="100000000000" w:firstRow="1" w:lastRow="0" w:firstColumn="0" w:lastColumn="0" w:oddVBand="0" w:evenVBand="0" w:oddHBand="0" w:evenHBand="0" w:firstRowFirstColumn="0" w:firstRowLastColumn="0" w:lastRowFirstColumn="0" w:lastRowLastColumn="0"/>
            </w:pPr>
            <w:r w:rsidRPr="00750338">
              <w:t>Agosto</w:t>
            </w:r>
          </w:p>
        </w:tc>
        <w:tc>
          <w:tcPr>
            <w:tcW w:w="1411" w:type="dxa"/>
            <w:gridSpan w:val="4"/>
          </w:tcPr>
          <w:p w14:paraId="384F13E3" w14:textId="77777777" w:rsidR="00750338" w:rsidRPr="00750338" w:rsidRDefault="00750338" w:rsidP="00D32948">
            <w:pPr>
              <w:jc w:val="center"/>
              <w:cnfStyle w:val="100000000000" w:firstRow="1" w:lastRow="0" w:firstColumn="0" w:lastColumn="0" w:oddVBand="0" w:evenVBand="0" w:oddHBand="0" w:evenHBand="0" w:firstRowFirstColumn="0" w:firstRowLastColumn="0" w:lastRowFirstColumn="0" w:lastRowLastColumn="0"/>
            </w:pPr>
            <w:r w:rsidRPr="00750338">
              <w:t>Septiembre</w:t>
            </w:r>
          </w:p>
        </w:tc>
        <w:tc>
          <w:tcPr>
            <w:tcW w:w="1380" w:type="dxa"/>
            <w:gridSpan w:val="4"/>
          </w:tcPr>
          <w:p w14:paraId="4CBACD9F" w14:textId="77777777" w:rsidR="00750338" w:rsidRPr="00750338" w:rsidRDefault="00750338" w:rsidP="00D32948">
            <w:pPr>
              <w:jc w:val="center"/>
              <w:cnfStyle w:val="100000000000" w:firstRow="1" w:lastRow="0" w:firstColumn="0" w:lastColumn="0" w:oddVBand="0" w:evenVBand="0" w:oddHBand="0" w:evenHBand="0" w:firstRowFirstColumn="0" w:firstRowLastColumn="0" w:lastRowFirstColumn="0" w:lastRowLastColumn="0"/>
            </w:pPr>
            <w:r w:rsidRPr="00750338">
              <w:t>Octubre</w:t>
            </w:r>
          </w:p>
        </w:tc>
        <w:tc>
          <w:tcPr>
            <w:tcW w:w="1383" w:type="dxa"/>
            <w:gridSpan w:val="4"/>
          </w:tcPr>
          <w:p w14:paraId="356F24A7" w14:textId="77777777" w:rsidR="00750338" w:rsidRPr="00750338" w:rsidRDefault="00750338" w:rsidP="00D32948">
            <w:pPr>
              <w:jc w:val="center"/>
              <w:cnfStyle w:val="100000000000" w:firstRow="1" w:lastRow="0" w:firstColumn="0" w:lastColumn="0" w:oddVBand="0" w:evenVBand="0" w:oddHBand="0" w:evenHBand="0" w:firstRowFirstColumn="0" w:firstRowLastColumn="0" w:lastRowFirstColumn="0" w:lastRowLastColumn="0"/>
            </w:pPr>
            <w:r w:rsidRPr="00750338">
              <w:t>Noviembre</w:t>
            </w:r>
          </w:p>
        </w:tc>
        <w:tc>
          <w:tcPr>
            <w:tcW w:w="1380" w:type="dxa"/>
            <w:gridSpan w:val="4"/>
          </w:tcPr>
          <w:p w14:paraId="03DDF6FC" w14:textId="77777777" w:rsidR="00750338" w:rsidRPr="00750338" w:rsidRDefault="00750338" w:rsidP="00D32948">
            <w:pPr>
              <w:jc w:val="center"/>
              <w:cnfStyle w:val="100000000000" w:firstRow="1" w:lastRow="0" w:firstColumn="0" w:lastColumn="0" w:oddVBand="0" w:evenVBand="0" w:oddHBand="0" w:evenHBand="0" w:firstRowFirstColumn="0" w:firstRowLastColumn="0" w:lastRowFirstColumn="0" w:lastRowLastColumn="0"/>
            </w:pPr>
            <w:r w:rsidRPr="00750338">
              <w:t>Diciembre</w:t>
            </w:r>
          </w:p>
        </w:tc>
      </w:tr>
      <w:tr w:rsidR="00750338" w14:paraId="71EABDBF" w14:textId="77777777" w:rsidTr="00E97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vMerge/>
          </w:tcPr>
          <w:p w14:paraId="6AAF2755" w14:textId="77777777" w:rsidR="00750338" w:rsidRPr="00750338" w:rsidRDefault="00750338" w:rsidP="00D32948"/>
        </w:tc>
        <w:tc>
          <w:tcPr>
            <w:tcW w:w="6933" w:type="dxa"/>
            <w:gridSpan w:val="20"/>
          </w:tcPr>
          <w:p w14:paraId="5C84E8FB"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r w:rsidRPr="00750338">
              <w:t>Semanas</w:t>
            </w:r>
          </w:p>
        </w:tc>
      </w:tr>
      <w:tr w:rsidR="00750338" w14:paraId="22583728" w14:textId="77777777" w:rsidTr="00E97A98">
        <w:tc>
          <w:tcPr>
            <w:cnfStyle w:val="001000000000" w:firstRow="0" w:lastRow="0" w:firstColumn="1" w:lastColumn="0" w:oddVBand="0" w:evenVBand="0" w:oddHBand="0" w:evenHBand="0" w:firstRowFirstColumn="0" w:firstRowLastColumn="0" w:lastRowFirstColumn="0" w:lastRowLastColumn="0"/>
            <w:tcW w:w="1697" w:type="dxa"/>
            <w:vMerge/>
          </w:tcPr>
          <w:p w14:paraId="557E3D0D" w14:textId="77777777" w:rsidR="00750338" w:rsidRPr="00750338" w:rsidRDefault="00750338" w:rsidP="00D32948"/>
        </w:tc>
        <w:tc>
          <w:tcPr>
            <w:tcW w:w="344" w:type="dxa"/>
          </w:tcPr>
          <w:p w14:paraId="66F8EE84" w14:textId="77777777" w:rsidR="00750338" w:rsidRPr="00750338" w:rsidRDefault="00750338" w:rsidP="00D32948">
            <w:pPr>
              <w:cnfStyle w:val="000000000000" w:firstRow="0" w:lastRow="0" w:firstColumn="0" w:lastColumn="0" w:oddVBand="0" w:evenVBand="0" w:oddHBand="0" w:evenHBand="0" w:firstRowFirstColumn="0" w:firstRowLastColumn="0" w:lastRowFirstColumn="0" w:lastRowLastColumn="0"/>
            </w:pPr>
            <w:r w:rsidRPr="00750338">
              <w:t>1</w:t>
            </w:r>
          </w:p>
        </w:tc>
        <w:tc>
          <w:tcPr>
            <w:tcW w:w="345" w:type="dxa"/>
          </w:tcPr>
          <w:p w14:paraId="76E33323" w14:textId="77777777" w:rsidR="00750338" w:rsidRPr="00750338" w:rsidRDefault="00750338" w:rsidP="00D32948">
            <w:pPr>
              <w:cnfStyle w:val="000000000000" w:firstRow="0" w:lastRow="0" w:firstColumn="0" w:lastColumn="0" w:oddVBand="0" w:evenVBand="0" w:oddHBand="0" w:evenHBand="0" w:firstRowFirstColumn="0" w:firstRowLastColumn="0" w:lastRowFirstColumn="0" w:lastRowLastColumn="0"/>
            </w:pPr>
            <w:r w:rsidRPr="00750338">
              <w:t>2</w:t>
            </w:r>
          </w:p>
        </w:tc>
        <w:tc>
          <w:tcPr>
            <w:tcW w:w="345" w:type="dxa"/>
          </w:tcPr>
          <w:p w14:paraId="052DC938" w14:textId="77777777" w:rsidR="00750338" w:rsidRPr="00750338" w:rsidRDefault="00750338" w:rsidP="00D32948">
            <w:pPr>
              <w:cnfStyle w:val="000000000000" w:firstRow="0" w:lastRow="0" w:firstColumn="0" w:lastColumn="0" w:oddVBand="0" w:evenVBand="0" w:oddHBand="0" w:evenHBand="0" w:firstRowFirstColumn="0" w:firstRowLastColumn="0" w:lastRowFirstColumn="0" w:lastRowLastColumn="0"/>
            </w:pPr>
            <w:r w:rsidRPr="00750338">
              <w:t>3</w:t>
            </w:r>
          </w:p>
        </w:tc>
        <w:tc>
          <w:tcPr>
            <w:tcW w:w="345" w:type="dxa"/>
          </w:tcPr>
          <w:p w14:paraId="488D146D" w14:textId="77777777" w:rsidR="00750338" w:rsidRPr="00750338" w:rsidRDefault="00750338" w:rsidP="00D32948">
            <w:pPr>
              <w:cnfStyle w:val="000000000000" w:firstRow="0" w:lastRow="0" w:firstColumn="0" w:lastColumn="0" w:oddVBand="0" w:evenVBand="0" w:oddHBand="0" w:evenHBand="0" w:firstRowFirstColumn="0" w:firstRowLastColumn="0" w:lastRowFirstColumn="0" w:lastRowLastColumn="0"/>
            </w:pPr>
            <w:r w:rsidRPr="00750338">
              <w:t>4</w:t>
            </w:r>
          </w:p>
        </w:tc>
        <w:tc>
          <w:tcPr>
            <w:tcW w:w="355" w:type="dxa"/>
          </w:tcPr>
          <w:p w14:paraId="67558471" w14:textId="77777777" w:rsidR="00750338" w:rsidRPr="00750338" w:rsidRDefault="00750338" w:rsidP="00D32948">
            <w:pPr>
              <w:cnfStyle w:val="000000000000" w:firstRow="0" w:lastRow="0" w:firstColumn="0" w:lastColumn="0" w:oddVBand="0" w:evenVBand="0" w:oddHBand="0" w:evenHBand="0" w:firstRowFirstColumn="0" w:firstRowLastColumn="0" w:lastRowFirstColumn="0" w:lastRowLastColumn="0"/>
            </w:pPr>
            <w:r w:rsidRPr="00750338">
              <w:t>1</w:t>
            </w:r>
          </w:p>
        </w:tc>
        <w:tc>
          <w:tcPr>
            <w:tcW w:w="353" w:type="dxa"/>
          </w:tcPr>
          <w:p w14:paraId="56C6E400" w14:textId="77777777" w:rsidR="00750338" w:rsidRPr="00750338" w:rsidRDefault="00750338" w:rsidP="00D32948">
            <w:pPr>
              <w:cnfStyle w:val="000000000000" w:firstRow="0" w:lastRow="0" w:firstColumn="0" w:lastColumn="0" w:oddVBand="0" w:evenVBand="0" w:oddHBand="0" w:evenHBand="0" w:firstRowFirstColumn="0" w:firstRowLastColumn="0" w:lastRowFirstColumn="0" w:lastRowLastColumn="0"/>
            </w:pPr>
            <w:r w:rsidRPr="00750338">
              <w:t>2</w:t>
            </w:r>
          </w:p>
        </w:tc>
        <w:tc>
          <w:tcPr>
            <w:tcW w:w="352" w:type="dxa"/>
          </w:tcPr>
          <w:p w14:paraId="2725C4FE" w14:textId="77777777" w:rsidR="00750338" w:rsidRPr="00750338" w:rsidRDefault="00750338" w:rsidP="00D32948">
            <w:pPr>
              <w:cnfStyle w:val="000000000000" w:firstRow="0" w:lastRow="0" w:firstColumn="0" w:lastColumn="0" w:oddVBand="0" w:evenVBand="0" w:oddHBand="0" w:evenHBand="0" w:firstRowFirstColumn="0" w:firstRowLastColumn="0" w:lastRowFirstColumn="0" w:lastRowLastColumn="0"/>
            </w:pPr>
            <w:r w:rsidRPr="00750338">
              <w:t>3</w:t>
            </w:r>
          </w:p>
        </w:tc>
        <w:tc>
          <w:tcPr>
            <w:tcW w:w="351" w:type="dxa"/>
          </w:tcPr>
          <w:p w14:paraId="6F031AD0" w14:textId="77777777" w:rsidR="00750338" w:rsidRPr="00750338" w:rsidRDefault="00750338" w:rsidP="00D32948">
            <w:pPr>
              <w:cnfStyle w:val="000000000000" w:firstRow="0" w:lastRow="0" w:firstColumn="0" w:lastColumn="0" w:oddVBand="0" w:evenVBand="0" w:oddHBand="0" w:evenHBand="0" w:firstRowFirstColumn="0" w:firstRowLastColumn="0" w:lastRowFirstColumn="0" w:lastRowLastColumn="0"/>
            </w:pPr>
            <w:r w:rsidRPr="00750338">
              <w:t>4</w:t>
            </w:r>
          </w:p>
        </w:tc>
        <w:tc>
          <w:tcPr>
            <w:tcW w:w="345" w:type="dxa"/>
          </w:tcPr>
          <w:p w14:paraId="652895E5" w14:textId="77777777" w:rsidR="00750338" w:rsidRPr="00750338" w:rsidRDefault="00750338" w:rsidP="00D32948">
            <w:pPr>
              <w:cnfStyle w:val="000000000000" w:firstRow="0" w:lastRow="0" w:firstColumn="0" w:lastColumn="0" w:oddVBand="0" w:evenVBand="0" w:oddHBand="0" w:evenHBand="0" w:firstRowFirstColumn="0" w:firstRowLastColumn="0" w:lastRowFirstColumn="0" w:lastRowLastColumn="0"/>
            </w:pPr>
            <w:r w:rsidRPr="00750338">
              <w:t>1</w:t>
            </w:r>
          </w:p>
        </w:tc>
        <w:tc>
          <w:tcPr>
            <w:tcW w:w="345" w:type="dxa"/>
          </w:tcPr>
          <w:p w14:paraId="610B679A" w14:textId="77777777" w:rsidR="00750338" w:rsidRPr="00750338" w:rsidRDefault="00750338" w:rsidP="00D32948">
            <w:pPr>
              <w:cnfStyle w:val="000000000000" w:firstRow="0" w:lastRow="0" w:firstColumn="0" w:lastColumn="0" w:oddVBand="0" w:evenVBand="0" w:oddHBand="0" w:evenHBand="0" w:firstRowFirstColumn="0" w:firstRowLastColumn="0" w:lastRowFirstColumn="0" w:lastRowLastColumn="0"/>
            </w:pPr>
            <w:r w:rsidRPr="00750338">
              <w:t>2</w:t>
            </w:r>
          </w:p>
        </w:tc>
        <w:tc>
          <w:tcPr>
            <w:tcW w:w="345" w:type="dxa"/>
          </w:tcPr>
          <w:p w14:paraId="0D9270FD" w14:textId="77777777" w:rsidR="00750338" w:rsidRPr="00750338" w:rsidRDefault="00750338" w:rsidP="00D32948">
            <w:pPr>
              <w:cnfStyle w:val="000000000000" w:firstRow="0" w:lastRow="0" w:firstColumn="0" w:lastColumn="0" w:oddVBand="0" w:evenVBand="0" w:oddHBand="0" w:evenHBand="0" w:firstRowFirstColumn="0" w:firstRowLastColumn="0" w:lastRowFirstColumn="0" w:lastRowLastColumn="0"/>
            </w:pPr>
            <w:r w:rsidRPr="00750338">
              <w:t>3</w:t>
            </w:r>
          </w:p>
        </w:tc>
        <w:tc>
          <w:tcPr>
            <w:tcW w:w="345" w:type="dxa"/>
          </w:tcPr>
          <w:p w14:paraId="46055EEB" w14:textId="77777777" w:rsidR="00750338" w:rsidRPr="00750338" w:rsidRDefault="00750338" w:rsidP="00D32948">
            <w:pPr>
              <w:cnfStyle w:val="000000000000" w:firstRow="0" w:lastRow="0" w:firstColumn="0" w:lastColumn="0" w:oddVBand="0" w:evenVBand="0" w:oddHBand="0" w:evenHBand="0" w:firstRowFirstColumn="0" w:firstRowLastColumn="0" w:lastRowFirstColumn="0" w:lastRowLastColumn="0"/>
            </w:pPr>
            <w:r w:rsidRPr="00750338">
              <w:t>4</w:t>
            </w:r>
          </w:p>
        </w:tc>
        <w:tc>
          <w:tcPr>
            <w:tcW w:w="346" w:type="dxa"/>
          </w:tcPr>
          <w:p w14:paraId="57174260" w14:textId="77777777" w:rsidR="00750338" w:rsidRPr="00750338" w:rsidRDefault="00750338" w:rsidP="00D32948">
            <w:pPr>
              <w:cnfStyle w:val="000000000000" w:firstRow="0" w:lastRow="0" w:firstColumn="0" w:lastColumn="0" w:oddVBand="0" w:evenVBand="0" w:oddHBand="0" w:evenHBand="0" w:firstRowFirstColumn="0" w:firstRowLastColumn="0" w:lastRowFirstColumn="0" w:lastRowLastColumn="0"/>
            </w:pPr>
            <w:r w:rsidRPr="00750338">
              <w:t>1</w:t>
            </w:r>
          </w:p>
        </w:tc>
        <w:tc>
          <w:tcPr>
            <w:tcW w:w="345" w:type="dxa"/>
          </w:tcPr>
          <w:p w14:paraId="325A3105" w14:textId="77777777" w:rsidR="00750338" w:rsidRPr="00750338" w:rsidRDefault="00750338" w:rsidP="00D32948">
            <w:pPr>
              <w:cnfStyle w:val="000000000000" w:firstRow="0" w:lastRow="0" w:firstColumn="0" w:lastColumn="0" w:oddVBand="0" w:evenVBand="0" w:oddHBand="0" w:evenHBand="0" w:firstRowFirstColumn="0" w:firstRowLastColumn="0" w:lastRowFirstColumn="0" w:lastRowLastColumn="0"/>
            </w:pPr>
            <w:r w:rsidRPr="00750338">
              <w:t>2</w:t>
            </w:r>
          </w:p>
        </w:tc>
        <w:tc>
          <w:tcPr>
            <w:tcW w:w="346" w:type="dxa"/>
          </w:tcPr>
          <w:p w14:paraId="491765FB" w14:textId="77777777" w:rsidR="00750338" w:rsidRPr="00750338" w:rsidRDefault="00750338" w:rsidP="00D32948">
            <w:pPr>
              <w:cnfStyle w:val="000000000000" w:firstRow="0" w:lastRow="0" w:firstColumn="0" w:lastColumn="0" w:oddVBand="0" w:evenVBand="0" w:oddHBand="0" w:evenHBand="0" w:firstRowFirstColumn="0" w:firstRowLastColumn="0" w:lastRowFirstColumn="0" w:lastRowLastColumn="0"/>
            </w:pPr>
            <w:r w:rsidRPr="00750338">
              <w:t>3</w:t>
            </w:r>
          </w:p>
        </w:tc>
        <w:tc>
          <w:tcPr>
            <w:tcW w:w="346" w:type="dxa"/>
          </w:tcPr>
          <w:p w14:paraId="21B02DDF" w14:textId="77777777" w:rsidR="00750338" w:rsidRPr="00750338" w:rsidRDefault="00750338" w:rsidP="00D32948">
            <w:pPr>
              <w:cnfStyle w:val="000000000000" w:firstRow="0" w:lastRow="0" w:firstColumn="0" w:lastColumn="0" w:oddVBand="0" w:evenVBand="0" w:oddHBand="0" w:evenHBand="0" w:firstRowFirstColumn="0" w:firstRowLastColumn="0" w:lastRowFirstColumn="0" w:lastRowLastColumn="0"/>
            </w:pPr>
            <w:r w:rsidRPr="00750338">
              <w:t>4</w:t>
            </w:r>
          </w:p>
        </w:tc>
        <w:tc>
          <w:tcPr>
            <w:tcW w:w="345" w:type="dxa"/>
          </w:tcPr>
          <w:p w14:paraId="7EDC75C3" w14:textId="77777777" w:rsidR="00750338" w:rsidRPr="00750338" w:rsidRDefault="00750338" w:rsidP="00D32948">
            <w:pPr>
              <w:cnfStyle w:val="000000000000" w:firstRow="0" w:lastRow="0" w:firstColumn="0" w:lastColumn="0" w:oddVBand="0" w:evenVBand="0" w:oddHBand="0" w:evenHBand="0" w:firstRowFirstColumn="0" w:firstRowLastColumn="0" w:lastRowFirstColumn="0" w:lastRowLastColumn="0"/>
            </w:pPr>
            <w:r w:rsidRPr="00750338">
              <w:t>1</w:t>
            </w:r>
          </w:p>
        </w:tc>
        <w:tc>
          <w:tcPr>
            <w:tcW w:w="345" w:type="dxa"/>
          </w:tcPr>
          <w:p w14:paraId="6A9EAB0E" w14:textId="77777777" w:rsidR="00750338" w:rsidRPr="00750338" w:rsidRDefault="00750338" w:rsidP="00D32948">
            <w:pPr>
              <w:cnfStyle w:val="000000000000" w:firstRow="0" w:lastRow="0" w:firstColumn="0" w:lastColumn="0" w:oddVBand="0" w:evenVBand="0" w:oddHBand="0" w:evenHBand="0" w:firstRowFirstColumn="0" w:firstRowLastColumn="0" w:lastRowFirstColumn="0" w:lastRowLastColumn="0"/>
            </w:pPr>
            <w:r w:rsidRPr="00750338">
              <w:t>2</w:t>
            </w:r>
          </w:p>
        </w:tc>
        <w:tc>
          <w:tcPr>
            <w:tcW w:w="345" w:type="dxa"/>
          </w:tcPr>
          <w:p w14:paraId="6415239B" w14:textId="77777777" w:rsidR="00750338" w:rsidRPr="00750338" w:rsidRDefault="00750338" w:rsidP="00D32948">
            <w:pPr>
              <w:cnfStyle w:val="000000000000" w:firstRow="0" w:lastRow="0" w:firstColumn="0" w:lastColumn="0" w:oddVBand="0" w:evenVBand="0" w:oddHBand="0" w:evenHBand="0" w:firstRowFirstColumn="0" w:firstRowLastColumn="0" w:lastRowFirstColumn="0" w:lastRowLastColumn="0"/>
            </w:pPr>
            <w:r w:rsidRPr="00750338">
              <w:t>3</w:t>
            </w:r>
          </w:p>
        </w:tc>
        <w:tc>
          <w:tcPr>
            <w:tcW w:w="345" w:type="dxa"/>
          </w:tcPr>
          <w:p w14:paraId="1A03E440" w14:textId="77777777" w:rsidR="00750338" w:rsidRPr="00750338" w:rsidRDefault="00750338" w:rsidP="00D32948">
            <w:pPr>
              <w:cnfStyle w:val="000000000000" w:firstRow="0" w:lastRow="0" w:firstColumn="0" w:lastColumn="0" w:oddVBand="0" w:evenVBand="0" w:oddHBand="0" w:evenHBand="0" w:firstRowFirstColumn="0" w:firstRowLastColumn="0" w:lastRowFirstColumn="0" w:lastRowLastColumn="0"/>
            </w:pPr>
            <w:r w:rsidRPr="00750338">
              <w:t>4</w:t>
            </w:r>
          </w:p>
        </w:tc>
      </w:tr>
      <w:tr w:rsidR="003A474F" w14:paraId="01AAAB98" w14:textId="77777777" w:rsidTr="00E97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14:paraId="2D48AD15" w14:textId="77777777" w:rsidR="00750338" w:rsidRPr="00750338" w:rsidRDefault="00750338" w:rsidP="00D32948">
            <w:pPr>
              <w:jc w:val="center"/>
            </w:pPr>
            <w:r w:rsidRPr="00750338">
              <w:t>Título de investigación</w:t>
            </w:r>
          </w:p>
        </w:tc>
        <w:tc>
          <w:tcPr>
            <w:tcW w:w="344" w:type="dxa"/>
          </w:tcPr>
          <w:p w14:paraId="5824D745" w14:textId="1893E68D"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18634756" w14:textId="7D00670B" w:rsidR="00750338" w:rsidRPr="00750338" w:rsidRDefault="00A35BD4" w:rsidP="00D32948">
            <w:pPr>
              <w:jc w:val="center"/>
              <w:cnfStyle w:val="000000100000" w:firstRow="0" w:lastRow="0" w:firstColumn="0" w:lastColumn="0" w:oddVBand="0" w:evenVBand="0" w:oddHBand="1" w:evenHBand="0" w:firstRowFirstColumn="0" w:firstRowLastColumn="0" w:lastRowFirstColumn="0" w:lastRowLastColumn="0"/>
            </w:pPr>
            <w:r>
              <w:t>x</w:t>
            </w:r>
          </w:p>
        </w:tc>
        <w:tc>
          <w:tcPr>
            <w:tcW w:w="345" w:type="dxa"/>
          </w:tcPr>
          <w:p w14:paraId="33B47CD8" w14:textId="7B9326C3"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2E2632B3"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55" w:type="dxa"/>
          </w:tcPr>
          <w:p w14:paraId="0A73DAC4"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53" w:type="dxa"/>
          </w:tcPr>
          <w:p w14:paraId="199C4D99"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52" w:type="dxa"/>
          </w:tcPr>
          <w:p w14:paraId="1C59A97F"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51" w:type="dxa"/>
          </w:tcPr>
          <w:p w14:paraId="36C8287B"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37C5CB21"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3A0E7FAA"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59446BF5"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30EE6F9F"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6" w:type="dxa"/>
          </w:tcPr>
          <w:p w14:paraId="463CE387"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28F197CC"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6" w:type="dxa"/>
          </w:tcPr>
          <w:p w14:paraId="57593A36"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6" w:type="dxa"/>
          </w:tcPr>
          <w:p w14:paraId="151AFFF0"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47D95741"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77F533DF"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14D3FB5C"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235EA9F4"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r>
      <w:tr w:rsidR="00A35BD4" w14:paraId="057694FC" w14:textId="77777777" w:rsidTr="00E97A98">
        <w:tc>
          <w:tcPr>
            <w:cnfStyle w:val="001000000000" w:firstRow="0" w:lastRow="0" w:firstColumn="1" w:lastColumn="0" w:oddVBand="0" w:evenVBand="0" w:oddHBand="0" w:evenHBand="0" w:firstRowFirstColumn="0" w:firstRowLastColumn="0" w:lastRowFirstColumn="0" w:lastRowLastColumn="0"/>
            <w:tcW w:w="1697" w:type="dxa"/>
          </w:tcPr>
          <w:p w14:paraId="6CB2EF7B" w14:textId="0D68A5AD" w:rsidR="00A35BD4" w:rsidRPr="00750338" w:rsidRDefault="00A35BD4" w:rsidP="00D32948">
            <w:pPr>
              <w:jc w:val="center"/>
            </w:pPr>
            <w:r>
              <w:t>Pregunta de investigación</w:t>
            </w:r>
          </w:p>
        </w:tc>
        <w:tc>
          <w:tcPr>
            <w:tcW w:w="344" w:type="dxa"/>
          </w:tcPr>
          <w:p w14:paraId="279A22CB" w14:textId="77777777" w:rsidR="00A35BD4" w:rsidRPr="00750338" w:rsidRDefault="00A35BD4"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5F359458" w14:textId="02A8961F" w:rsidR="00A35BD4" w:rsidRPr="00750338" w:rsidRDefault="00A35BD4" w:rsidP="00D32948">
            <w:pPr>
              <w:jc w:val="center"/>
              <w:cnfStyle w:val="000000000000" w:firstRow="0" w:lastRow="0" w:firstColumn="0" w:lastColumn="0" w:oddVBand="0" w:evenVBand="0" w:oddHBand="0" w:evenHBand="0" w:firstRowFirstColumn="0" w:firstRowLastColumn="0" w:lastRowFirstColumn="0" w:lastRowLastColumn="0"/>
            </w:pPr>
            <w:r>
              <w:t>x</w:t>
            </w:r>
          </w:p>
        </w:tc>
        <w:tc>
          <w:tcPr>
            <w:tcW w:w="345" w:type="dxa"/>
          </w:tcPr>
          <w:p w14:paraId="2588E291" w14:textId="77777777" w:rsidR="00A35BD4" w:rsidRPr="00750338" w:rsidRDefault="00A35BD4"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0F688C0D" w14:textId="77777777" w:rsidR="00A35BD4" w:rsidRPr="00750338" w:rsidRDefault="00A35BD4" w:rsidP="00D32948">
            <w:pPr>
              <w:jc w:val="center"/>
              <w:cnfStyle w:val="000000000000" w:firstRow="0" w:lastRow="0" w:firstColumn="0" w:lastColumn="0" w:oddVBand="0" w:evenVBand="0" w:oddHBand="0" w:evenHBand="0" w:firstRowFirstColumn="0" w:firstRowLastColumn="0" w:lastRowFirstColumn="0" w:lastRowLastColumn="0"/>
            </w:pPr>
          </w:p>
        </w:tc>
        <w:tc>
          <w:tcPr>
            <w:tcW w:w="355" w:type="dxa"/>
          </w:tcPr>
          <w:p w14:paraId="38D18B1E" w14:textId="77777777" w:rsidR="00A35BD4" w:rsidRPr="00750338" w:rsidRDefault="00A35BD4" w:rsidP="00D32948">
            <w:pPr>
              <w:jc w:val="center"/>
              <w:cnfStyle w:val="000000000000" w:firstRow="0" w:lastRow="0" w:firstColumn="0" w:lastColumn="0" w:oddVBand="0" w:evenVBand="0" w:oddHBand="0" w:evenHBand="0" w:firstRowFirstColumn="0" w:firstRowLastColumn="0" w:lastRowFirstColumn="0" w:lastRowLastColumn="0"/>
            </w:pPr>
          </w:p>
        </w:tc>
        <w:tc>
          <w:tcPr>
            <w:tcW w:w="353" w:type="dxa"/>
          </w:tcPr>
          <w:p w14:paraId="59D2C0CF" w14:textId="77777777" w:rsidR="00A35BD4" w:rsidRPr="00750338" w:rsidRDefault="00A35BD4" w:rsidP="00D32948">
            <w:pPr>
              <w:jc w:val="center"/>
              <w:cnfStyle w:val="000000000000" w:firstRow="0" w:lastRow="0" w:firstColumn="0" w:lastColumn="0" w:oddVBand="0" w:evenVBand="0" w:oddHBand="0" w:evenHBand="0" w:firstRowFirstColumn="0" w:firstRowLastColumn="0" w:lastRowFirstColumn="0" w:lastRowLastColumn="0"/>
            </w:pPr>
          </w:p>
        </w:tc>
        <w:tc>
          <w:tcPr>
            <w:tcW w:w="352" w:type="dxa"/>
          </w:tcPr>
          <w:p w14:paraId="053BA6E9" w14:textId="77777777" w:rsidR="00A35BD4" w:rsidRPr="00750338" w:rsidRDefault="00A35BD4" w:rsidP="00D32948">
            <w:pPr>
              <w:jc w:val="center"/>
              <w:cnfStyle w:val="000000000000" w:firstRow="0" w:lastRow="0" w:firstColumn="0" w:lastColumn="0" w:oddVBand="0" w:evenVBand="0" w:oddHBand="0" w:evenHBand="0" w:firstRowFirstColumn="0" w:firstRowLastColumn="0" w:lastRowFirstColumn="0" w:lastRowLastColumn="0"/>
            </w:pPr>
          </w:p>
        </w:tc>
        <w:tc>
          <w:tcPr>
            <w:tcW w:w="351" w:type="dxa"/>
          </w:tcPr>
          <w:p w14:paraId="5C7EE6B9" w14:textId="77777777" w:rsidR="00A35BD4" w:rsidRPr="00750338" w:rsidRDefault="00A35BD4"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0B663C40" w14:textId="77777777" w:rsidR="00A35BD4" w:rsidRPr="00750338" w:rsidRDefault="00A35BD4"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6C220C15" w14:textId="77777777" w:rsidR="00A35BD4" w:rsidRPr="00750338" w:rsidRDefault="00A35BD4"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7136819B" w14:textId="77777777" w:rsidR="00A35BD4" w:rsidRPr="00750338" w:rsidRDefault="00A35BD4"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5316FA70" w14:textId="77777777" w:rsidR="00A35BD4" w:rsidRPr="00750338" w:rsidRDefault="00A35BD4" w:rsidP="00D32948">
            <w:pPr>
              <w:jc w:val="center"/>
              <w:cnfStyle w:val="000000000000" w:firstRow="0" w:lastRow="0" w:firstColumn="0" w:lastColumn="0" w:oddVBand="0" w:evenVBand="0" w:oddHBand="0" w:evenHBand="0" w:firstRowFirstColumn="0" w:firstRowLastColumn="0" w:lastRowFirstColumn="0" w:lastRowLastColumn="0"/>
            </w:pPr>
          </w:p>
        </w:tc>
        <w:tc>
          <w:tcPr>
            <w:tcW w:w="346" w:type="dxa"/>
          </w:tcPr>
          <w:p w14:paraId="33928084" w14:textId="77777777" w:rsidR="00A35BD4" w:rsidRPr="00750338" w:rsidRDefault="00A35BD4"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16591C07" w14:textId="77777777" w:rsidR="00A35BD4" w:rsidRPr="00750338" w:rsidRDefault="00A35BD4" w:rsidP="00D32948">
            <w:pPr>
              <w:jc w:val="center"/>
              <w:cnfStyle w:val="000000000000" w:firstRow="0" w:lastRow="0" w:firstColumn="0" w:lastColumn="0" w:oddVBand="0" w:evenVBand="0" w:oddHBand="0" w:evenHBand="0" w:firstRowFirstColumn="0" w:firstRowLastColumn="0" w:lastRowFirstColumn="0" w:lastRowLastColumn="0"/>
            </w:pPr>
          </w:p>
        </w:tc>
        <w:tc>
          <w:tcPr>
            <w:tcW w:w="346" w:type="dxa"/>
          </w:tcPr>
          <w:p w14:paraId="7394E460" w14:textId="77777777" w:rsidR="00A35BD4" w:rsidRPr="00750338" w:rsidRDefault="00A35BD4" w:rsidP="00D32948">
            <w:pPr>
              <w:jc w:val="center"/>
              <w:cnfStyle w:val="000000000000" w:firstRow="0" w:lastRow="0" w:firstColumn="0" w:lastColumn="0" w:oddVBand="0" w:evenVBand="0" w:oddHBand="0" w:evenHBand="0" w:firstRowFirstColumn="0" w:firstRowLastColumn="0" w:lastRowFirstColumn="0" w:lastRowLastColumn="0"/>
            </w:pPr>
          </w:p>
        </w:tc>
        <w:tc>
          <w:tcPr>
            <w:tcW w:w="346" w:type="dxa"/>
          </w:tcPr>
          <w:p w14:paraId="320A1AAE" w14:textId="77777777" w:rsidR="00A35BD4" w:rsidRPr="00750338" w:rsidRDefault="00A35BD4"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48AE5CF4" w14:textId="77777777" w:rsidR="00A35BD4" w:rsidRPr="00750338" w:rsidRDefault="00A35BD4"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6430CB04" w14:textId="77777777" w:rsidR="00A35BD4" w:rsidRPr="00750338" w:rsidRDefault="00A35BD4"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3EE93225" w14:textId="77777777" w:rsidR="00A35BD4" w:rsidRPr="00750338" w:rsidRDefault="00A35BD4"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1335792E" w14:textId="77777777" w:rsidR="00A35BD4" w:rsidRPr="00750338" w:rsidRDefault="00A35BD4" w:rsidP="00D32948">
            <w:pPr>
              <w:jc w:val="center"/>
              <w:cnfStyle w:val="000000000000" w:firstRow="0" w:lastRow="0" w:firstColumn="0" w:lastColumn="0" w:oddVBand="0" w:evenVBand="0" w:oddHBand="0" w:evenHBand="0" w:firstRowFirstColumn="0" w:firstRowLastColumn="0" w:lastRowFirstColumn="0" w:lastRowLastColumn="0"/>
            </w:pPr>
          </w:p>
        </w:tc>
      </w:tr>
      <w:tr w:rsidR="003A474F" w14:paraId="2D874A1F" w14:textId="77777777" w:rsidTr="00E97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14:paraId="0B85914E" w14:textId="77777777" w:rsidR="00750338" w:rsidRPr="00750338" w:rsidRDefault="00750338" w:rsidP="00D32948">
            <w:pPr>
              <w:jc w:val="center"/>
            </w:pPr>
            <w:r w:rsidRPr="00750338">
              <w:t>Planteamiento del Problema</w:t>
            </w:r>
          </w:p>
        </w:tc>
        <w:tc>
          <w:tcPr>
            <w:tcW w:w="344" w:type="dxa"/>
          </w:tcPr>
          <w:p w14:paraId="1E2421D3" w14:textId="6A2A6A8D"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6B3266DE" w14:textId="78469915"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07A151B1" w14:textId="57430F35" w:rsidR="00750338" w:rsidRPr="00750338" w:rsidRDefault="003A474F" w:rsidP="00D32948">
            <w:pPr>
              <w:jc w:val="center"/>
              <w:cnfStyle w:val="000000100000" w:firstRow="0" w:lastRow="0" w:firstColumn="0" w:lastColumn="0" w:oddVBand="0" w:evenVBand="0" w:oddHBand="1" w:evenHBand="0" w:firstRowFirstColumn="0" w:firstRowLastColumn="0" w:lastRowFirstColumn="0" w:lastRowLastColumn="0"/>
            </w:pPr>
            <w:r>
              <w:t>x</w:t>
            </w:r>
          </w:p>
        </w:tc>
        <w:tc>
          <w:tcPr>
            <w:tcW w:w="345" w:type="dxa"/>
          </w:tcPr>
          <w:p w14:paraId="52C7B8E9" w14:textId="41D84998" w:rsidR="00750338" w:rsidRPr="00750338" w:rsidRDefault="003A474F" w:rsidP="00D32948">
            <w:pPr>
              <w:jc w:val="center"/>
              <w:cnfStyle w:val="000000100000" w:firstRow="0" w:lastRow="0" w:firstColumn="0" w:lastColumn="0" w:oddVBand="0" w:evenVBand="0" w:oddHBand="1" w:evenHBand="0" w:firstRowFirstColumn="0" w:firstRowLastColumn="0" w:lastRowFirstColumn="0" w:lastRowLastColumn="0"/>
            </w:pPr>
            <w:r>
              <w:t>x</w:t>
            </w:r>
          </w:p>
        </w:tc>
        <w:tc>
          <w:tcPr>
            <w:tcW w:w="355" w:type="dxa"/>
          </w:tcPr>
          <w:p w14:paraId="530D92AB" w14:textId="42AB5492"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53" w:type="dxa"/>
          </w:tcPr>
          <w:p w14:paraId="4AC083A9"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52" w:type="dxa"/>
          </w:tcPr>
          <w:p w14:paraId="5687C68E"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51" w:type="dxa"/>
          </w:tcPr>
          <w:p w14:paraId="31D91F76" w14:textId="218C1CEB"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7198BE97"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0BD4A710"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7819BC31"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0E55AA86"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6" w:type="dxa"/>
          </w:tcPr>
          <w:p w14:paraId="077BA0F0"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2CD9CAE4"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6" w:type="dxa"/>
          </w:tcPr>
          <w:p w14:paraId="3A494D0B"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6" w:type="dxa"/>
          </w:tcPr>
          <w:p w14:paraId="291D6C06"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68C5F187"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0CCFAF99"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1690351C"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35523350"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r>
      <w:tr w:rsidR="00A35BD4" w14:paraId="20E58F95" w14:textId="77777777" w:rsidTr="00E97A98">
        <w:tc>
          <w:tcPr>
            <w:cnfStyle w:val="001000000000" w:firstRow="0" w:lastRow="0" w:firstColumn="1" w:lastColumn="0" w:oddVBand="0" w:evenVBand="0" w:oddHBand="0" w:evenHBand="0" w:firstRowFirstColumn="0" w:firstRowLastColumn="0" w:lastRowFirstColumn="0" w:lastRowLastColumn="0"/>
            <w:tcW w:w="1697" w:type="dxa"/>
          </w:tcPr>
          <w:p w14:paraId="3A335ABC" w14:textId="77777777" w:rsidR="00750338" w:rsidRPr="00750338" w:rsidRDefault="00750338" w:rsidP="00D32948">
            <w:pPr>
              <w:jc w:val="center"/>
            </w:pPr>
            <w:r w:rsidRPr="00750338">
              <w:t>Elaboración de Variables</w:t>
            </w:r>
          </w:p>
        </w:tc>
        <w:tc>
          <w:tcPr>
            <w:tcW w:w="344" w:type="dxa"/>
          </w:tcPr>
          <w:p w14:paraId="5F2C9F1C"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4DE0D395"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4521CFDF"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3D30888F" w14:textId="66EF58BF" w:rsidR="00750338" w:rsidRPr="00750338" w:rsidRDefault="00750338" w:rsidP="003A474F">
            <w:pPr>
              <w:cnfStyle w:val="000000000000" w:firstRow="0" w:lastRow="0" w:firstColumn="0" w:lastColumn="0" w:oddVBand="0" w:evenVBand="0" w:oddHBand="0" w:evenHBand="0" w:firstRowFirstColumn="0" w:firstRowLastColumn="0" w:lastRowFirstColumn="0" w:lastRowLastColumn="0"/>
            </w:pPr>
          </w:p>
        </w:tc>
        <w:tc>
          <w:tcPr>
            <w:tcW w:w="355" w:type="dxa"/>
          </w:tcPr>
          <w:p w14:paraId="09F3BB08" w14:textId="479A0AFD" w:rsidR="00750338" w:rsidRPr="00750338" w:rsidRDefault="003A474F" w:rsidP="003A474F">
            <w:pPr>
              <w:cnfStyle w:val="000000000000" w:firstRow="0" w:lastRow="0" w:firstColumn="0" w:lastColumn="0" w:oddVBand="0" w:evenVBand="0" w:oddHBand="0" w:evenHBand="0" w:firstRowFirstColumn="0" w:firstRowLastColumn="0" w:lastRowFirstColumn="0" w:lastRowLastColumn="0"/>
            </w:pPr>
            <w:r>
              <w:t>x</w:t>
            </w:r>
          </w:p>
        </w:tc>
        <w:tc>
          <w:tcPr>
            <w:tcW w:w="353" w:type="dxa"/>
          </w:tcPr>
          <w:p w14:paraId="665AD6A7" w14:textId="7BA47927" w:rsidR="00750338" w:rsidRPr="00750338" w:rsidRDefault="003A474F" w:rsidP="00D32948">
            <w:pPr>
              <w:jc w:val="center"/>
              <w:cnfStyle w:val="000000000000" w:firstRow="0" w:lastRow="0" w:firstColumn="0" w:lastColumn="0" w:oddVBand="0" w:evenVBand="0" w:oddHBand="0" w:evenHBand="0" w:firstRowFirstColumn="0" w:firstRowLastColumn="0" w:lastRowFirstColumn="0" w:lastRowLastColumn="0"/>
            </w:pPr>
            <w:r>
              <w:t>x</w:t>
            </w:r>
          </w:p>
        </w:tc>
        <w:tc>
          <w:tcPr>
            <w:tcW w:w="352" w:type="dxa"/>
          </w:tcPr>
          <w:p w14:paraId="45E9C013"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51" w:type="dxa"/>
          </w:tcPr>
          <w:p w14:paraId="337A78F6" w14:textId="173E2EE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7C7F49F5"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3A453EFB"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0D8DEA25"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185C4172"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6" w:type="dxa"/>
          </w:tcPr>
          <w:p w14:paraId="26476824"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1C72E99F"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6" w:type="dxa"/>
          </w:tcPr>
          <w:p w14:paraId="7F79499B"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6" w:type="dxa"/>
          </w:tcPr>
          <w:p w14:paraId="6B09BF22"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6FF6770E"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5D425017"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540773DF"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3CF512F8"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r>
      <w:tr w:rsidR="003A474F" w14:paraId="5933DA81" w14:textId="77777777" w:rsidTr="00E97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14:paraId="21C218A7" w14:textId="77777777" w:rsidR="00750338" w:rsidRPr="00750338" w:rsidRDefault="00750338" w:rsidP="00D32948">
            <w:pPr>
              <w:jc w:val="center"/>
            </w:pPr>
            <w:r w:rsidRPr="00750338">
              <w:t>Elaboración de Hipótesis</w:t>
            </w:r>
          </w:p>
        </w:tc>
        <w:tc>
          <w:tcPr>
            <w:tcW w:w="344" w:type="dxa"/>
          </w:tcPr>
          <w:p w14:paraId="2E388A1F"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4A179DBB"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070AD9F1"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46579F35"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55" w:type="dxa"/>
          </w:tcPr>
          <w:p w14:paraId="2A8397FC" w14:textId="28CF929E" w:rsidR="00750338" w:rsidRPr="00750338" w:rsidRDefault="003A474F" w:rsidP="00D32948">
            <w:pPr>
              <w:jc w:val="center"/>
              <w:cnfStyle w:val="000000100000" w:firstRow="0" w:lastRow="0" w:firstColumn="0" w:lastColumn="0" w:oddVBand="0" w:evenVBand="0" w:oddHBand="1" w:evenHBand="0" w:firstRowFirstColumn="0" w:firstRowLastColumn="0" w:lastRowFirstColumn="0" w:lastRowLastColumn="0"/>
            </w:pPr>
            <w:r>
              <w:t>x</w:t>
            </w:r>
          </w:p>
        </w:tc>
        <w:tc>
          <w:tcPr>
            <w:tcW w:w="353" w:type="dxa"/>
          </w:tcPr>
          <w:p w14:paraId="156A6F53" w14:textId="3E3887A6" w:rsidR="00750338" w:rsidRPr="00750338" w:rsidRDefault="003A474F" w:rsidP="00D32948">
            <w:pPr>
              <w:jc w:val="center"/>
              <w:cnfStyle w:val="000000100000" w:firstRow="0" w:lastRow="0" w:firstColumn="0" w:lastColumn="0" w:oddVBand="0" w:evenVBand="0" w:oddHBand="1" w:evenHBand="0" w:firstRowFirstColumn="0" w:firstRowLastColumn="0" w:lastRowFirstColumn="0" w:lastRowLastColumn="0"/>
            </w:pPr>
            <w:r>
              <w:t>x</w:t>
            </w:r>
          </w:p>
        </w:tc>
        <w:tc>
          <w:tcPr>
            <w:tcW w:w="352" w:type="dxa"/>
          </w:tcPr>
          <w:p w14:paraId="2F3D6F49"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r w:rsidRPr="00750338">
              <w:t>x</w:t>
            </w:r>
          </w:p>
        </w:tc>
        <w:tc>
          <w:tcPr>
            <w:tcW w:w="351" w:type="dxa"/>
          </w:tcPr>
          <w:p w14:paraId="62E31CD5" w14:textId="19B8B363"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3DD60500" w14:textId="5DC6ACC3"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568AA0DF" w14:textId="29DE9FD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1F4A7CFB"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07A9673A"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6" w:type="dxa"/>
          </w:tcPr>
          <w:p w14:paraId="08E9DED6"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0F166527"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6" w:type="dxa"/>
          </w:tcPr>
          <w:p w14:paraId="69333F7D"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6" w:type="dxa"/>
          </w:tcPr>
          <w:p w14:paraId="6E1792B2"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1963B346"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20E13A9B"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7B920C4B"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2CEE9E18"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r>
      <w:tr w:rsidR="00A35BD4" w14:paraId="17BD1ABE" w14:textId="77777777" w:rsidTr="00E97A98">
        <w:tc>
          <w:tcPr>
            <w:cnfStyle w:val="001000000000" w:firstRow="0" w:lastRow="0" w:firstColumn="1" w:lastColumn="0" w:oddVBand="0" w:evenVBand="0" w:oddHBand="0" w:evenHBand="0" w:firstRowFirstColumn="0" w:firstRowLastColumn="0" w:lastRowFirstColumn="0" w:lastRowLastColumn="0"/>
            <w:tcW w:w="1697" w:type="dxa"/>
          </w:tcPr>
          <w:p w14:paraId="35527442" w14:textId="77777777" w:rsidR="00750338" w:rsidRPr="00750338" w:rsidRDefault="00750338" w:rsidP="00D32948">
            <w:pPr>
              <w:jc w:val="center"/>
            </w:pPr>
            <w:r w:rsidRPr="00750338">
              <w:t>Elaboración de Objetivos</w:t>
            </w:r>
          </w:p>
        </w:tc>
        <w:tc>
          <w:tcPr>
            <w:tcW w:w="344" w:type="dxa"/>
          </w:tcPr>
          <w:p w14:paraId="3742E94F"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1CFD53AB"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3D7F840A"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5FF940F5"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55" w:type="dxa"/>
          </w:tcPr>
          <w:p w14:paraId="783DE239"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53" w:type="dxa"/>
          </w:tcPr>
          <w:p w14:paraId="791CA222"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52" w:type="dxa"/>
          </w:tcPr>
          <w:p w14:paraId="5A84F540" w14:textId="345DB4B8" w:rsidR="0075033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r>
              <w:t>x</w:t>
            </w:r>
          </w:p>
        </w:tc>
        <w:tc>
          <w:tcPr>
            <w:tcW w:w="351" w:type="dxa"/>
          </w:tcPr>
          <w:p w14:paraId="39C17EAD" w14:textId="5CA6BD44" w:rsidR="00750338" w:rsidRPr="00750338" w:rsidRDefault="003A474F" w:rsidP="00D32948">
            <w:pPr>
              <w:jc w:val="center"/>
              <w:cnfStyle w:val="000000000000" w:firstRow="0" w:lastRow="0" w:firstColumn="0" w:lastColumn="0" w:oddVBand="0" w:evenVBand="0" w:oddHBand="0" w:evenHBand="0" w:firstRowFirstColumn="0" w:firstRowLastColumn="0" w:lastRowFirstColumn="0" w:lastRowLastColumn="0"/>
            </w:pPr>
            <w:r>
              <w:t>x</w:t>
            </w:r>
          </w:p>
        </w:tc>
        <w:tc>
          <w:tcPr>
            <w:tcW w:w="345" w:type="dxa"/>
          </w:tcPr>
          <w:p w14:paraId="4F25984D" w14:textId="114EAFFF"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70509990"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5F20101D" w14:textId="3BABB36F"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6C170A77" w14:textId="450F7441"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6" w:type="dxa"/>
          </w:tcPr>
          <w:p w14:paraId="4AF96094" w14:textId="7CEBADA9"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5BFAF697"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6" w:type="dxa"/>
          </w:tcPr>
          <w:p w14:paraId="45D2DD1D"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6" w:type="dxa"/>
          </w:tcPr>
          <w:p w14:paraId="45798EB5"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6364822E"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21E3030B"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1CF878CB"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033EB547"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r>
      <w:tr w:rsidR="003A474F" w14:paraId="591BE000" w14:textId="77777777" w:rsidTr="00E97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14:paraId="4CB7BC79" w14:textId="77777777" w:rsidR="00750338" w:rsidRPr="00750338" w:rsidRDefault="00750338" w:rsidP="00D32948">
            <w:pPr>
              <w:jc w:val="center"/>
            </w:pPr>
            <w:r w:rsidRPr="00750338">
              <w:t>Elaboración de Marco Teórico</w:t>
            </w:r>
          </w:p>
        </w:tc>
        <w:tc>
          <w:tcPr>
            <w:tcW w:w="344" w:type="dxa"/>
          </w:tcPr>
          <w:p w14:paraId="3FC64972"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34FC6BF0"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52C5A1A4"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02D6E70D"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55" w:type="dxa"/>
          </w:tcPr>
          <w:p w14:paraId="096A825E"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53" w:type="dxa"/>
          </w:tcPr>
          <w:p w14:paraId="5617FCCF"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52" w:type="dxa"/>
          </w:tcPr>
          <w:p w14:paraId="714A658E" w14:textId="09EAD735" w:rsidR="00750338" w:rsidRPr="00750338" w:rsidRDefault="00E97A98" w:rsidP="00D32948">
            <w:pPr>
              <w:jc w:val="center"/>
              <w:cnfStyle w:val="000000100000" w:firstRow="0" w:lastRow="0" w:firstColumn="0" w:lastColumn="0" w:oddVBand="0" w:evenVBand="0" w:oddHBand="1" w:evenHBand="0" w:firstRowFirstColumn="0" w:firstRowLastColumn="0" w:lastRowFirstColumn="0" w:lastRowLastColumn="0"/>
            </w:pPr>
            <w:r>
              <w:t>x</w:t>
            </w:r>
          </w:p>
        </w:tc>
        <w:tc>
          <w:tcPr>
            <w:tcW w:w="351" w:type="dxa"/>
          </w:tcPr>
          <w:p w14:paraId="4E26FDBC" w14:textId="61979F4A" w:rsidR="00750338" w:rsidRPr="00750338" w:rsidRDefault="003A474F" w:rsidP="00D32948">
            <w:pPr>
              <w:jc w:val="center"/>
              <w:cnfStyle w:val="000000100000" w:firstRow="0" w:lastRow="0" w:firstColumn="0" w:lastColumn="0" w:oddVBand="0" w:evenVBand="0" w:oddHBand="1" w:evenHBand="0" w:firstRowFirstColumn="0" w:firstRowLastColumn="0" w:lastRowFirstColumn="0" w:lastRowLastColumn="0"/>
            </w:pPr>
            <w:r>
              <w:t>x</w:t>
            </w:r>
          </w:p>
        </w:tc>
        <w:tc>
          <w:tcPr>
            <w:tcW w:w="345" w:type="dxa"/>
          </w:tcPr>
          <w:p w14:paraId="48E0E698" w14:textId="12C295C4"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76FB3220"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1DBEFED2"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4342883E" w14:textId="0E2CA3E1"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6" w:type="dxa"/>
          </w:tcPr>
          <w:p w14:paraId="6A719713" w14:textId="393700F6"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22BDAAF7"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6" w:type="dxa"/>
          </w:tcPr>
          <w:p w14:paraId="61549142"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6" w:type="dxa"/>
          </w:tcPr>
          <w:p w14:paraId="04556E6B"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5C799F63"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40E492B9"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1BDDA36B"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20D2FC0A"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r>
      <w:tr w:rsidR="00A35BD4" w14:paraId="1227FCDD" w14:textId="77777777" w:rsidTr="00E97A98">
        <w:tc>
          <w:tcPr>
            <w:cnfStyle w:val="001000000000" w:firstRow="0" w:lastRow="0" w:firstColumn="1" w:lastColumn="0" w:oddVBand="0" w:evenVBand="0" w:oddHBand="0" w:evenHBand="0" w:firstRowFirstColumn="0" w:firstRowLastColumn="0" w:lastRowFirstColumn="0" w:lastRowLastColumn="0"/>
            <w:tcW w:w="1697" w:type="dxa"/>
          </w:tcPr>
          <w:p w14:paraId="1D6D4E12" w14:textId="656B062C" w:rsidR="00750338" w:rsidRPr="00750338" w:rsidRDefault="00E97A98" w:rsidP="00D32948">
            <w:pPr>
              <w:jc w:val="center"/>
            </w:pPr>
            <w:r>
              <w:t>Marco normativo</w:t>
            </w:r>
          </w:p>
        </w:tc>
        <w:tc>
          <w:tcPr>
            <w:tcW w:w="344" w:type="dxa"/>
          </w:tcPr>
          <w:p w14:paraId="0558DBDD"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3CF76029"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7930EB8B"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64C92DDA"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55" w:type="dxa"/>
          </w:tcPr>
          <w:p w14:paraId="14F0F5DD"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53" w:type="dxa"/>
          </w:tcPr>
          <w:p w14:paraId="7B14E7D0"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52" w:type="dxa"/>
          </w:tcPr>
          <w:p w14:paraId="6C0E102B"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51" w:type="dxa"/>
          </w:tcPr>
          <w:p w14:paraId="728F3A54" w14:textId="1FF7A349" w:rsidR="0075033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r>
              <w:t>x</w:t>
            </w:r>
          </w:p>
        </w:tc>
        <w:tc>
          <w:tcPr>
            <w:tcW w:w="345" w:type="dxa"/>
          </w:tcPr>
          <w:p w14:paraId="7BBD9A54"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33D6856C"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47C95248"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11666A07"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6" w:type="dxa"/>
          </w:tcPr>
          <w:p w14:paraId="20FE482A" w14:textId="03029F61"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562340E2" w14:textId="16A8EC29"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6" w:type="dxa"/>
          </w:tcPr>
          <w:p w14:paraId="217CFED6"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6" w:type="dxa"/>
          </w:tcPr>
          <w:p w14:paraId="53491E53"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371D340A"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76622DF5"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2F8A1767"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5FB08695" w14:textId="77777777" w:rsidR="00750338" w:rsidRPr="00750338" w:rsidRDefault="00750338" w:rsidP="00D32948">
            <w:pPr>
              <w:jc w:val="center"/>
              <w:cnfStyle w:val="000000000000" w:firstRow="0" w:lastRow="0" w:firstColumn="0" w:lastColumn="0" w:oddVBand="0" w:evenVBand="0" w:oddHBand="0" w:evenHBand="0" w:firstRowFirstColumn="0" w:firstRowLastColumn="0" w:lastRowFirstColumn="0" w:lastRowLastColumn="0"/>
            </w:pPr>
          </w:p>
        </w:tc>
      </w:tr>
      <w:tr w:rsidR="003A474F" w14:paraId="547A6ABE" w14:textId="77777777" w:rsidTr="00E97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14:paraId="231C71FE" w14:textId="1D9FB980" w:rsidR="00750338" w:rsidRPr="00750338" w:rsidRDefault="00E97A98" w:rsidP="00D32948">
            <w:pPr>
              <w:jc w:val="center"/>
            </w:pPr>
            <w:r>
              <w:t>Población</w:t>
            </w:r>
          </w:p>
        </w:tc>
        <w:tc>
          <w:tcPr>
            <w:tcW w:w="344" w:type="dxa"/>
          </w:tcPr>
          <w:p w14:paraId="154DF099"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6A13D075"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1530FF29"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13B97587"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55" w:type="dxa"/>
          </w:tcPr>
          <w:p w14:paraId="4CDE8745"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53" w:type="dxa"/>
          </w:tcPr>
          <w:p w14:paraId="0FF849FF"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52" w:type="dxa"/>
          </w:tcPr>
          <w:p w14:paraId="433B6CA4"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51" w:type="dxa"/>
          </w:tcPr>
          <w:p w14:paraId="59C3A179" w14:textId="7A3FD8E5" w:rsidR="00750338" w:rsidRPr="00750338" w:rsidRDefault="00E97A98" w:rsidP="00D32948">
            <w:pPr>
              <w:jc w:val="center"/>
              <w:cnfStyle w:val="000000100000" w:firstRow="0" w:lastRow="0" w:firstColumn="0" w:lastColumn="0" w:oddVBand="0" w:evenVBand="0" w:oddHBand="1" w:evenHBand="0" w:firstRowFirstColumn="0" w:firstRowLastColumn="0" w:lastRowFirstColumn="0" w:lastRowLastColumn="0"/>
            </w:pPr>
            <w:r>
              <w:t>x</w:t>
            </w:r>
          </w:p>
        </w:tc>
        <w:tc>
          <w:tcPr>
            <w:tcW w:w="345" w:type="dxa"/>
          </w:tcPr>
          <w:p w14:paraId="41168D40"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1935B87A"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3CF2ED32"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4E827EF0"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6" w:type="dxa"/>
          </w:tcPr>
          <w:p w14:paraId="7F4CACFA"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3B94F353"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6" w:type="dxa"/>
          </w:tcPr>
          <w:p w14:paraId="5C477E68" w14:textId="6978A2E8"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6" w:type="dxa"/>
          </w:tcPr>
          <w:p w14:paraId="3DC95205" w14:textId="540E9019"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6F5C556B" w14:textId="4DBAE58C"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4445CE46" w14:textId="16051D3B"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45073C8E"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41AAE75B" w14:textId="77777777" w:rsidR="00750338" w:rsidRPr="00750338" w:rsidRDefault="00750338" w:rsidP="00D32948">
            <w:pPr>
              <w:jc w:val="center"/>
              <w:cnfStyle w:val="000000100000" w:firstRow="0" w:lastRow="0" w:firstColumn="0" w:lastColumn="0" w:oddVBand="0" w:evenVBand="0" w:oddHBand="1" w:evenHBand="0" w:firstRowFirstColumn="0" w:firstRowLastColumn="0" w:lastRowFirstColumn="0" w:lastRowLastColumn="0"/>
            </w:pPr>
          </w:p>
        </w:tc>
      </w:tr>
      <w:tr w:rsidR="00E97A98" w14:paraId="64041203" w14:textId="77777777" w:rsidTr="00E97A98">
        <w:tc>
          <w:tcPr>
            <w:cnfStyle w:val="001000000000" w:firstRow="0" w:lastRow="0" w:firstColumn="1" w:lastColumn="0" w:oddVBand="0" w:evenVBand="0" w:oddHBand="0" w:evenHBand="0" w:firstRowFirstColumn="0" w:firstRowLastColumn="0" w:lastRowFirstColumn="0" w:lastRowLastColumn="0"/>
            <w:tcW w:w="1697" w:type="dxa"/>
          </w:tcPr>
          <w:p w14:paraId="49B986CF" w14:textId="2E993A3C" w:rsidR="00E97A98" w:rsidRDefault="00E97A98" w:rsidP="00D32948">
            <w:pPr>
              <w:jc w:val="center"/>
            </w:pPr>
            <w:r>
              <w:t>Muestra</w:t>
            </w:r>
          </w:p>
        </w:tc>
        <w:tc>
          <w:tcPr>
            <w:tcW w:w="344" w:type="dxa"/>
          </w:tcPr>
          <w:p w14:paraId="6D758817"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50F2D2D7"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0E8F5EF2"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2D3A1F6A"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55" w:type="dxa"/>
          </w:tcPr>
          <w:p w14:paraId="29D3F383"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53" w:type="dxa"/>
          </w:tcPr>
          <w:p w14:paraId="43319F70"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52" w:type="dxa"/>
          </w:tcPr>
          <w:p w14:paraId="61BE6407"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51" w:type="dxa"/>
          </w:tcPr>
          <w:p w14:paraId="6010404D" w14:textId="7E70BDED"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r>
              <w:t>x</w:t>
            </w:r>
          </w:p>
        </w:tc>
        <w:tc>
          <w:tcPr>
            <w:tcW w:w="345" w:type="dxa"/>
          </w:tcPr>
          <w:p w14:paraId="6A7FA90E"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3E856B2F"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1F6DAF89"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4DF3DCDB"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46" w:type="dxa"/>
          </w:tcPr>
          <w:p w14:paraId="1F6C9F58"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2529A805"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46" w:type="dxa"/>
          </w:tcPr>
          <w:p w14:paraId="4A1F925F"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46" w:type="dxa"/>
          </w:tcPr>
          <w:p w14:paraId="383F1616"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673F2015"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7BBEBA84"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5F064194"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0E0EACB3"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r>
      <w:tr w:rsidR="00E97A98" w14:paraId="4F692301" w14:textId="77777777" w:rsidTr="00E97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14:paraId="085C146E" w14:textId="4CFDA44C" w:rsidR="00E97A98" w:rsidRDefault="00E97A98" w:rsidP="00D32948">
            <w:pPr>
              <w:jc w:val="center"/>
            </w:pPr>
            <w:r>
              <w:t>Técnicas e instrumentos</w:t>
            </w:r>
          </w:p>
        </w:tc>
        <w:tc>
          <w:tcPr>
            <w:tcW w:w="344" w:type="dxa"/>
          </w:tcPr>
          <w:p w14:paraId="4F8884BF" w14:textId="77777777" w:rsidR="00E97A98" w:rsidRPr="00750338" w:rsidRDefault="00E97A9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4359637C" w14:textId="77777777" w:rsidR="00E97A98" w:rsidRPr="00750338" w:rsidRDefault="00E97A9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574A6C8E" w14:textId="77777777" w:rsidR="00E97A98" w:rsidRPr="00750338" w:rsidRDefault="00E97A9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5D335BA0" w14:textId="77777777" w:rsidR="00E97A98" w:rsidRPr="00750338" w:rsidRDefault="00E97A98" w:rsidP="00D32948">
            <w:pPr>
              <w:jc w:val="center"/>
              <w:cnfStyle w:val="000000100000" w:firstRow="0" w:lastRow="0" w:firstColumn="0" w:lastColumn="0" w:oddVBand="0" w:evenVBand="0" w:oddHBand="1" w:evenHBand="0" w:firstRowFirstColumn="0" w:firstRowLastColumn="0" w:lastRowFirstColumn="0" w:lastRowLastColumn="0"/>
            </w:pPr>
          </w:p>
        </w:tc>
        <w:tc>
          <w:tcPr>
            <w:tcW w:w="355" w:type="dxa"/>
          </w:tcPr>
          <w:p w14:paraId="164EF360" w14:textId="77777777" w:rsidR="00E97A98" w:rsidRPr="00750338" w:rsidRDefault="00E97A98" w:rsidP="00D32948">
            <w:pPr>
              <w:jc w:val="center"/>
              <w:cnfStyle w:val="000000100000" w:firstRow="0" w:lastRow="0" w:firstColumn="0" w:lastColumn="0" w:oddVBand="0" w:evenVBand="0" w:oddHBand="1" w:evenHBand="0" w:firstRowFirstColumn="0" w:firstRowLastColumn="0" w:lastRowFirstColumn="0" w:lastRowLastColumn="0"/>
            </w:pPr>
          </w:p>
        </w:tc>
        <w:tc>
          <w:tcPr>
            <w:tcW w:w="353" w:type="dxa"/>
          </w:tcPr>
          <w:p w14:paraId="6DDB7314" w14:textId="77777777" w:rsidR="00E97A98" w:rsidRPr="00750338" w:rsidRDefault="00E97A98" w:rsidP="00D32948">
            <w:pPr>
              <w:jc w:val="center"/>
              <w:cnfStyle w:val="000000100000" w:firstRow="0" w:lastRow="0" w:firstColumn="0" w:lastColumn="0" w:oddVBand="0" w:evenVBand="0" w:oddHBand="1" w:evenHBand="0" w:firstRowFirstColumn="0" w:firstRowLastColumn="0" w:lastRowFirstColumn="0" w:lastRowLastColumn="0"/>
            </w:pPr>
          </w:p>
        </w:tc>
        <w:tc>
          <w:tcPr>
            <w:tcW w:w="352" w:type="dxa"/>
          </w:tcPr>
          <w:p w14:paraId="16DAB1DE" w14:textId="77777777" w:rsidR="00E97A98" w:rsidRPr="00750338" w:rsidRDefault="00E97A98" w:rsidP="00D32948">
            <w:pPr>
              <w:jc w:val="center"/>
              <w:cnfStyle w:val="000000100000" w:firstRow="0" w:lastRow="0" w:firstColumn="0" w:lastColumn="0" w:oddVBand="0" w:evenVBand="0" w:oddHBand="1" w:evenHBand="0" w:firstRowFirstColumn="0" w:firstRowLastColumn="0" w:lastRowFirstColumn="0" w:lastRowLastColumn="0"/>
            </w:pPr>
          </w:p>
        </w:tc>
        <w:tc>
          <w:tcPr>
            <w:tcW w:w="351" w:type="dxa"/>
          </w:tcPr>
          <w:p w14:paraId="5EE63ED4" w14:textId="46332D4D" w:rsidR="00E97A98" w:rsidRPr="00750338" w:rsidRDefault="00E97A98" w:rsidP="00D32948">
            <w:pPr>
              <w:jc w:val="center"/>
              <w:cnfStyle w:val="000000100000" w:firstRow="0" w:lastRow="0" w:firstColumn="0" w:lastColumn="0" w:oddVBand="0" w:evenVBand="0" w:oddHBand="1" w:evenHBand="0" w:firstRowFirstColumn="0" w:firstRowLastColumn="0" w:lastRowFirstColumn="0" w:lastRowLastColumn="0"/>
            </w:pPr>
            <w:r>
              <w:t>x</w:t>
            </w:r>
          </w:p>
        </w:tc>
        <w:tc>
          <w:tcPr>
            <w:tcW w:w="345" w:type="dxa"/>
          </w:tcPr>
          <w:p w14:paraId="42053929" w14:textId="77777777" w:rsidR="00E97A98" w:rsidRPr="00750338" w:rsidRDefault="00E97A9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5D6EB42F" w14:textId="77777777" w:rsidR="00E97A98" w:rsidRPr="00750338" w:rsidRDefault="00E97A9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7B034431" w14:textId="77777777" w:rsidR="00E97A98" w:rsidRPr="00750338" w:rsidRDefault="00E97A9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475BF2D4" w14:textId="77777777" w:rsidR="00E97A98" w:rsidRPr="00750338" w:rsidRDefault="00E97A98" w:rsidP="00D32948">
            <w:pPr>
              <w:jc w:val="center"/>
              <w:cnfStyle w:val="000000100000" w:firstRow="0" w:lastRow="0" w:firstColumn="0" w:lastColumn="0" w:oddVBand="0" w:evenVBand="0" w:oddHBand="1" w:evenHBand="0" w:firstRowFirstColumn="0" w:firstRowLastColumn="0" w:lastRowFirstColumn="0" w:lastRowLastColumn="0"/>
            </w:pPr>
          </w:p>
        </w:tc>
        <w:tc>
          <w:tcPr>
            <w:tcW w:w="346" w:type="dxa"/>
          </w:tcPr>
          <w:p w14:paraId="2D7F7F91" w14:textId="77777777" w:rsidR="00E97A98" w:rsidRPr="00750338" w:rsidRDefault="00E97A9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0F4D9B45" w14:textId="77777777" w:rsidR="00E97A98" w:rsidRPr="00750338" w:rsidRDefault="00E97A98" w:rsidP="00D32948">
            <w:pPr>
              <w:jc w:val="center"/>
              <w:cnfStyle w:val="000000100000" w:firstRow="0" w:lastRow="0" w:firstColumn="0" w:lastColumn="0" w:oddVBand="0" w:evenVBand="0" w:oddHBand="1" w:evenHBand="0" w:firstRowFirstColumn="0" w:firstRowLastColumn="0" w:lastRowFirstColumn="0" w:lastRowLastColumn="0"/>
            </w:pPr>
          </w:p>
        </w:tc>
        <w:tc>
          <w:tcPr>
            <w:tcW w:w="346" w:type="dxa"/>
          </w:tcPr>
          <w:p w14:paraId="2F4A6562" w14:textId="77777777" w:rsidR="00E97A98" w:rsidRPr="00750338" w:rsidRDefault="00E97A98" w:rsidP="00D32948">
            <w:pPr>
              <w:jc w:val="center"/>
              <w:cnfStyle w:val="000000100000" w:firstRow="0" w:lastRow="0" w:firstColumn="0" w:lastColumn="0" w:oddVBand="0" w:evenVBand="0" w:oddHBand="1" w:evenHBand="0" w:firstRowFirstColumn="0" w:firstRowLastColumn="0" w:lastRowFirstColumn="0" w:lastRowLastColumn="0"/>
            </w:pPr>
          </w:p>
        </w:tc>
        <w:tc>
          <w:tcPr>
            <w:tcW w:w="346" w:type="dxa"/>
          </w:tcPr>
          <w:p w14:paraId="542026BC" w14:textId="77777777" w:rsidR="00E97A98" w:rsidRPr="00750338" w:rsidRDefault="00E97A9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707AD4BC" w14:textId="77777777" w:rsidR="00E97A98" w:rsidRPr="00750338" w:rsidRDefault="00E97A9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3340135A" w14:textId="77777777" w:rsidR="00E97A98" w:rsidRPr="00750338" w:rsidRDefault="00E97A9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3C3342A1" w14:textId="77777777" w:rsidR="00E97A98" w:rsidRPr="00750338" w:rsidRDefault="00E97A98" w:rsidP="00D32948">
            <w:pPr>
              <w:jc w:val="center"/>
              <w:cnfStyle w:val="000000100000" w:firstRow="0" w:lastRow="0" w:firstColumn="0" w:lastColumn="0" w:oddVBand="0" w:evenVBand="0" w:oddHBand="1" w:evenHBand="0" w:firstRowFirstColumn="0" w:firstRowLastColumn="0" w:lastRowFirstColumn="0" w:lastRowLastColumn="0"/>
            </w:pPr>
          </w:p>
        </w:tc>
        <w:tc>
          <w:tcPr>
            <w:tcW w:w="345" w:type="dxa"/>
          </w:tcPr>
          <w:p w14:paraId="158FF9A6" w14:textId="77777777" w:rsidR="00E97A98" w:rsidRPr="00750338" w:rsidRDefault="00E97A98" w:rsidP="00D32948">
            <w:pPr>
              <w:jc w:val="center"/>
              <w:cnfStyle w:val="000000100000" w:firstRow="0" w:lastRow="0" w:firstColumn="0" w:lastColumn="0" w:oddVBand="0" w:evenVBand="0" w:oddHBand="1" w:evenHBand="0" w:firstRowFirstColumn="0" w:firstRowLastColumn="0" w:lastRowFirstColumn="0" w:lastRowLastColumn="0"/>
            </w:pPr>
          </w:p>
        </w:tc>
      </w:tr>
      <w:tr w:rsidR="00E97A98" w14:paraId="7A6AFCAE" w14:textId="77777777" w:rsidTr="00E97A98">
        <w:tc>
          <w:tcPr>
            <w:cnfStyle w:val="001000000000" w:firstRow="0" w:lastRow="0" w:firstColumn="1" w:lastColumn="0" w:oddVBand="0" w:evenVBand="0" w:oddHBand="0" w:evenHBand="0" w:firstRowFirstColumn="0" w:firstRowLastColumn="0" w:lastRowFirstColumn="0" w:lastRowLastColumn="0"/>
            <w:tcW w:w="1697" w:type="dxa"/>
          </w:tcPr>
          <w:p w14:paraId="24A16DC9" w14:textId="77777777" w:rsidR="00E97A98" w:rsidRDefault="00E97A98" w:rsidP="00D32948">
            <w:pPr>
              <w:jc w:val="center"/>
            </w:pPr>
          </w:p>
        </w:tc>
        <w:tc>
          <w:tcPr>
            <w:tcW w:w="344" w:type="dxa"/>
          </w:tcPr>
          <w:p w14:paraId="5FFD8472"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1BCEEDBF"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6C83742D"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0A0CE09B"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55" w:type="dxa"/>
          </w:tcPr>
          <w:p w14:paraId="2B115055"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53" w:type="dxa"/>
          </w:tcPr>
          <w:p w14:paraId="5243A54B"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52" w:type="dxa"/>
          </w:tcPr>
          <w:p w14:paraId="082914FA"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51" w:type="dxa"/>
          </w:tcPr>
          <w:p w14:paraId="2B166F6C"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16BD4958"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76B376E7"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5DE57620"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46F18D5B"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46" w:type="dxa"/>
          </w:tcPr>
          <w:p w14:paraId="3BC8ACD5"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1C9B39E1"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46" w:type="dxa"/>
          </w:tcPr>
          <w:p w14:paraId="0A081FB1"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46" w:type="dxa"/>
          </w:tcPr>
          <w:p w14:paraId="74B4908E"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4E1A8DD2"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6BBFA367"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31EC98C2"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c>
          <w:tcPr>
            <w:tcW w:w="345" w:type="dxa"/>
          </w:tcPr>
          <w:p w14:paraId="5CAD2B82" w14:textId="77777777" w:rsidR="00E97A98" w:rsidRPr="00750338" w:rsidRDefault="00E97A98" w:rsidP="00D32948">
            <w:pPr>
              <w:jc w:val="center"/>
              <w:cnfStyle w:val="000000000000" w:firstRow="0" w:lastRow="0" w:firstColumn="0" w:lastColumn="0" w:oddVBand="0" w:evenVBand="0" w:oddHBand="0" w:evenHBand="0" w:firstRowFirstColumn="0" w:firstRowLastColumn="0" w:lastRowFirstColumn="0" w:lastRowLastColumn="0"/>
            </w:pPr>
          </w:p>
        </w:tc>
      </w:tr>
    </w:tbl>
    <w:p w14:paraId="775DEF4F" w14:textId="77777777" w:rsidR="007141BC" w:rsidRDefault="007141BC" w:rsidP="007141BC">
      <w:pPr>
        <w:numPr>
          <w:ilvl w:val="12"/>
          <w:numId w:val="0"/>
        </w:numPr>
        <w:jc w:val="both"/>
        <w:rPr>
          <w:lang w:val="es-ES"/>
        </w:rPr>
      </w:pPr>
    </w:p>
    <w:p w14:paraId="69B2A64E" w14:textId="77777777" w:rsidR="007141BC" w:rsidRDefault="007141BC">
      <w:pPr>
        <w:rPr>
          <w:lang w:val="es-ES"/>
        </w:rPr>
      </w:pPr>
      <w:r>
        <w:rPr>
          <w:lang w:val="es-ES"/>
        </w:rPr>
        <w:br w:type="page"/>
      </w:r>
    </w:p>
    <w:p w14:paraId="750DA725" w14:textId="2498FF49" w:rsidR="0062564B" w:rsidRDefault="0062564B" w:rsidP="00EA15F5">
      <w:pPr>
        <w:spacing w:line="276" w:lineRule="auto"/>
        <w:ind w:left="340" w:hanging="340"/>
        <w:jc w:val="both"/>
        <w:rPr>
          <w:rStyle w:val="Hipervnculo"/>
        </w:rPr>
      </w:pPr>
    </w:p>
    <w:bookmarkStart w:id="56" w:name="_Toc210037746" w:displacedByCustomXml="next"/>
    <w:sdt>
      <w:sdtPr>
        <w:rPr>
          <w:b w:val="0"/>
          <w:bCs w:val="0"/>
          <w:color w:val="0000FF"/>
          <w:u w:val="single"/>
          <w:lang w:val="es-MX"/>
        </w:rPr>
        <w:id w:val="-908460642"/>
        <w:docPartObj>
          <w:docPartGallery w:val="Bibliographies"/>
          <w:docPartUnique/>
        </w:docPartObj>
      </w:sdtPr>
      <w:sdtEndPr/>
      <w:sdtContent>
        <w:p w14:paraId="27D226C3" w14:textId="77777777" w:rsidR="00AF646E" w:rsidRDefault="00AF646E">
          <w:pPr>
            <w:pStyle w:val="Ttulo1"/>
          </w:pPr>
          <w:r>
            <w:t>Bibliografía</w:t>
          </w:r>
          <w:bookmarkEnd w:id="56"/>
        </w:p>
        <w:sdt>
          <w:sdtPr>
            <w:id w:val="111145805"/>
            <w:bibliography/>
          </w:sdtPr>
          <w:sdtEndPr/>
          <w:sdtContent>
            <w:p w14:paraId="4425C51B" w14:textId="70F99D48" w:rsidR="008343F4" w:rsidRDefault="00AF646E" w:rsidP="008343F4">
              <w:pPr>
                <w:pStyle w:val="Bibliografa"/>
                <w:rPr>
                  <w:noProof/>
                  <w:lang w:val="es-ES"/>
                </w:rPr>
              </w:pPr>
              <w:r>
                <w:fldChar w:fldCharType="begin"/>
              </w:r>
              <w:r>
                <w:instrText>BIBLIOGRAPHY</w:instrText>
              </w:r>
              <w:r>
                <w:fldChar w:fldCharType="separate"/>
              </w:r>
            </w:p>
            <w:p w14:paraId="74775127" w14:textId="77777777" w:rsidR="000B564D" w:rsidRDefault="00AF646E" w:rsidP="00AF646E">
              <w:r>
                <w:rPr>
                  <w:b/>
                  <w:bCs/>
                </w:rPr>
                <w:fldChar w:fldCharType="end"/>
              </w:r>
              <w:r w:rsidR="008343F4">
                <w:t xml:space="preserve">Villagómez-López AM, Cepeda-Reza TF, Torres-Balarezo PI, et al. Depresión y ansiedad en estudian tes de medicina en la educación virtual durante la pandemia por COVID-19. </w:t>
              </w:r>
              <w:proofErr w:type="spellStart"/>
              <w:r w:rsidR="008343F4">
                <w:t>Rev</w:t>
              </w:r>
              <w:proofErr w:type="spellEnd"/>
              <w:r w:rsidR="008343F4">
                <w:t xml:space="preserve"> </w:t>
              </w:r>
              <w:proofErr w:type="spellStart"/>
              <w:r w:rsidR="008343F4">
                <w:t>Med</w:t>
              </w:r>
              <w:proofErr w:type="spellEnd"/>
              <w:r w:rsidR="008343F4">
                <w:t xml:space="preserve"> </w:t>
              </w:r>
              <w:proofErr w:type="spellStart"/>
              <w:r w:rsidR="008343F4">
                <w:t>Inst</w:t>
              </w:r>
              <w:proofErr w:type="spellEnd"/>
              <w:r w:rsidR="008343F4">
                <w:t xml:space="preserve"> Mex Seguro Soc. 2023;61(5):559-66</w:t>
              </w:r>
            </w:p>
            <w:p w14:paraId="3209A70C" w14:textId="77777777" w:rsidR="000B564D" w:rsidRDefault="000B564D" w:rsidP="00AF646E"/>
            <w:p w14:paraId="51BF2EB0" w14:textId="56CBFD9A" w:rsidR="00AF646E" w:rsidRDefault="000B564D" w:rsidP="00AF646E">
              <w:r>
                <w:t xml:space="preserve">Ocaña Z., J., García L., G.A., Cruz P., </w:t>
              </w:r>
              <w:proofErr w:type="spellStart"/>
              <w:r>
                <w:t>Ó</w:t>
              </w:r>
              <w:proofErr w:type="spellEnd"/>
              <w:r>
                <w:t>. y Pérez J., C.E. (2020). Actitudes hacia el consumo de alcohol en adolescentes chiapanecos. Enseñanza e Investigación en Psicología, 2(1), 84-96.</w:t>
              </w:r>
            </w:p>
          </w:sdtContent>
        </w:sdt>
      </w:sdtContent>
    </w:sdt>
    <w:p w14:paraId="2E6EE5AA" w14:textId="77777777" w:rsidR="00AF646E" w:rsidRDefault="00AF646E" w:rsidP="00EA15F5">
      <w:pPr>
        <w:spacing w:line="276" w:lineRule="auto"/>
        <w:ind w:left="340" w:hanging="340"/>
        <w:jc w:val="both"/>
      </w:pPr>
    </w:p>
    <w:p w14:paraId="6F6D686C" w14:textId="77777777" w:rsidR="00D826E4" w:rsidRDefault="00D826E4" w:rsidP="00EA15F5">
      <w:pPr>
        <w:spacing w:line="276" w:lineRule="auto"/>
        <w:ind w:left="340" w:hanging="340"/>
        <w:jc w:val="both"/>
      </w:pPr>
    </w:p>
    <w:p w14:paraId="534BE3E1" w14:textId="77777777" w:rsidR="00B45562" w:rsidRDefault="00B45562" w:rsidP="00D826E4"/>
    <w:p w14:paraId="21721744" w14:textId="77777777" w:rsidR="00EA15F5" w:rsidRDefault="00EA15F5" w:rsidP="00EA15F5">
      <w:pPr>
        <w:spacing w:line="276" w:lineRule="auto"/>
        <w:ind w:left="340" w:hanging="340"/>
        <w:jc w:val="both"/>
      </w:pPr>
    </w:p>
    <w:p w14:paraId="30F34E17" w14:textId="77777777" w:rsidR="00EA15F5" w:rsidRDefault="00EA15F5" w:rsidP="00EA15F5">
      <w:pPr>
        <w:spacing w:line="276" w:lineRule="auto"/>
        <w:ind w:left="340" w:hanging="340"/>
        <w:jc w:val="both"/>
      </w:pPr>
    </w:p>
    <w:p w14:paraId="01079FA7" w14:textId="77777777" w:rsidR="00750338" w:rsidRDefault="00750338" w:rsidP="00750338">
      <w:pPr>
        <w:spacing w:line="276" w:lineRule="auto"/>
        <w:ind w:left="340" w:hanging="340"/>
        <w:jc w:val="both"/>
      </w:pPr>
    </w:p>
    <w:p w14:paraId="1C846E3C" w14:textId="77777777" w:rsidR="00750338" w:rsidRDefault="00750338" w:rsidP="00750338">
      <w:pPr>
        <w:spacing w:line="276" w:lineRule="auto"/>
        <w:ind w:left="340" w:hanging="340"/>
        <w:jc w:val="both"/>
      </w:pPr>
    </w:p>
    <w:p w14:paraId="1F85BFDA" w14:textId="77777777" w:rsidR="00750338" w:rsidRDefault="00750338" w:rsidP="00750338">
      <w:pPr>
        <w:spacing w:line="276" w:lineRule="auto"/>
        <w:ind w:left="340" w:hanging="340"/>
        <w:jc w:val="both"/>
      </w:pPr>
    </w:p>
    <w:p w14:paraId="691DDB2F" w14:textId="77777777" w:rsidR="00750338" w:rsidRDefault="00750338" w:rsidP="00750338">
      <w:pPr>
        <w:spacing w:line="276" w:lineRule="auto"/>
        <w:ind w:left="340" w:hanging="340"/>
        <w:jc w:val="both"/>
      </w:pPr>
    </w:p>
    <w:p w14:paraId="396E791F" w14:textId="77777777" w:rsidR="00750338" w:rsidRDefault="00750338" w:rsidP="00750338">
      <w:pPr>
        <w:spacing w:line="276" w:lineRule="auto"/>
        <w:ind w:left="340" w:hanging="340"/>
        <w:jc w:val="both"/>
      </w:pPr>
    </w:p>
    <w:p w14:paraId="5E2970BA" w14:textId="77777777" w:rsidR="00750338" w:rsidRPr="00750338" w:rsidRDefault="00750338" w:rsidP="00750338">
      <w:pPr>
        <w:spacing w:line="276" w:lineRule="auto"/>
        <w:ind w:left="340" w:hanging="340"/>
        <w:jc w:val="both"/>
      </w:pPr>
    </w:p>
    <w:p w14:paraId="76D680EF" w14:textId="77777777" w:rsidR="00A16358" w:rsidRDefault="00A16358" w:rsidP="00A16358">
      <w:pPr>
        <w:rPr>
          <w:lang w:val="es-ES"/>
        </w:rPr>
      </w:pPr>
    </w:p>
    <w:p w14:paraId="1E1D4A36" w14:textId="77777777" w:rsidR="00A16358" w:rsidRDefault="00A16358" w:rsidP="00A16358">
      <w:pPr>
        <w:rPr>
          <w:lang w:val="es-ES"/>
        </w:rPr>
      </w:pPr>
    </w:p>
    <w:p w14:paraId="64B4B6FB" w14:textId="77777777" w:rsidR="00A16358" w:rsidRDefault="00A16358" w:rsidP="00A16358">
      <w:pPr>
        <w:rPr>
          <w:lang w:val="es-ES"/>
        </w:rPr>
      </w:pPr>
    </w:p>
    <w:p w14:paraId="03DCB253" w14:textId="77777777" w:rsidR="00A16358" w:rsidRDefault="00A16358" w:rsidP="00A16358">
      <w:pPr>
        <w:rPr>
          <w:lang w:val="es-ES"/>
        </w:rPr>
      </w:pPr>
    </w:p>
    <w:p w14:paraId="44B1C649" w14:textId="77777777" w:rsidR="00A16358" w:rsidRDefault="00A16358" w:rsidP="00A16358">
      <w:pPr>
        <w:rPr>
          <w:lang w:val="es-ES"/>
        </w:rPr>
      </w:pPr>
    </w:p>
    <w:p w14:paraId="7310B7D5" w14:textId="77777777" w:rsidR="00A16358" w:rsidRDefault="00A16358" w:rsidP="00A16358">
      <w:pPr>
        <w:rPr>
          <w:lang w:val="es-ES"/>
        </w:rPr>
      </w:pPr>
    </w:p>
    <w:p w14:paraId="636953FF" w14:textId="77777777" w:rsidR="00A16358" w:rsidRDefault="00A16358" w:rsidP="00A16358">
      <w:pPr>
        <w:rPr>
          <w:lang w:val="es-ES"/>
        </w:rPr>
      </w:pPr>
    </w:p>
    <w:p w14:paraId="5AC853F2" w14:textId="77777777" w:rsidR="00A16358" w:rsidRDefault="00A16358" w:rsidP="00A16358">
      <w:pPr>
        <w:rPr>
          <w:lang w:val="es-ES"/>
        </w:rPr>
      </w:pPr>
    </w:p>
    <w:p w14:paraId="524963D9" w14:textId="77777777" w:rsidR="00A16358" w:rsidRDefault="00A16358" w:rsidP="00A16358">
      <w:pPr>
        <w:rPr>
          <w:lang w:val="es-ES"/>
        </w:rPr>
      </w:pPr>
    </w:p>
    <w:p w14:paraId="64885C1D" w14:textId="77777777" w:rsidR="00A16358" w:rsidRDefault="00A16358" w:rsidP="00A16358">
      <w:pPr>
        <w:rPr>
          <w:lang w:val="es-ES"/>
        </w:rPr>
      </w:pPr>
    </w:p>
    <w:p w14:paraId="5E42AE08" w14:textId="77777777" w:rsidR="00A16358" w:rsidRDefault="00A16358" w:rsidP="00A16358">
      <w:pPr>
        <w:rPr>
          <w:lang w:val="es-ES"/>
        </w:rPr>
      </w:pPr>
    </w:p>
    <w:p w14:paraId="3F1B5F85" w14:textId="77777777" w:rsidR="00A16358" w:rsidRDefault="00A16358" w:rsidP="00A16358">
      <w:pPr>
        <w:rPr>
          <w:lang w:val="es-ES"/>
        </w:rPr>
      </w:pPr>
    </w:p>
    <w:p w14:paraId="182C3966" w14:textId="77777777" w:rsidR="00D826E4" w:rsidRDefault="00D826E4" w:rsidP="00A16358">
      <w:pPr>
        <w:rPr>
          <w:lang w:val="es-ES"/>
        </w:rPr>
      </w:pPr>
    </w:p>
    <w:p w14:paraId="73A2CDDA" w14:textId="77777777" w:rsidR="00A16358" w:rsidRPr="00A16358" w:rsidRDefault="00A16358" w:rsidP="00A16358">
      <w:pPr>
        <w:rPr>
          <w:lang w:val="es-ES"/>
        </w:rPr>
      </w:pPr>
    </w:p>
    <w:p w14:paraId="47C00F31" w14:textId="77777777" w:rsidR="003C1575" w:rsidRDefault="0013165A" w:rsidP="00484958">
      <w:pPr>
        <w:pStyle w:val="Ttulo1"/>
      </w:pPr>
      <w:bookmarkStart w:id="57" w:name="_Toc190295998"/>
      <w:bookmarkStart w:id="58" w:name="_Toc210037747"/>
      <w:r w:rsidRPr="00EE3934">
        <w:t>Apéndice</w:t>
      </w:r>
      <w:bookmarkEnd w:id="57"/>
      <w:bookmarkEnd w:id="58"/>
    </w:p>
    <w:p w14:paraId="2E13B354" w14:textId="77777777" w:rsidR="00F801D0" w:rsidRDefault="00F801D0" w:rsidP="00F801D0">
      <w:pPr>
        <w:pStyle w:val="Ttulo2"/>
      </w:pPr>
      <w:bookmarkStart w:id="59" w:name="_Toc190295999"/>
      <w:bookmarkStart w:id="60" w:name="_Toc210037748"/>
      <w:r>
        <w:lastRenderedPageBreak/>
        <w:t>CROQUIS:</w:t>
      </w:r>
      <w:bookmarkEnd w:id="59"/>
      <w:bookmarkEnd w:id="60"/>
    </w:p>
    <w:p w14:paraId="44D35FE7" w14:textId="77777777" w:rsidR="00A16358" w:rsidRDefault="00F801D0" w:rsidP="00F801D0">
      <w:r>
        <w:t xml:space="preserve"> L</w:t>
      </w:r>
      <w:r w:rsidR="00A16358">
        <w:t xml:space="preserve">ugar </w:t>
      </w:r>
      <w:r>
        <w:t xml:space="preserve">y ubicación </w:t>
      </w:r>
      <w:r w:rsidR="00A16358">
        <w:t>en donde se realizara la investigación: UNIVERSIDAD DEL SURESTE, CAMPUS COMITAN.</w:t>
      </w:r>
    </w:p>
    <w:p w14:paraId="7C12F835" w14:textId="77777777" w:rsidR="006F22B5" w:rsidRDefault="006F22B5" w:rsidP="00F801D0"/>
    <w:p w14:paraId="7EC8FA8B" w14:textId="77777777" w:rsidR="006F22B5" w:rsidRPr="00A16358" w:rsidRDefault="006F22B5" w:rsidP="006F22B5">
      <w:pPr>
        <w:jc w:val="center"/>
      </w:pPr>
      <w:r>
        <w:rPr>
          <w:noProof/>
          <w:lang w:eastAsia="es-MX"/>
        </w:rPr>
        <w:drawing>
          <wp:inline distT="0" distB="0" distL="0" distR="0" wp14:anchorId="4163FBEF" wp14:editId="33C4E940">
            <wp:extent cx="4075538" cy="6080166"/>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ds.jpg"/>
                    <pic:cNvPicPr/>
                  </pic:nvPicPr>
                  <pic:blipFill>
                    <a:blip r:embed="rId13">
                      <a:extLst>
                        <a:ext uri="{28A0092B-C50C-407E-A947-70E740481C1C}">
                          <a14:useLocalDpi xmlns:a14="http://schemas.microsoft.com/office/drawing/2010/main" val="0"/>
                        </a:ext>
                      </a:extLst>
                    </a:blip>
                    <a:stretch>
                      <a:fillRect/>
                    </a:stretch>
                  </pic:blipFill>
                  <pic:spPr>
                    <a:xfrm>
                      <a:off x="0" y="0"/>
                      <a:ext cx="4090291" cy="6102176"/>
                    </a:xfrm>
                    <a:prstGeom prst="rect">
                      <a:avLst/>
                    </a:prstGeom>
                  </pic:spPr>
                </pic:pic>
              </a:graphicData>
            </a:graphic>
          </wp:inline>
        </w:drawing>
      </w:r>
    </w:p>
    <w:p w14:paraId="7F4098E8" w14:textId="77777777" w:rsidR="00A16358" w:rsidRDefault="00A16358">
      <w:pPr>
        <w:rPr>
          <w:lang w:val="es-ES"/>
        </w:rPr>
      </w:pPr>
    </w:p>
    <w:p w14:paraId="6C370A91" w14:textId="77777777" w:rsidR="00A16358" w:rsidRDefault="00994BB0" w:rsidP="00F801D0">
      <w:pPr>
        <w:pStyle w:val="Ttulo2"/>
      </w:pPr>
      <w:bookmarkStart w:id="61" w:name="_Toc190296000"/>
      <w:bookmarkStart w:id="62" w:name="_Toc210037749"/>
      <w:r>
        <w:lastRenderedPageBreak/>
        <w:t>C</w:t>
      </w:r>
      <w:r w:rsidR="00A16358">
        <w:t>UESTIONARIO:</w:t>
      </w:r>
      <w:bookmarkEnd w:id="61"/>
      <w:bookmarkEnd w:id="62"/>
    </w:p>
    <w:p w14:paraId="7C8C62F0" w14:textId="4F2A6E9A" w:rsidR="003B3CA5" w:rsidRDefault="003B3CA5" w:rsidP="003B3CA5">
      <w:pPr>
        <w:rPr>
          <w:b/>
          <w:bCs/>
          <w:lang w:val="es-ES"/>
        </w:rPr>
      </w:pPr>
      <w:r>
        <w:rPr>
          <w:b/>
          <w:bCs/>
          <w:lang w:val="es-ES"/>
        </w:rPr>
        <w:t>I</w:t>
      </w:r>
      <w:r w:rsidRPr="003B3CA5">
        <w:rPr>
          <w:b/>
          <w:bCs/>
          <w:lang w:val="es-ES"/>
        </w:rPr>
        <w:t>NSTRUCCIONES:</w:t>
      </w:r>
    </w:p>
    <w:p w14:paraId="29E1FA1D" w14:textId="77777777" w:rsidR="003B3CA5" w:rsidRPr="003B3CA5" w:rsidRDefault="003B3CA5" w:rsidP="003B3CA5">
      <w:pPr>
        <w:rPr>
          <w:b/>
          <w:bCs/>
          <w:lang w:val="es-ES"/>
        </w:rPr>
      </w:pPr>
    </w:p>
    <w:p w14:paraId="30BC7B23" w14:textId="77777777" w:rsidR="003B3CA5" w:rsidRPr="003B3CA5" w:rsidRDefault="003B3CA5" w:rsidP="003B3CA5">
      <w:pPr>
        <w:jc w:val="both"/>
        <w:rPr>
          <w:lang w:val="es-ES"/>
        </w:rPr>
      </w:pPr>
      <w:r w:rsidRPr="003B3CA5">
        <w:rPr>
          <w:lang w:val="es-ES"/>
        </w:rPr>
        <w:t>Estimado/a participante: gracias por aceptar participar. Lee atentamente el consentimiento y responde con honestidad. Tus respuestas serán anónimas y serán utilizadas únicamente con fines de investigación. Si en alguna pregunta te sientes incómodo, puedes no responderla.</w:t>
      </w:r>
    </w:p>
    <w:p w14:paraId="56FE0C33" w14:textId="77777777" w:rsidR="003B3CA5" w:rsidRPr="003B3CA5" w:rsidRDefault="003B3CA5" w:rsidP="003B3CA5">
      <w:pPr>
        <w:rPr>
          <w:lang w:val="es-ES"/>
        </w:rPr>
      </w:pPr>
      <w:r w:rsidRPr="003B3CA5">
        <w:rPr>
          <w:lang w:val="es-ES"/>
        </w:rPr>
        <w:t>Consentimiento informado:</w:t>
      </w:r>
    </w:p>
    <w:p w14:paraId="6B26F0FE" w14:textId="44922ABE" w:rsidR="003B3CA5" w:rsidRPr="003B3CA5" w:rsidRDefault="003B3CA5" w:rsidP="003B3CA5">
      <w:pPr>
        <w:rPr>
          <w:lang w:val="es-ES"/>
        </w:rPr>
      </w:pPr>
      <w:r w:rsidRPr="003B3CA5">
        <w:rPr>
          <w:lang w:val="es-ES"/>
        </w:rPr>
        <w:t xml:space="preserve">Yo, de forma voluntaria, acepto participar en el estudio “Ansiedad y Depresión en Estudiantes de Medicina” realizado por </w:t>
      </w:r>
      <w:r>
        <w:rPr>
          <w:lang w:val="es-ES"/>
        </w:rPr>
        <w:t>8° Semestre</w:t>
      </w:r>
      <w:r w:rsidRPr="003B3CA5">
        <w:rPr>
          <w:lang w:val="es-ES"/>
        </w:rPr>
        <w:t xml:space="preserve"> de la Universidad </w:t>
      </w:r>
      <w:r>
        <w:rPr>
          <w:lang w:val="es-ES"/>
        </w:rPr>
        <w:t>del Sureste</w:t>
      </w:r>
      <w:r w:rsidRPr="003B3CA5">
        <w:rPr>
          <w:lang w:val="es-ES"/>
        </w:rPr>
        <w:t xml:space="preserve">. He recibido información sobre el propósito del estudio, la confidencialidad de mis respuestas y que puedo retirarme en cualquier momento sin repercusión. Autorizo el uso de mis respuestas para fines de investigación, de forma anónima. (Marcar) </w:t>
      </w:r>
      <w:r w:rsidRPr="003B3CA5">
        <w:rPr>
          <w:rFonts w:ascii="Segoe UI Symbol" w:hAnsi="Segoe UI Symbol" w:cs="Segoe UI Symbol"/>
          <w:lang w:val="es-ES"/>
        </w:rPr>
        <w:t>☐</w:t>
      </w:r>
      <w:r w:rsidRPr="003B3CA5">
        <w:rPr>
          <w:lang w:val="es-ES"/>
        </w:rPr>
        <w:t xml:space="preserve"> </w:t>
      </w:r>
      <w:r w:rsidRPr="003B3CA5">
        <w:rPr>
          <w:lang w:val="es-ES"/>
        </w:rPr>
        <w:t>Acepto </w:t>
      </w:r>
      <w:r w:rsidRPr="003B3CA5">
        <w:rPr>
          <w:rFonts w:ascii="Segoe UI Symbol" w:hAnsi="Segoe UI Symbol" w:cs="Segoe UI Symbol"/>
          <w:lang w:val="es-ES"/>
        </w:rPr>
        <w:t>☐</w:t>
      </w:r>
      <w:r w:rsidRPr="003B3CA5">
        <w:rPr>
          <w:lang w:val="es-ES"/>
        </w:rPr>
        <w:t xml:space="preserve"> No acepto</w:t>
      </w:r>
    </w:p>
    <w:p w14:paraId="4FF832C3" w14:textId="77777777" w:rsidR="003B3CA5" w:rsidRPr="003B3CA5" w:rsidRDefault="003B3CA5" w:rsidP="003B3CA5">
      <w:pPr>
        <w:rPr>
          <w:lang w:val="es-ES"/>
        </w:rPr>
      </w:pPr>
    </w:p>
    <w:p w14:paraId="169D5A7C" w14:textId="5D8649BB" w:rsidR="00A16358" w:rsidRDefault="003B3CA5" w:rsidP="003B3CA5">
      <w:pPr>
        <w:rPr>
          <w:lang w:val="es-ES"/>
        </w:rPr>
      </w:pPr>
      <w:r w:rsidRPr="003B3CA5">
        <w:rPr>
          <w:lang w:val="es-ES"/>
        </w:rPr>
        <w:t>(Si marca “No acepto”, se agradece y no continuar.)</w:t>
      </w:r>
    </w:p>
    <w:p w14:paraId="03C76839" w14:textId="77777777" w:rsidR="003B3CA5" w:rsidRPr="003B3CA5" w:rsidRDefault="003B3CA5" w:rsidP="003B3CA5">
      <w:pPr>
        <w:rPr>
          <w:lang w:val="es-ES"/>
        </w:rPr>
      </w:pPr>
    </w:p>
    <w:p w14:paraId="3EB39BFF" w14:textId="13F6171F" w:rsidR="003B3CA5" w:rsidRDefault="003B3CA5" w:rsidP="003B3CA5">
      <w:pPr>
        <w:rPr>
          <w:b/>
          <w:bCs/>
          <w:lang w:val="es-ES"/>
        </w:rPr>
      </w:pPr>
      <w:r w:rsidRPr="003B3CA5">
        <w:rPr>
          <w:b/>
          <w:bCs/>
          <w:lang w:val="es-ES"/>
        </w:rPr>
        <w:t>Sección A — Datos sociodemográficos (obligatorio salvo se indique lo contrario)</w:t>
      </w:r>
    </w:p>
    <w:p w14:paraId="62E1AD84" w14:textId="77777777" w:rsidR="003B3CA5" w:rsidRPr="003B3CA5" w:rsidRDefault="003B3CA5" w:rsidP="003B3CA5">
      <w:pPr>
        <w:rPr>
          <w:b/>
          <w:bCs/>
          <w:lang w:val="es-ES"/>
        </w:rPr>
      </w:pPr>
    </w:p>
    <w:p w14:paraId="0B744B40" w14:textId="77777777" w:rsidR="003B3CA5" w:rsidRPr="003B3CA5" w:rsidRDefault="003B3CA5" w:rsidP="003B3CA5">
      <w:pPr>
        <w:rPr>
          <w:lang w:val="es-ES"/>
        </w:rPr>
      </w:pPr>
      <w:r w:rsidRPr="003B3CA5">
        <w:rPr>
          <w:lang w:val="es-ES"/>
        </w:rPr>
        <w:t xml:space="preserve">1. Sexo: </w:t>
      </w:r>
      <w:r w:rsidRPr="003B3CA5">
        <w:rPr>
          <w:rFonts w:ascii="Segoe UI Symbol" w:hAnsi="Segoe UI Symbol" w:cs="Segoe UI Symbol"/>
          <w:lang w:val="es-ES"/>
        </w:rPr>
        <w:t>☐</w:t>
      </w:r>
      <w:r w:rsidRPr="003B3CA5">
        <w:rPr>
          <w:lang w:val="es-ES"/>
        </w:rPr>
        <w:t xml:space="preserve"> Femenino </w:t>
      </w:r>
      <w:r w:rsidRPr="003B3CA5">
        <w:rPr>
          <w:rFonts w:ascii="Segoe UI Symbol" w:hAnsi="Segoe UI Symbol" w:cs="Segoe UI Symbol"/>
          <w:lang w:val="es-ES"/>
        </w:rPr>
        <w:t>☐</w:t>
      </w:r>
      <w:r w:rsidRPr="003B3CA5">
        <w:rPr>
          <w:lang w:val="es-ES"/>
        </w:rPr>
        <w:t xml:space="preserve"> Masculino </w:t>
      </w:r>
      <w:r w:rsidRPr="003B3CA5">
        <w:rPr>
          <w:rFonts w:ascii="Segoe UI Symbol" w:hAnsi="Segoe UI Symbol" w:cs="Segoe UI Symbol"/>
          <w:lang w:val="es-ES"/>
        </w:rPr>
        <w:t>☐</w:t>
      </w:r>
      <w:r w:rsidRPr="003B3CA5">
        <w:rPr>
          <w:lang w:val="es-ES"/>
        </w:rPr>
        <w:t xml:space="preserve"> Prefiero no decirlo </w:t>
      </w:r>
      <w:r w:rsidRPr="003B3CA5">
        <w:rPr>
          <w:rFonts w:ascii="Segoe UI Symbol" w:hAnsi="Segoe UI Symbol" w:cs="Segoe UI Symbol"/>
          <w:lang w:val="es-ES"/>
        </w:rPr>
        <w:t>☐</w:t>
      </w:r>
      <w:r w:rsidRPr="003B3CA5">
        <w:rPr>
          <w:lang w:val="es-ES"/>
        </w:rPr>
        <w:t xml:space="preserve"> Otro: ______</w:t>
      </w:r>
    </w:p>
    <w:p w14:paraId="0E72E730" w14:textId="77777777" w:rsidR="003B3CA5" w:rsidRPr="003B3CA5" w:rsidRDefault="003B3CA5" w:rsidP="003B3CA5">
      <w:pPr>
        <w:rPr>
          <w:lang w:val="es-ES"/>
        </w:rPr>
      </w:pPr>
    </w:p>
    <w:p w14:paraId="691BD23C" w14:textId="77777777" w:rsidR="003B3CA5" w:rsidRPr="003B3CA5" w:rsidRDefault="003B3CA5" w:rsidP="003B3CA5">
      <w:pPr>
        <w:rPr>
          <w:lang w:val="es-ES"/>
        </w:rPr>
      </w:pPr>
      <w:r w:rsidRPr="003B3CA5">
        <w:rPr>
          <w:lang w:val="es-ES"/>
        </w:rPr>
        <w:t>2. Edad: ______ años</w:t>
      </w:r>
    </w:p>
    <w:p w14:paraId="71476035" w14:textId="77777777" w:rsidR="003B3CA5" w:rsidRPr="003B3CA5" w:rsidRDefault="003B3CA5" w:rsidP="003B3CA5">
      <w:pPr>
        <w:rPr>
          <w:lang w:val="es-ES"/>
        </w:rPr>
      </w:pPr>
    </w:p>
    <w:p w14:paraId="5A42D174" w14:textId="77777777" w:rsidR="003B3CA5" w:rsidRPr="003B3CA5" w:rsidRDefault="003B3CA5" w:rsidP="003B3CA5">
      <w:pPr>
        <w:rPr>
          <w:lang w:val="es-ES"/>
        </w:rPr>
      </w:pPr>
      <w:r w:rsidRPr="003B3CA5">
        <w:rPr>
          <w:lang w:val="es-ES"/>
        </w:rPr>
        <w:t>3. Semestre/año de la carrera: ______</w:t>
      </w:r>
    </w:p>
    <w:p w14:paraId="183C429C" w14:textId="77777777" w:rsidR="003B3CA5" w:rsidRPr="003B3CA5" w:rsidRDefault="003B3CA5" w:rsidP="003B3CA5">
      <w:pPr>
        <w:rPr>
          <w:lang w:val="es-ES"/>
        </w:rPr>
      </w:pPr>
    </w:p>
    <w:p w14:paraId="5AD424C6" w14:textId="77777777" w:rsidR="003B3CA5" w:rsidRPr="003B3CA5" w:rsidRDefault="003B3CA5" w:rsidP="003B3CA5">
      <w:pPr>
        <w:rPr>
          <w:lang w:val="es-ES"/>
        </w:rPr>
      </w:pPr>
      <w:r w:rsidRPr="003B3CA5">
        <w:rPr>
          <w:lang w:val="es-ES"/>
        </w:rPr>
        <w:t xml:space="preserve">4. Turno: </w:t>
      </w:r>
      <w:r w:rsidRPr="003B3CA5">
        <w:rPr>
          <w:rFonts w:ascii="Segoe UI Symbol" w:hAnsi="Segoe UI Symbol" w:cs="Segoe UI Symbol"/>
          <w:lang w:val="es-ES"/>
        </w:rPr>
        <w:t>☐</w:t>
      </w:r>
      <w:r w:rsidRPr="003B3CA5">
        <w:rPr>
          <w:lang w:val="es-ES"/>
        </w:rPr>
        <w:t xml:space="preserve"> Matutino </w:t>
      </w:r>
      <w:r w:rsidRPr="003B3CA5">
        <w:rPr>
          <w:rFonts w:ascii="Segoe UI Symbol" w:hAnsi="Segoe UI Symbol" w:cs="Segoe UI Symbol"/>
          <w:lang w:val="es-ES"/>
        </w:rPr>
        <w:t>☐</w:t>
      </w:r>
      <w:r w:rsidRPr="003B3CA5">
        <w:rPr>
          <w:lang w:val="es-ES"/>
        </w:rPr>
        <w:t xml:space="preserve"> Vespertino </w:t>
      </w:r>
      <w:r w:rsidRPr="003B3CA5">
        <w:rPr>
          <w:rFonts w:ascii="Segoe UI Symbol" w:hAnsi="Segoe UI Symbol" w:cs="Segoe UI Symbol"/>
          <w:lang w:val="es-ES"/>
        </w:rPr>
        <w:t>☐</w:t>
      </w:r>
      <w:r w:rsidRPr="003B3CA5">
        <w:rPr>
          <w:lang w:val="es-ES"/>
        </w:rPr>
        <w:t xml:space="preserve"> Otro: ______</w:t>
      </w:r>
    </w:p>
    <w:p w14:paraId="1830A1B1" w14:textId="77777777" w:rsidR="003B3CA5" w:rsidRPr="003B3CA5" w:rsidRDefault="003B3CA5" w:rsidP="003B3CA5">
      <w:pPr>
        <w:rPr>
          <w:lang w:val="es-ES"/>
        </w:rPr>
      </w:pPr>
    </w:p>
    <w:p w14:paraId="1C4CF85A" w14:textId="52A33728" w:rsidR="00A16358" w:rsidRDefault="003B3CA5" w:rsidP="003B3CA5">
      <w:pPr>
        <w:rPr>
          <w:lang w:val="es-ES"/>
        </w:rPr>
      </w:pPr>
      <w:r w:rsidRPr="003B3CA5">
        <w:rPr>
          <w:lang w:val="es-ES"/>
        </w:rPr>
        <w:t xml:space="preserve">5. Promedio general (o rango): </w:t>
      </w:r>
      <w:r w:rsidRPr="003B3CA5">
        <w:rPr>
          <w:rFonts w:ascii="Segoe UI Symbol" w:hAnsi="Segoe UI Symbol" w:cs="Segoe UI Symbol"/>
          <w:lang w:val="es-ES"/>
        </w:rPr>
        <w:t>☐</w:t>
      </w:r>
      <w:r w:rsidRPr="003B3CA5">
        <w:rPr>
          <w:lang w:val="es-ES"/>
        </w:rPr>
        <w:t xml:space="preserve"> &lt;7.0 </w:t>
      </w:r>
      <w:r w:rsidRPr="003B3CA5">
        <w:rPr>
          <w:rFonts w:ascii="Segoe UI Symbol" w:hAnsi="Segoe UI Symbol" w:cs="Segoe UI Symbol"/>
          <w:lang w:val="es-ES"/>
        </w:rPr>
        <w:t>☐</w:t>
      </w:r>
      <w:r w:rsidRPr="003B3CA5">
        <w:rPr>
          <w:lang w:val="es-ES"/>
        </w:rPr>
        <w:t xml:space="preserve"> 7.0–7.9 </w:t>
      </w:r>
      <w:r w:rsidRPr="003B3CA5">
        <w:rPr>
          <w:rFonts w:ascii="Segoe UI Symbol" w:hAnsi="Segoe UI Symbol" w:cs="Segoe UI Symbol"/>
          <w:lang w:val="es-ES"/>
        </w:rPr>
        <w:t>☐</w:t>
      </w:r>
      <w:r w:rsidRPr="003B3CA5">
        <w:rPr>
          <w:lang w:val="es-ES"/>
        </w:rPr>
        <w:t xml:space="preserve"> 8.0–8.9 </w:t>
      </w:r>
      <w:r w:rsidRPr="003B3CA5">
        <w:rPr>
          <w:rFonts w:ascii="Segoe UI Symbol" w:hAnsi="Segoe UI Symbol" w:cs="Segoe UI Symbol"/>
          <w:lang w:val="es-ES"/>
        </w:rPr>
        <w:t>☐</w:t>
      </w:r>
      <w:r w:rsidRPr="003B3CA5">
        <w:rPr>
          <w:lang w:val="es-ES"/>
        </w:rPr>
        <w:t xml:space="preserve"> ≥9.0 </w:t>
      </w:r>
      <w:r w:rsidRPr="003B3CA5">
        <w:rPr>
          <w:rFonts w:ascii="Segoe UI Symbol" w:hAnsi="Segoe UI Symbol" w:cs="Segoe UI Symbol"/>
          <w:lang w:val="es-ES"/>
        </w:rPr>
        <w:t>☐</w:t>
      </w:r>
      <w:r w:rsidRPr="003B3CA5">
        <w:rPr>
          <w:lang w:val="es-ES"/>
        </w:rPr>
        <w:t xml:space="preserve"> Prefiero no decir</w:t>
      </w:r>
    </w:p>
    <w:p w14:paraId="7684A120" w14:textId="77777777" w:rsidR="003B3CA5" w:rsidRPr="003B3CA5" w:rsidRDefault="003B3CA5" w:rsidP="003B3CA5">
      <w:pPr>
        <w:rPr>
          <w:lang w:val="es-ES"/>
        </w:rPr>
      </w:pPr>
      <w:r w:rsidRPr="003B3CA5">
        <w:rPr>
          <w:lang w:val="es-ES"/>
        </w:rPr>
        <w:t xml:space="preserve">6. ¿Trabajas además de estudiar? </w:t>
      </w:r>
      <w:r w:rsidRPr="003B3CA5">
        <w:rPr>
          <w:rFonts w:ascii="Segoe UI Symbol" w:hAnsi="Segoe UI Symbol" w:cs="Segoe UI Symbol"/>
          <w:lang w:val="es-ES"/>
        </w:rPr>
        <w:t>☐</w:t>
      </w:r>
      <w:r w:rsidRPr="003B3CA5">
        <w:rPr>
          <w:lang w:val="es-ES"/>
        </w:rPr>
        <w:t xml:space="preserve"> Sí </w:t>
      </w:r>
      <w:r w:rsidRPr="003B3CA5">
        <w:rPr>
          <w:rFonts w:ascii="Segoe UI Symbol" w:hAnsi="Segoe UI Symbol" w:cs="Segoe UI Symbol"/>
          <w:lang w:val="es-ES"/>
        </w:rPr>
        <w:t>☐</w:t>
      </w:r>
      <w:r w:rsidRPr="003B3CA5">
        <w:rPr>
          <w:lang w:val="es-ES"/>
        </w:rPr>
        <w:t xml:space="preserve"> No</w:t>
      </w:r>
    </w:p>
    <w:p w14:paraId="592645D4" w14:textId="77777777" w:rsidR="003B3CA5" w:rsidRPr="003B3CA5" w:rsidRDefault="003B3CA5" w:rsidP="003B3CA5">
      <w:pPr>
        <w:rPr>
          <w:lang w:val="es-ES"/>
        </w:rPr>
      </w:pPr>
    </w:p>
    <w:p w14:paraId="5DE82985" w14:textId="4F08A1AD" w:rsidR="003B3CA5" w:rsidRPr="003B3CA5" w:rsidRDefault="003B3CA5" w:rsidP="003B3CA5">
      <w:pPr>
        <w:rPr>
          <w:lang w:val="es-ES"/>
        </w:rPr>
      </w:pPr>
      <w:r w:rsidRPr="003B3CA5">
        <w:rPr>
          <w:lang w:val="es-ES"/>
        </w:rPr>
        <w:t>Si sí, ¿cuántas horas semanales aproximadamente? ______</w:t>
      </w:r>
    </w:p>
    <w:p w14:paraId="2E8DB938" w14:textId="77777777" w:rsidR="003B3CA5" w:rsidRPr="003B3CA5" w:rsidRDefault="003B3CA5" w:rsidP="003B3CA5">
      <w:pPr>
        <w:rPr>
          <w:lang w:val="es-ES"/>
        </w:rPr>
      </w:pPr>
    </w:p>
    <w:p w14:paraId="5A87E3EE" w14:textId="0E077463" w:rsidR="003B3CA5" w:rsidRDefault="003B3CA5" w:rsidP="003B3CA5">
      <w:pPr>
        <w:rPr>
          <w:lang w:val="es-ES"/>
        </w:rPr>
      </w:pPr>
      <w:r w:rsidRPr="003B3CA5">
        <w:rPr>
          <w:lang w:val="es-ES"/>
        </w:rPr>
        <w:t xml:space="preserve">7. ¿Vives con familiares / pareja / solo / etc.? </w:t>
      </w:r>
      <w:r w:rsidRPr="003B3CA5">
        <w:rPr>
          <w:rFonts w:ascii="Segoe UI Symbol" w:hAnsi="Segoe UI Symbol" w:cs="Segoe UI Symbol"/>
          <w:lang w:val="es-ES"/>
        </w:rPr>
        <w:t>☐</w:t>
      </w:r>
      <w:r w:rsidRPr="003B3CA5">
        <w:rPr>
          <w:lang w:val="es-ES"/>
        </w:rPr>
        <w:t xml:space="preserve"> Familiares </w:t>
      </w:r>
      <w:r w:rsidRPr="003B3CA5">
        <w:rPr>
          <w:rFonts w:ascii="Segoe UI Symbol" w:hAnsi="Segoe UI Symbol" w:cs="Segoe UI Symbol"/>
          <w:lang w:val="es-ES"/>
        </w:rPr>
        <w:t>☐</w:t>
      </w:r>
      <w:r w:rsidRPr="003B3CA5">
        <w:rPr>
          <w:lang w:val="es-ES"/>
        </w:rPr>
        <w:t xml:space="preserve"> Pareja </w:t>
      </w:r>
      <w:r w:rsidRPr="003B3CA5">
        <w:rPr>
          <w:rFonts w:ascii="Segoe UI Symbol" w:hAnsi="Segoe UI Symbol" w:cs="Segoe UI Symbol"/>
          <w:lang w:val="es-ES"/>
        </w:rPr>
        <w:t>☐</w:t>
      </w:r>
      <w:r w:rsidRPr="003B3CA5">
        <w:rPr>
          <w:lang w:val="es-ES"/>
        </w:rPr>
        <w:t xml:space="preserve"> Solo </w:t>
      </w:r>
      <w:r w:rsidRPr="003B3CA5">
        <w:rPr>
          <w:rFonts w:ascii="Segoe UI Symbol" w:hAnsi="Segoe UI Symbol" w:cs="Segoe UI Symbol"/>
          <w:lang w:val="es-ES"/>
        </w:rPr>
        <w:t>☐</w:t>
      </w:r>
      <w:r w:rsidRPr="003B3CA5">
        <w:rPr>
          <w:lang w:val="es-ES"/>
        </w:rPr>
        <w:t xml:space="preserve"> Con amigos </w:t>
      </w:r>
      <w:r w:rsidRPr="003B3CA5">
        <w:rPr>
          <w:rFonts w:ascii="Segoe UI Symbol" w:hAnsi="Segoe UI Symbol" w:cs="Segoe UI Symbol"/>
          <w:lang w:val="es-ES"/>
        </w:rPr>
        <w:t>☐</w:t>
      </w:r>
      <w:r w:rsidRPr="003B3CA5">
        <w:rPr>
          <w:lang w:val="es-ES"/>
        </w:rPr>
        <w:t xml:space="preserve"> Otro: ______</w:t>
      </w:r>
    </w:p>
    <w:p w14:paraId="70D23313" w14:textId="77777777" w:rsidR="003B3CA5" w:rsidRPr="003B3CA5" w:rsidRDefault="003B3CA5" w:rsidP="003B3CA5">
      <w:pPr>
        <w:rPr>
          <w:lang w:val="es-ES"/>
        </w:rPr>
      </w:pPr>
      <w:r w:rsidRPr="003B3CA5">
        <w:rPr>
          <w:lang w:val="es-ES"/>
        </w:rPr>
        <w:t>Sección B — Situación académica y estilo de vida</w:t>
      </w:r>
    </w:p>
    <w:p w14:paraId="4AFE46DA" w14:textId="77777777" w:rsidR="003B3CA5" w:rsidRPr="003B3CA5" w:rsidRDefault="003B3CA5" w:rsidP="003B3CA5">
      <w:pPr>
        <w:rPr>
          <w:lang w:val="es-ES"/>
        </w:rPr>
      </w:pPr>
    </w:p>
    <w:p w14:paraId="07927395" w14:textId="21030654" w:rsidR="003B3CA5" w:rsidRDefault="003B3CA5" w:rsidP="003B3CA5">
      <w:pPr>
        <w:rPr>
          <w:lang w:val="es-ES"/>
        </w:rPr>
      </w:pPr>
      <w:r w:rsidRPr="003B3CA5">
        <w:rPr>
          <w:lang w:val="es-ES"/>
        </w:rPr>
        <w:t xml:space="preserve">8. ¿Has repetido algún curso o semestre? </w:t>
      </w:r>
      <w:r w:rsidRPr="003B3CA5">
        <w:rPr>
          <w:rFonts w:ascii="Segoe UI Symbol" w:hAnsi="Segoe UI Symbol" w:cs="Segoe UI Symbol"/>
          <w:lang w:val="es-ES"/>
        </w:rPr>
        <w:t>☐</w:t>
      </w:r>
      <w:r w:rsidRPr="003B3CA5">
        <w:rPr>
          <w:lang w:val="es-ES"/>
        </w:rPr>
        <w:t xml:space="preserve"> Sí </w:t>
      </w:r>
      <w:r w:rsidRPr="003B3CA5">
        <w:rPr>
          <w:rFonts w:ascii="Segoe UI Symbol" w:hAnsi="Segoe UI Symbol" w:cs="Segoe UI Symbol"/>
          <w:lang w:val="es-ES"/>
        </w:rPr>
        <w:t>☐</w:t>
      </w:r>
      <w:r w:rsidRPr="003B3CA5">
        <w:rPr>
          <w:lang w:val="es-ES"/>
        </w:rPr>
        <w:t xml:space="preserve"> No</w:t>
      </w:r>
    </w:p>
    <w:p w14:paraId="0C16845C" w14:textId="77777777" w:rsidR="003B3CA5" w:rsidRPr="003B3CA5" w:rsidRDefault="003B3CA5" w:rsidP="003B3CA5">
      <w:pPr>
        <w:rPr>
          <w:lang w:val="es-ES"/>
        </w:rPr>
      </w:pPr>
    </w:p>
    <w:p w14:paraId="1868BECC" w14:textId="77777777" w:rsidR="003B3CA5" w:rsidRPr="003B3CA5" w:rsidRDefault="003B3CA5" w:rsidP="003B3CA5">
      <w:pPr>
        <w:rPr>
          <w:lang w:val="es-ES"/>
        </w:rPr>
      </w:pPr>
      <w:r w:rsidRPr="003B3CA5">
        <w:rPr>
          <w:lang w:val="es-ES"/>
        </w:rPr>
        <w:t>9. En los últimos 6 meses, ¿con qué frecuencia has sentido que las exigencias académicas superan tus recursos?</w:t>
      </w:r>
    </w:p>
    <w:p w14:paraId="056C5D46" w14:textId="77777777" w:rsidR="003B3CA5" w:rsidRPr="003B3CA5" w:rsidRDefault="003B3CA5" w:rsidP="003B3CA5">
      <w:pPr>
        <w:rPr>
          <w:lang w:val="es-ES"/>
        </w:rPr>
      </w:pPr>
      <w:r w:rsidRPr="003B3CA5">
        <w:rPr>
          <w:rFonts w:ascii="Segoe UI Symbol" w:hAnsi="Segoe UI Symbol" w:cs="Segoe UI Symbol"/>
          <w:lang w:val="es-ES"/>
        </w:rPr>
        <w:lastRenderedPageBreak/>
        <w:t>☐</w:t>
      </w:r>
      <w:r w:rsidRPr="003B3CA5">
        <w:rPr>
          <w:lang w:val="es-ES"/>
        </w:rPr>
        <w:t xml:space="preserve"> Nunca </w:t>
      </w:r>
      <w:r w:rsidRPr="003B3CA5">
        <w:rPr>
          <w:rFonts w:ascii="Segoe UI Symbol" w:hAnsi="Segoe UI Symbol" w:cs="Segoe UI Symbol"/>
          <w:lang w:val="es-ES"/>
        </w:rPr>
        <w:t>☐</w:t>
      </w:r>
      <w:r w:rsidRPr="003B3CA5">
        <w:rPr>
          <w:lang w:val="es-ES"/>
        </w:rPr>
        <w:t xml:space="preserve"> Rara vez </w:t>
      </w:r>
      <w:r w:rsidRPr="003B3CA5">
        <w:rPr>
          <w:rFonts w:ascii="Segoe UI Symbol" w:hAnsi="Segoe UI Symbol" w:cs="Segoe UI Symbol"/>
          <w:lang w:val="es-ES"/>
        </w:rPr>
        <w:t>☐</w:t>
      </w:r>
      <w:r w:rsidRPr="003B3CA5">
        <w:rPr>
          <w:lang w:val="es-ES"/>
        </w:rPr>
        <w:t xml:space="preserve"> A veces </w:t>
      </w:r>
      <w:r w:rsidRPr="003B3CA5">
        <w:rPr>
          <w:rFonts w:ascii="Segoe UI Symbol" w:hAnsi="Segoe UI Symbol" w:cs="Segoe UI Symbol"/>
          <w:lang w:val="es-ES"/>
        </w:rPr>
        <w:t>☐</w:t>
      </w:r>
      <w:r w:rsidRPr="003B3CA5">
        <w:rPr>
          <w:lang w:val="es-ES"/>
        </w:rPr>
        <w:t xml:space="preserve"> Frecuentemente </w:t>
      </w:r>
      <w:r w:rsidRPr="003B3CA5">
        <w:rPr>
          <w:rFonts w:ascii="Segoe UI Symbol" w:hAnsi="Segoe UI Symbol" w:cs="Segoe UI Symbol"/>
          <w:lang w:val="es-ES"/>
        </w:rPr>
        <w:t>☐</w:t>
      </w:r>
      <w:r w:rsidRPr="003B3CA5">
        <w:rPr>
          <w:lang w:val="es-ES"/>
        </w:rPr>
        <w:t xml:space="preserve"> Casi siempre</w:t>
      </w:r>
    </w:p>
    <w:p w14:paraId="2942ECA5" w14:textId="77777777" w:rsidR="003B3CA5" w:rsidRPr="003B3CA5" w:rsidRDefault="003B3CA5" w:rsidP="003B3CA5">
      <w:pPr>
        <w:rPr>
          <w:lang w:val="es-ES"/>
        </w:rPr>
      </w:pPr>
    </w:p>
    <w:p w14:paraId="077D41D9" w14:textId="77777777" w:rsidR="003B3CA5" w:rsidRPr="003B3CA5" w:rsidRDefault="003B3CA5" w:rsidP="003B3CA5">
      <w:pPr>
        <w:rPr>
          <w:lang w:val="es-ES"/>
        </w:rPr>
      </w:pPr>
    </w:p>
    <w:p w14:paraId="6B53D561" w14:textId="77777777" w:rsidR="003B3CA5" w:rsidRPr="003B3CA5" w:rsidRDefault="003B3CA5" w:rsidP="003B3CA5">
      <w:pPr>
        <w:rPr>
          <w:lang w:val="es-ES"/>
        </w:rPr>
      </w:pPr>
      <w:r w:rsidRPr="003B3CA5">
        <w:rPr>
          <w:lang w:val="es-ES"/>
        </w:rPr>
        <w:t xml:space="preserve">10. Horas promedio de estudio por día (entre clases y estudio personal): </w:t>
      </w:r>
      <w:r w:rsidRPr="003B3CA5">
        <w:rPr>
          <w:rFonts w:ascii="Segoe UI Symbol" w:hAnsi="Segoe UI Symbol" w:cs="Segoe UI Symbol"/>
          <w:lang w:val="es-ES"/>
        </w:rPr>
        <w:t>☐</w:t>
      </w:r>
      <w:r w:rsidRPr="003B3CA5">
        <w:rPr>
          <w:lang w:val="es-ES"/>
        </w:rPr>
        <w:t xml:space="preserve"> &lt;1 </w:t>
      </w:r>
      <w:r w:rsidRPr="003B3CA5">
        <w:rPr>
          <w:rFonts w:ascii="Segoe UI Symbol" w:hAnsi="Segoe UI Symbol" w:cs="Segoe UI Symbol"/>
          <w:lang w:val="es-ES"/>
        </w:rPr>
        <w:t>☐</w:t>
      </w:r>
      <w:r w:rsidRPr="003B3CA5">
        <w:rPr>
          <w:lang w:val="es-ES"/>
        </w:rPr>
        <w:t xml:space="preserve"> 1–2 </w:t>
      </w:r>
      <w:r w:rsidRPr="003B3CA5">
        <w:rPr>
          <w:rFonts w:ascii="Segoe UI Symbol" w:hAnsi="Segoe UI Symbol" w:cs="Segoe UI Symbol"/>
          <w:lang w:val="es-ES"/>
        </w:rPr>
        <w:t>☐</w:t>
      </w:r>
      <w:r w:rsidRPr="003B3CA5">
        <w:rPr>
          <w:lang w:val="es-ES"/>
        </w:rPr>
        <w:t xml:space="preserve"> 3–4 </w:t>
      </w:r>
      <w:r w:rsidRPr="003B3CA5">
        <w:rPr>
          <w:rFonts w:ascii="Segoe UI Symbol" w:hAnsi="Segoe UI Symbol" w:cs="Segoe UI Symbol"/>
          <w:lang w:val="es-ES"/>
        </w:rPr>
        <w:t>☐</w:t>
      </w:r>
      <w:r w:rsidRPr="003B3CA5">
        <w:rPr>
          <w:lang w:val="es-ES"/>
        </w:rPr>
        <w:t xml:space="preserve"> 5–6 </w:t>
      </w:r>
      <w:r w:rsidRPr="003B3CA5">
        <w:rPr>
          <w:rFonts w:ascii="Segoe UI Symbol" w:hAnsi="Segoe UI Symbol" w:cs="Segoe UI Symbol"/>
          <w:lang w:val="es-ES"/>
        </w:rPr>
        <w:t>☐</w:t>
      </w:r>
      <w:r w:rsidRPr="003B3CA5">
        <w:rPr>
          <w:lang w:val="es-ES"/>
        </w:rPr>
        <w:t xml:space="preserve"> &gt;6</w:t>
      </w:r>
    </w:p>
    <w:p w14:paraId="1E59C4DF" w14:textId="77777777" w:rsidR="003B3CA5" w:rsidRPr="003B3CA5" w:rsidRDefault="003B3CA5" w:rsidP="003B3CA5">
      <w:pPr>
        <w:rPr>
          <w:lang w:val="es-ES"/>
        </w:rPr>
      </w:pPr>
    </w:p>
    <w:p w14:paraId="74E24E37" w14:textId="77777777" w:rsidR="003B3CA5" w:rsidRPr="003B3CA5" w:rsidRDefault="003B3CA5" w:rsidP="003B3CA5">
      <w:pPr>
        <w:rPr>
          <w:lang w:val="es-ES"/>
        </w:rPr>
      </w:pPr>
      <w:r w:rsidRPr="003B3CA5">
        <w:rPr>
          <w:lang w:val="es-ES"/>
        </w:rPr>
        <w:t xml:space="preserve">11. ¿Consumes alcohol, tabaco o sustancias recreativas? </w:t>
      </w:r>
      <w:r w:rsidRPr="003B3CA5">
        <w:rPr>
          <w:rFonts w:ascii="Segoe UI Symbol" w:hAnsi="Segoe UI Symbol" w:cs="Segoe UI Symbol"/>
          <w:lang w:val="es-ES"/>
        </w:rPr>
        <w:t>☐</w:t>
      </w:r>
      <w:r w:rsidRPr="003B3CA5">
        <w:rPr>
          <w:lang w:val="es-ES"/>
        </w:rPr>
        <w:t xml:space="preserve"> No </w:t>
      </w:r>
      <w:r w:rsidRPr="003B3CA5">
        <w:rPr>
          <w:rFonts w:ascii="Segoe UI Symbol" w:hAnsi="Segoe UI Symbol" w:cs="Segoe UI Symbol"/>
          <w:lang w:val="es-ES"/>
        </w:rPr>
        <w:t>☐</w:t>
      </w:r>
      <w:r w:rsidRPr="003B3CA5">
        <w:rPr>
          <w:lang w:val="es-ES"/>
        </w:rPr>
        <w:t xml:space="preserve"> Sí — especificar: ______</w:t>
      </w:r>
    </w:p>
    <w:p w14:paraId="1F901691" w14:textId="77777777" w:rsidR="003B3CA5" w:rsidRPr="003B3CA5" w:rsidRDefault="003B3CA5" w:rsidP="003B3CA5">
      <w:pPr>
        <w:rPr>
          <w:lang w:val="es-ES"/>
        </w:rPr>
      </w:pPr>
      <w:r w:rsidRPr="003B3CA5">
        <w:rPr>
          <w:lang w:val="es-ES"/>
        </w:rPr>
        <w:t xml:space="preserve">12. ¿Has recibido atención psicológica o psiquiátrica anteriormente? </w:t>
      </w:r>
      <w:r w:rsidRPr="003B3CA5">
        <w:rPr>
          <w:rFonts w:ascii="Segoe UI Symbol" w:hAnsi="Segoe UI Symbol" w:cs="Segoe UI Symbol"/>
          <w:lang w:val="es-ES"/>
        </w:rPr>
        <w:t>☐</w:t>
      </w:r>
      <w:r w:rsidRPr="003B3CA5">
        <w:rPr>
          <w:lang w:val="es-ES"/>
        </w:rPr>
        <w:t xml:space="preserve"> No </w:t>
      </w:r>
      <w:r w:rsidRPr="003B3CA5">
        <w:rPr>
          <w:rFonts w:ascii="Segoe UI Symbol" w:hAnsi="Segoe UI Symbol" w:cs="Segoe UI Symbol"/>
          <w:lang w:val="es-ES"/>
        </w:rPr>
        <w:t>☐</w:t>
      </w:r>
      <w:r w:rsidRPr="003B3CA5">
        <w:rPr>
          <w:lang w:val="es-ES"/>
        </w:rPr>
        <w:t xml:space="preserve"> Sí — especificar: terapia / medicación / ambos</w:t>
      </w:r>
    </w:p>
    <w:p w14:paraId="29F68FEA" w14:textId="77777777" w:rsidR="003B3CA5" w:rsidRPr="003B3CA5" w:rsidRDefault="003B3CA5" w:rsidP="003B3CA5">
      <w:pPr>
        <w:rPr>
          <w:lang w:val="es-ES"/>
        </w:rPr>
      </w:pPr>
    </w:p>
    <w:p w14:paraId="72FBBEF9" w14:textId="77777777" w:rsidR="003B3CA5" w:rsidRPr="003B3CA5" w:rsidRDefault="003B3CA5" w:rsidP="003B3CA5">
      <w:pPr>
        <w:rPr>
          <w:lang w:val="es-ES"/>
        </w:rPr>
      </w:pPr>
      <w:r w:rsidRPr="003B3CA5">
        <w:rPr>
          <w:lang w:val="es-ES"/>
        </w:rPr>
        <w:t xml:space="preserve">13. ¿Sabes dónde solicitar apoyo psicológico en tu universidad? </w:t>
      </w:r>
      <w:r w:rsidRPr="003B3CA5">
        <w:rPr>
          <w:rFonts w:ascii="Segoe UI Symbol" w:hAnsi="Segoe UI Symbol" w:cs="Segoe UI Symbol"/>
          <w:lang w:val="es-ES"/>
        </w:rPr>
        <w:t>☐</w:t>
      </w:r>
      <w:r w:rsidRPr="003B3CA5">
        <w:rPr>
          <w:lang w:val="es-ES"/>
        </w:rPr>
        <w:t xml:space="preserve"> Sí </w:t>
      </w:r>
      <w:r w:rsidRPr="003B3CA5">
        <w:rPr>
          <w:rFonts w:ascii="Segoe UI Symbol" w:hAnsi="Segoe UI Symbol" w:cs="Segoe UI Symbol"/>
          <w:lang w:val="es-ES"/>
        </w:rPr>
        <w:t>☐</w:t>
      </w:r>
      <w:r w:rsidRPr="003B3CA5">
        <w:rPr>
          <w:lang w:val="es-ES"/>
        </w:rPr>
        <w:t xml:space="preserve"> No</w:t>
      </w:r>
    </w:p>
    <w:p w14:paraId="505D8F19" w14:textId="77777777" w:rsidR="003B3CA5" w:rsidRPr="003B3CA5" w:rsidRDefault="003B3CA5" w:rsidP="003B3CA5">
      <w:pPr>
        <w:rPr>
          <w:lang w:val="es-ES"/>
        </w:rPr>
      </w:pPr>
      <w:r w:rsidRPr="003B3CA5">
        <w:rPr>
          <w:lang w:val="es-ES"/>
        </w:rPr>
        <w:t>Sección C — PHQ-9 (Depresión)</w:t>
      </w:r>
    </w:p>
    <w:p w14:paraId="304799C9" w14:textId="77777777" w:rsidR="003B3CA5" w:rsidRPr="003B3CA5" w:rsidRDefault="003B3CA5" w:rsidP="003B3CA5">
      <w:pPr>
        <w:rPr>
          <w:lang w:val="es-ES"/>
        </w:rPr>
      </w:pPr>
    </w:p>
    <w:p w14:paraId="45E3767B" w14:textId="77777777" w:rsidR="003B3CA5" w:rsidRPr="003B3CA5" w:rsidRDefault="003B3CA5" w:rsidP="003B3CA5">
      <w:pPr>
        <w:rPr>
          <w:lang w:val="es-ES"/>
        </w:rPr>
      </w:pPr>
      <w:r w:rsidRPr="003B3CA5">
        <w:rPr>
          <w:lang w:val="es-ES"/>
        </w:rPr>
        <w:t>Instrucciones: Marca la opción que mejor describa cómo te has sentido durante las últimas 2 semanas:</w:t>
      </w:r>
    </w:p>
    <w:p w14:paraId="42452AF2" w14:textId="77777777" w:rsidR="003B3CA5" w:rsidRPr="003B3CA5" w:rsidRDefault="003B3CA5" w:rsidP="003B3CA5">
      <w:pPr>
        <w:rPr>
          <w:lang w:val="es-ES"/>
        </w:rPr>
      </w:pPr>
    </w:p>
    <w:p w14:paraId="728D4CB8" w14:textId="77777777" w:rsidR="003B3CA5" w:rsidRPr="003B3CA5" w:rsidRDefault="003B3CA5" w:rsidP="003B3CA5">
      <w:pPr>
        <w:rPr>
          <w:lang w:val="es-ES"/>
        </w:rPr>
      </w:pPr>
      <w:r w:rsidRPr="003B3CA5">
        <w:rPr>
          <w:lang w:val="es-ES"/>
        </w:rPr>
        <w:t>0 = Nunca; 1 = Varios días; 2 = Más de la mitad de los días; 3 = Casi todos los días</w:t>
      </w:r>
    </w:p>
    <w:p w14:paraId="31C521A3" w14:textId="77777777" w:rsidR="003B3CA5" w:rsidRPr="003B3CA5" w:rsidRDefault="003B3CA5" w:rsidP="003B3CA5">
      <w:pPr>
        <w:rPr>
          <w:lang w:val="es-ES"/>
        </w:rPr>
      </w:pPr>
    </w:p>
    <w:p w14:paraId="72A8282E" w14:textId="77777777" w:rsidR="003B3CA5" w:rsidRPr="003B3CA5" w:rsidRDefault="003B3CA5" w:rsidP="003B3CA5">
      <w:pPr>
        <w:rPr>
          <w:lang w:val="es-ES"/>
        </w:rPr>
      </w:pPr>
      <w:r w:rsidRPr="003B3CA5">
        <w:rPr>
          <w:lang w:val="es-ES"/>
        </w:rPr>
        <w:t xml:space="preserve">1. Poco interés o placer en hacer las cosas. </w:t>
      </w:r>
      <w:r w:rsidRPr="003B3CA5">
        <w:rPr>
          <w:rFonts w:ascii="Segoe UI Symbol" w:hAnsi="Segoe UI Symbol" w:cs="Segoe UI Symbol"/>
          <w:lang w:val="es-ES"/>
        </w:rPr>
        <w:t>☐</w:t>
      </w:r>
      <w:r w:rsidRPr="003B3CA5">
        <w:rPr>
          <w:lang w:val="es-ES"/>
        </w:rPr>
        <w:t xml:space="preserve">0 </w:t>
      </w:r>
      <w:r w:rsidRPr="003B3CA5">
        <w:rPr>
          <w:rFonts w:ascii="Segoe UI Symbol" w:hAnsi="Segoe UI Symbol" w:cs="Segoe UI Symbol"/>
          <w:lang w:val="es-ES"/>
        </w:rPr>
        <w:t>☐</w:t>
      </w:r>
      <w:r w:rsidRPr="003B3CA5">
        <w:rPr>
          <w:lang w:val="es-ES"/>
        </w:rPr>
        <w:t xml:space="preserve">1 </w:t>
      </w:r>
      <w:r w:rsidRPr="003B3CA5">
        <w:rPr>
          <w:rFonts w:ascii="Segoe UI Symbol" w:hAnsi="Segoe UI Symbol" w:cs="Segoe UI Symbol"/>
          <w:lang w:val="es-ES"/>
        </w:rPr>
        <w:t>☐</w:t>
      </w:r>
      <w:r w:rsidRPr="003B3CA5">
        <w:rPr>
          <w:lang w:val="es-ES"/>
        </w:rPr>
        <w:t xml:space="preserve">2 </w:t>
      </w:r>
      <w:r w:rsidRPr="003B3CA5">
        <w:rPr>
          <w:rFonts w:ascii="Segoe UI Symbol" w:hAnsi="Segoe UI Symbol" w:cs="Segoe UI Symbol"/>
          <w:lang w:val="es-ES"/>
        </w:rPr>
        <w:t>☐</w:t>
      </w:r>
      <w:r w:rsidRPr="003B3CA5">
        <w:rPr>
          <w:lang w:val="es-ES"/>
        </w:rPr>
        <w:t>3</w:t>
      </w:r>
    </w:p>
    <w:p w14:paraId="645072B0" w14:textId="77777777" w:rsidR="003B3CA5" w:rsidRPr="003B3CA5" w:rsidRDefault="003B3CA5" w:rsidP="003B3CA5">
      <w:pPr>
        <w:rPr>
          <w:lang w:val="es-ES"/>
        </w:rPr>
      </w:pPr>
    </w:p>
    <w:p w14:paraId="02A95EA6" w14:textId="7D97650B" w:rsidR="003B3CA5" w:rsidRPr="003B3CA5" w:rsidRDefault="003B3CA5" w:rsidP="003B3CA5">
      <w:pPr>
        <w:rPr>
          <w:lang w:val="es-ES"/>
        </w:rPr>
      </w:pPr>
      <w:r w:rsidRPr="003B3CA5">
        <w:rPr>
          <w:lang w:val="es-ES"/>
        </w:rPr>
        <w:t xml:space="preserve">2. Sentirse deprimido/a, triste o sin esperanza. </w:t>
      </w:r>
      <w:r w:rsidRPr="003B3CA5">
        <w:rPr>
          <w:rFonts w:ascii="Segoe UI Symbol" w:hAnsi="Segoe UI Symbol" w:cs="Segoe UI Symbol"/>
          <w:lang w:val="es-ES"/>
        </w:rPr>
        <w:t>☐</w:t>
      </w:r>
      <w:r w:rsidRPr="003B3CA5">
        <w:rPr>
          <w:lang w:val="es-ES"/>
        </w:rPr>
        <w:t xml:space="preserve">0 </w:t>
      </w:r>
      <w:r w:rsidRPr="003B3CA5">
        <w:rPr>
          <w:rFonts w:ascii="Segoe UI Symbol" w:hAnsi="Segoe UI Symbol" w:cs="Segoe UI Symbol"/>
          <w:lang w:val="es-ES"/>
        </w:rPr>
        <w:t>☐</w:t>
      </w:r>
      <w:r w:rsidRPr="003B3CA5">
        <w:rPr>
          <w:lang w:val="es-ES"/>
        </w:rPr>
        <w:t xml:space="preserve">1 </w:t>
      </w:r>
      <w:r w:rsidRPr="003B3CA5">
        <w:rPr>
          <w:rFonts w:ascii="Segoe UI Symbol" w:hAnsi="Segoe UI Symbol" w:cs="Segoe UI Symbol"/>
          <w:lang w:val="es-ES"/>
        </w:rPr>
        <w:t>☐</w:t>
      </w:r>
      <w:r w:rsidRPr="003B3CA5">
        <w:rPr>
          <w:lang w:val="es-ES"/>
        </w:rPr>
        <w:t xml:space="preserve">2 </w:t>
      </w:r>
      <w:r w:rsidRPr="003B3CA5">
        <w:rPr>
          <w:rFonts w:ascii="Segoe UI Symbol" w:hAnsi="Segoe UI Symbol" w:cs="Segoe UI Symbol"/>
          <w:lang w:val="es-ES"/>
        </w:rPr>
        <w:t>☐</w:t>
      </w:r>
      <w:r w:rsidRPr="003B3CA5">
        <w:rPr>
          <w:lang w:val="es-ES"/>
        </w:rPr>
        <w:t>3</w:t>
      </w:r>
    </w:p>
    <w:p w14:paraId="36A0A540" w14:textId="77777777" w:rsidR="003B3CA5" w:rsidRPr="003B3CA5" w:rsidRDefault="003B3CA5" w:rsidP="003B3CA5">
      <w:pPr>
        <w:rPr>
          <w:lang w:val="es-ES"/>
        </w:rPr>
      </w:pPr>
    </w:p>
    <w:p w14:paraId="6009D3DD" w14:textId="0C8520A9" w:rsidR="003B3CA5" w:rsidRDefault="003B3CA5" w:rsidP="003B3CA5">
      <w:pPr>
        <w:rPr>
          <w:lang w:val="es-ES"/>
        </w:rPr>
      </w:pPr>
      <w:r w:rsidRPr="003B3CA5">
        <w:rPr>
          <w:lang w:val="es-ES"/>
        </w:rPr>
        <w:t xml:space="preserve">3. Dificultad para conciliar el sueño o dormir demasiado. </w:t>
      </w:r>
      <w:r w:rsidRPr="003B3CA5">
        <w:rPr>
          <w:rFonts w:ascii="Segoe UI Symbol" w:hAnsi="Segoe UI Symbol" w:cs="Segoe UI Symbol"/>
          <w:lang w:val="es-ES"/>
        </w:rPr>
        <w:t>☐</w:t>
      </w:r>
      <w:r w:rsidRPr="003B3CA5">
        <w:rPr>
          <w:lang w:val="es-ES"/>
        </w:rPr>
        <w:t xml:space="preserve">0 </w:t>
      </w:r>
      <w:r w:rsidRPr="003B3CA5">
        <w:rPr>
          <w:rFonts w:ascii="Segoe UI Symbol" w:hAnsi="Segoe UI Symbol" w:cs="Segoe UI Symbol"/>
          <w:lang w:val="es-ES"/>
        </w:rPr>
        <w:t>☐</w:t>
      </w:r>
      <w:r w:rsidRPr="003B3CA5">
        <w:rPr>
          <w:lang w:val="es-ES"/>
        </w:rPr>
        <w:t xml:space="preserve">1 </w:t>
      </w:r>
      <w:r w:rsidRPr="003B3CA5">
        <w:rPr>
          <w:rFonts w:ascii="Segoe UI Symbol" w:hAnsi="Segoe UI Symbol" w:cs="Segoe UI Symbol"/>
          <w:lang w:val="es-ES"/>
        </w:rPr>
        <w:t>☐</w:t>
      </w:r>
      <w:r w:rsidRPr="003B3CA5">
        <w:rPr>
          <w:lang w:val="es-ES"/>
        </w:rPr>
        <w:t xml:space="preserve">2 </w:t>
      </w:r>
      <w:r w:rsidRPr="003B3CA5">
        <w:rPr>
          <w:rFonts w:ascii="Segoe UI Symbol" w:hAnsi="Segoe UI Symbol" w:cs="Segoe UI Symbol"/>
          <w:lang w:val="es-ES"/>
        </w:rPr>
        <w:t>☐</w:t>
      </w:r>
      <w:r w:rsidRPr="003B3CA5">
        <w:rPr>
          <w:lang w:val="es-ES"/>
        </w:rPr>
        <w:t>3</w:t>
      </w:r>
    </w:p>
    <w:p w14:paraId="6A42B8C7" w14:textId="77777777" w:rsidR="003B3CA5" w:rsidRPr="003B3CA5" w:rsidRDefault="003B3CA5" w:rsidP="003B3CA5">
      <w:pPr>
        <w:rPr>
          <w:lang w:val="es-ES"/>
        </w:rPr>
      </w:pPr>
    </w:p>
    <w:p w14:paraId="3AE295C3" w14:textId="717101D8" w:rsidR="003B3CA5" w:rsidRDefault="003B3CA5" w:rsidP="003B3CA5">
      <w:pPr>
        <w:rPr>
          <w:lang w:val="es-ES"/>
        </w:rPr>
      </w:pPr>
      <w:r>
        <w:rPr>
          <w:lang w:val="es-ES"/>
        </w:rPr>
        <w:t>4.</w:t>
      </w:r>
      <w:r w:rsidRPr="003B3CA5">
        <w:rPr>
          <w:lang w:val="es-ES"/>
        </w:rPr>
        <w:t xml:space="preserve">Sentirse cansado/a o con poca energía. </w:t>
      </w:r>
      <w:r w:rsidRPr="003B3CA5">
        <w:rPr>
          <w:rFonts w:ascii="Segoe UI Symbol" w:hAnsi="Segoe UI Symbol" w:cs="Segoe UI Symbol"/>
          <w:lang w:val="es-ES"/>
        </w:rPr>
        <w:t>☐</w:t>
      </w:r>
      <w:r w:rsidRPr="003B3CA5">
        <w:rPr>
          <w:lang w:val="es-ES"/>
        </w:rPr>
        <w:t xml:space="preserve">0 </w:t>
      </w:r>
      <w:r w:rsidRPr="003B3CA5">
        <w:rPr>
          <w:rFonts w:ascii="Segoe UI Symbol" w:hAnsi="Segoe UI Symbol" w:cs="Segoe UI Symbol"/>
          <w:lang w:val="es-ES"/>
        </w:rPr>
        <w:t>☐</w:t>
      </w:r>
      <w:r w:rsidRPr="003B3CA5">
        <w:rPr>
          <w:lang w:val="es-ES"/>
        </w:rPr>
        <w:t xml:space="preserve">1 </w:t>
      </w:r>
      <w:r w:rsidRPr="003B3CA5">
        <w:rPr>
          <w:rFonts w:ascii="Segoe UI Symbol" w:hAnsi="Segoe UI Symbol" w:cs="Segoe UI Symbol"/>
          <w:lang w:val="es-ES"/>
        </w:rPr>
        <w:t>☐</w:t>
      </w:r>
      <w:r w:rsidRPr="003B3CA5">
        <w:rPr>
          <w:lang w:val="es-ES"/>
        </w:rPr>
        <w:t xml:space="preserve">2 </w:t>
      </w:r>
      <w:r w:rsidRPr="003B3CA5">
        <w:rPr>
          <w:rFonts w:ascii="Segoe UI Symbol" w:hAnsi="Segoe UI Symbol" w:cs="Segoe UI Symbol"/>
          <w:lang w:val="es-ES"/>
        </w:rPr>
        <w:t>☐</w:t>
      </w:r>
      <w:r w:rsidRPr="003B3CA5">
        <w:rPr>
          <w:lang w:val="es-ES"/>
        </w:rPr>
        <w:t>3</w:t>
      </w:r>
    </w:p>
    <w:p w14:paraId="3AF2B7E2" w14:textId="77777777" w:rsidR="003B3CA5" w:rsidRDefault="003B3CA5" w:rsidP="003B3CA5">
      <w:pPr>
        <w:rPr>
          <w:lang w:val="es-ES"/>
        </w:rPr>
      </w:pPr>
    </w:p>
    <w:p w14:paraId="715AE6CD" w14:textId="77777777" w:rsidR="003B3CA5" w:rsidRPr="003B3CA5" w:rsidRDefault="003B3CA5" w:rsidP="003B3CA5">
      <w:pPr>
        <w:rPr>
          <w:lang w:val="es-ES"/>
        </w:rPr>
      </w:pPr>
      <w:r w:rsidRPr="003B3CA5">
        <w:rPr>
          <w:lang w:val="es-ES"/>
        </w:rPr>
        <w:t xml:space="preserve">5. Falta de apetito o comer en exceso. </w:t>
      </w:r>
      <w:r w:rsidRPr="003B3CA5">
        <w:rPr>
          <w:rFonts w:ascii="Segoe UI Symbol" w:hAnsi="Segoe UI Symbol" w:cs="Segoe UI Symbol"/>
          <w:lang w:val="es-ES"/>
        </w:rPr>
        <w:t>☐</w:t>
      </w:r>
      <w:r w:rsidRPr="003B3CA5">
        <w:rPr>
          <w:lang w:val="es-ES"/>
        </w:rPr>
        <w:t xml:space="preserve">0 </w:t>
      </w:r>
      <w:r w:rsidRPr="003B3CA5">
        <w:rPr>
          <w:rFonts w:ascii="Segoe UI Symbol" w:hAnsi="Segoe UI Symbol" w:cs="Segoe UI Symbol"/>
          <w:lang w:val="es-ES"/>
        </w:rPr>
        <w:t>☐</w:t>
      </w:r>
      <w:r w:rsidRPr="003B3CA5">
        <w:rPr>
          <w:lang w:val="es-ES"/>
        </w:rPr>
        <w:t xml:space="preserve">1 </w:t>
      </w:r>
      <w:r w:rsidRPr="003B3CA5">
        <w:rPr>
          <w:rFonts w:ascii="Segoe UI Symbol" w:hAnsi="Segoe UI Symbol" w:cs="Segoe UI Symbol"/>
          <w:lang w:val="es-ES"/>
        </w:rPr>
        <w:t>☐</w:t>
      </w:r>
      <w:r w:rsidRPr="003B3CA5">
        <w:rPr>
          <w:lang w:val="es-ES"/>
        </w:rPr>
        <w:t xml:space="preserve">2 </w:t>
      </w:r>
      <w:r w:rsidRPr="003B3CA5">
        <w:rPr>
          <w:rFonts w:ascii="Segoe UI Symbol" w:hAnsi="Segoe UI Symbol" w:cs="Segoe UI Symbol"/>
          <w:lang w:val="es-ES"/>
        </w:rPr>
        <w:t>☐</w:t>
      </w:r>
      <w:r w:rsidRPr="003B3CA5">
        <w:rPr>
          <w:lang w:val="es-ES"/>
        </w:rPr>
        <w:t>3</w:t>
      </w:r>
    </w:p>
    <w:p w14:paraId="2AFB89D3" w14:textId="77777777" w:rsidR="003B3CA5" w:rsidRPr="003B3CA5" w:rsidRDefault="003B3CA5" w:rsidP="003B3CA5">
      <w:pPr>
        <w:rPr>
          <w:lang w:val="es-ES"/>
        </w:rPr>
      </w:pPr>
    </w:p>
    <w:p w14:paraId="0EE3284A" w14:textId="29E53731" w:rsidR="003B3CA5" w:rsidRPr="003B3CA5" w:rsidRDefault="003B3CA5" w:rsidP="003B3CA5">
      <w:pPr>
        <w:rPr>
          <w:lang w:val="es-ES"/>
        </w:rPr>
      </w:pPr>
      <w:r w:rsidRPr="003B3CA5">
        <w:rPr>
          <w:lang w:val="es-ES"/>
        </w:rPr>
        <w:t>6. Sentirse mal contigo mismo/</w:t>
      </w:r>
      <w:r w:rsidRPr="003B3CA5">
        <w:rPr>
          <w:lang w:val="es-ES"/>
        </w:rPr>
        <w:t>a, o</w:t>
      </w:r>
      <w:r w:rsidRPr="003B3CA5">
        <w:rPr>
          <w:lang w:val="es-ES"/>
        </w:rPr>
        <w:t xml:space="preserve"> que eres un fracaso o que has defraudado a tu familia. </w:t>
      </w:r>
      <w:r w:rsidRPr="003B3CA5">
        <w:rPr>
          <w:rFonts w:ascii="Segoe UI Symbol" w:hAnsi="Segoe UI Symbol" w:cs="Segoe UI Symbol"/>
          <w:lang w:val="es-ES"/>
        </w:rPr>
        <w:t>☐</w:t>
      </w:r>
      <w:r w:rsidRPr="003B3CA5">
        <w:rPr>
          <w:lang w:val="es-ES"/>
        </w:rPr>
        <w:t xml:space="preserve">0 </w:t>
      </w:r>
      <w:r w:rsidRPr="003B3CA5">
        <w:rPr>
          <w:rFonts w:ascii="Segoe UI Symbol" w:hAnsi="Segoe UI Symbol" w:cs="Segoe UI Symbol"/>
          <w:lang w:val="es-ES"/>
        </w:rPr>
        <w:t>☐</w:t>
      </w:r>
      <w:r w:rsidRPr="003B3CA5">
        <w:rPr>
          <w:lang w:val="es-ES"/>
        </w:rPr>
        <w:t xml:space="preserve">1 </w:t>
      </w:r>
      <w:r w:rsidRPr="003B3CA5">
        <w:rPr>
          <w:rFonts w:ascii="Segoe UI Symbol" w:hAnsi="Segoe UI Symbol" w:cs="Segoe UI Symbol"/>
          <w:lang w:val="es-ES"/>
        </w:rPr>
        <w:t>☐</w:t>
      </w:r>
      <w:r w:rsidRPr="003B3CA5">
        <w:rPr>
          <w:lang w:val="es-ES"/>
        </w:rPr>
        <w:t xml:space="preserve">2 </w:t>
      </w:r>
      <w:r w:rsidRPr="003B3CA5">
        <w:rPr>
          <w:rFonts w:ascii="Segoe UI Symbol" w:hAnsi="Segoe UI Symbol" w:cs="Segoe UI Symbol"/>
          <w:lang w:val="es-ES"/>
        </w:rPr>
        <w:t>☐</w:t>
      </w:r>
      <w:r w:rsidRPr="003B3CA5">
        <w:rPr>
          <w:lang w:val="es-ES"/>
        </w:rPr>
        <w:t>3</w:t>
      </w:r>
    </w:p>
    <w:p w14:paraId="39D0CBBF" w14:textId="77777777" w:rsidR="003B3CA5" w:rsidRPr="003B3CA5" w:rsidRDefault="003B3CA5" w:rsidP="003B3CA5">
      <w:pPr>
        <w:rPr>
          <w:lang w:val="es-ES"/>
        </w:rPr>
      </w:pPr>
    </w:p>
    <w:p w14:paraId="1A2535AE" w14:textId="77777777" w:rsidR="003B3CA5" w:rsidRPr="003B3CA5" w:rsidRDefault="003B3CA5" w:rsidP="003B3CA5">
      <w:pPr>
        <w:rPr>
          <w:lang w:val="es-ES"/>
        </w:rPr>
      </w:pPr>
      <w:r w:rsidRPr="003B3CA5">
        <w:rPr>
          <w:lang w:val="es-ES"/>
        </w:rPr>
        <w:t xml:space="preserve">7. Dificultad para concentrarte en cosas (leer, ver la tele). </w:t>
      </w:r>
      <w:r w:rsidRPr="003B3CA5">
        <w:rPr>
          <w:rFonts w:ascii="Segoe UI Symbol" w:hAnsi="Segoe UI Symbol" w:cs="Segoe UI Symbol"/>
          <w:lang w:val="es-ES"/>
        </w:rPr>
        <w:t>☐</w:t>
      </w:r>
      <w:r w:rsidRPr="003B3CA5">
        <w:rPr>
          <w:lang w:val="es-ES"/>
        </w:rPr>
        <w:t xml:space="preserve">0 </w:t>
      </w:r>
      <w:r w:rsidRPr="003B3CA5">
        <w:rPr>
          <w:rFonts w:ascii="Segoe UI Symbol" w:hAnsi="Segoe UI Symbol" w:cs="Segoe UI Symbol"/>
          <w:lang w:val="es-ES"/>
        </w:rPr>
        <w:t>☐</w:t>
      </w:r>
      <w:r w:rsidRPr="003B3CA5">
        <w:rPr>
          <w:lang w:val="es-ES"/>
        </w:rPr>
        <w:t xml:space="preserve">1 </w:t>
      </w:r>
      <w:r w:rsidRPr="003B3CA5">
        <w:rPr>
          <w:rFonts w:ascii="Segoe UI Symbol" w:hAnsi="Segoe UI Symbol" w:cs="Segoe UI Symbol"/>
          <w:lang w:val="es-ES"/>
        </w:rPr>
        <w:t>☐</w:t>
      </w:r>
      <w:r w:rsidRPr="003B3CA5">
        <w:rPr>
          <w:lang w:val="es-ES"/>
        </w:rPr>
        <w:t xml:space="preserve">2 </w:t>
      </w:r>
      <w:r w:rsidRPr="003B3CA5">
        <w:rPr>
          <w:rFonts w:ascii="Segoe UI Symbol" w:hAnsi="Segoe UI Symbol" w:cs="Segoe UI Symbol"/>
          <w:lang w:val="es-ES"/>
        </w:rPr>
        <w:t>☐</w:t>
      </w:r>
      <w:r w:rsidRPr="003B3CA5">
        <w:rPr>
          <w:lang w:val="es-ES"/>
        </w:rPr>
        <w:t>3</w:t>
      </w:r>
    </w:p>
    <w:p w14:paraId="477C7421" w14:textId="77777777" w:rsidR="003B3CA5" w:rsidRPr="003B3CA5" w:rsidRDefault="003B3CA5" w:rsidP="003B3CA5">
      <w:pPr>
        <w:rPr>
          <w:lang w:val="es-ES"/>
        </w:rPr>
      </w:pPr>
    </w:p>
    <w:p w14:paraId="79C753E8" w14:textId="0C7FFDD8" w:rsidR="003B3CA5" w:rsidRPr="003B3CA5" w:rsidRDefault="003B3CA5" w:rsidP="003B3CA5">
      <w:pPr>
        <w:rPr>
          <w:lang w:val="es-ES"/>
        </w:rPr>
      </w:pPr>
      <w:r w:rsidRPr="003B3CA5">
        <w:rPr>
          <w:lang w:val="es-ES"/>
        </w:rPr>
        <w:t xml:space="preserve">8. Moverte o hablar tan despacio que otras personas podrían haberlo notado, o al contrario, estar tan inquieto/a que te es difícil quedarte quieto/a. </w:t>
      </w:r>
      <w:r w:rsidRPr="003B3CA5">
        <w:rPr>
          <w:rFonts w:ascii="Segoe UI Symbol" w:hAnsi="Segoe UI Symbol" w:cs="Segoe UI Symbol"/>
          <w:lang w:val="es-ES"/>
        </w:rPr>
        <w:t>☐</w:t>
      </w:r>
      <w:r w:rsidRPr="003B3CA5">
        <w:rPr>
          <w:lang w:val="es-ES"/>
        </w:rPr>
        <w:t xml:space="preserve">0 </w:t>
      </w:r>
      <w:r w:rsidRPr="003B3CA5">
        <w:rPr>
          <w:rFonts w:ascii="Segoe UI Symbol" w:hAnsi="Segoe UI Symbol" w:cs="Segoe UI Symbol"/>
          <w:lang w:val="es-ES"/>
        </w:rPr>
        <w:t>☐</w:t>
      </w:r>
      <w:r w:rsidRPr="003B3CA5">
        <w:rPr>
          <w:lang w:val="es-ES"/>
        </w:rPr>
        <w:t xml:space="preserve">1 </w:t>
      </w:r>
      <w:r w:rsidRPr="003B3CA5">
        <w:rPr>
          <w:rFonts w:ascii="Segoe UI Symbol" w:hAnsi="Segoe UI Symbol" w:cs="Segoe UI Symbol"/>
          <w:lang w:val="es-ES"/>
        </w:rPr>
        <w:t>☐</w:t>
      </w:r>
      <w:r w:rsidRPr="003B3CA5">
        <w:rPr>
          <w:lang w:val="es-ES"/>
        </w:rPr>
        <w:t xml:space="preserve">2 </w:t>
      </w:r>
      <w:r w:rsidRPr="003B3CA5">
        <w:rPr>
          <w:rFonts w:ascii="Segoe UI Symbol" w:hAnsi="Segoe UI Symbol" w:cs="Segoe UI Symbol"/>
          <w:lang w:val="es-ES"/>
        </w:rPr>
        <w:t>☐</w:t>
      </w:r>
      <w:r w:rsidRPr="003B3CA5">
        <w:rPr>
          <w:lang w:val="es-ES"/>
        </w:rPr>
        <w:t>3</w:t>
      </w:r>
    </w:p>
    <w:p w14:paraId="7D91BA37" w14:textId="598329F1" w:rsidR="003B3CA5" w:rsidRDefault="003B3CA5" w:rsidP="003B3CA5">
      <w:pPr>
        <w:rPr>
          <w:lang w:val="es-ES"/>
        </w:rPr>
      </w:pPr>
    </w:p>
    <w:p w14:paraId="1BC842FF" w14:textId="77777777" w:rsidR="003B3CA5" w:rsidRPr="003B3CA5" w:rsidRDefault="003B3CA5" w:rsidP="003B3CA5">
      <w:pPr>
        <w:rPr>
          <w:lang w:val="es-ES"/>
        </w:rPr>
      </w:pPr>
      <w:r w:rsidRPr="003B3CA5">
        <w:rPr>
          <w:lang w:val="es-ES"/>
        </w:rPr>
        <w:t xml:space="preserve">9. Pensamientos de que estarías mejor muerto/a o de hacerte daño (si respondes &gt;0, tomar medidas de seguridad). </w:t>
      </w:r>
      <w:r w:rsidRPr="003B3CA5">
        <w:rPr>
          <w:rFonts w:ascii="Segoe UI Symbol" w:hAnsi="Segoe UI Symbol" w:cs="Segoe UI Symbol"/>
          <w:lang w:val="es-ES"/>
        </w:rPr>
        <w:t>☐</w:t>
      </w:r>
      <w:r w:rsidRPr="003B3CA5">
        <w:rPr>
          <w:lang w:val="es-ES"/>
        </w:rPr>
        <w:t xml:space="preserve">0 </w:t>
      </w:r>
      <w:r w:rsidRPr="003B3CA5">
        <w:rPr>
          <w:rFonts w:ascii="Segoe UI Symbol" w:hAnsi="Segoe UI Symbol" w:cs="Segoe UI Symbol"/>
          <w:lang w:val="es-ES"/>
        </w:rPr>
        <w:t>☐</w:t>
      </w:r>
      <w:r w:rsidRPr="003B3CA5">
        <w:rPr>
          <w:lang w:val="es-ES"/>
        </w:rPr>
        <w:t xml:space="preserve">1 </w:t>
      </w:r>
      <w:r w:rsidRPr="003B3CA5">
        <w:rPr>
          <w:rFonts w:ascii="Segoe UI Symbol" w:hAnsi="Segoe UI Symbol" w:cs="Segoe UI Symbol"/>
          <w:lang w:val="es-ES"/>
        </w:rPr>
        <w:t>☐</w:t>
      </w:r>
      <w:r w:rsidRPr="003B3CA5">
        <w:rPr>
          <w:lang w:val="es-ES"/>
        </w:rPr>
        <w:t xml:space="preserve">2 </w:t>
      </w:r>
      <w:r w:rsidRPr="003B3CA5">
        <w:rPr>
          <w:rFonts w:ascii="Segoe UI Symbol" w:hAnsi="Segoe UI Symbol" w:cs="Segoe UI Symbol"/>
          <w:lang w:val="es-ES"/>
        </w:rPr>
        <w:t>☐</w:t>
      </w:r>
      <w:r w:rsidRPr="003B3CA5">
        <w:rPr>
          <w:lang w:val="es-ES"/>
        </w:rPr>
        <w:t>3</w:t>
      </w:r>
    </w:p>
    <w:p w14:paraId="6CBEFAD0" w14:textId="77777777" w:rsidR="003B3CA5" w:rsidRPr="003B3CA5" w:rsidRDefault="003B3CA5" w:rsidP="003B3CA5">
      <w:pPr>
        <w:rPr>
          <w:lang w:val="es-ES"/>
        </w:rPr>
      </w:pPr>
    </w:p>
    <w:p w14:paraId="75A8F705" w14:textId="77777777" w:rsidR="003B3CA5" w:rsidRPr="003B3CA5" w:rsidRDefault="003B3CA5" w:rsidP="003B3CA5">
      <w:pPr>
        <w:rPr>
          <w:lang w:val="es-ES"/>
        </w:rPr>
      </w:pPr>
    </w:p>
    <w:p w14:paraId="6E196596" w14:textId="77777777" w:rsidR="003B3CA5" w:rsidRPr="003B3CA5" w:rsidRDefault="003B3CA5" w:rsidP="003B3CA5">
      <w:pPr>
        <w:rPr>
          <w:lang w:val="es-ES"/>
        </w:rPr>
      </w:pPr>
    </w:p>
    <w:p w14:paraId="5F5B258C" w14:textId="77777777" w:rsidR="003B3CA5" w:rsidRPr="003B3CA5" w:rsidRDefault="003B3CA5" w:rsidP="003B3CA5">
      <w:pPr>
        <w:rPr>
          <w:lang w:val="es-ES"/>
        </w:rPr>
      </w:pPr>
      <w:r w:rsidRPr="003B3CA5">
        <w:rPr>
          <w:lang w:val="es-ES"/>
        </w:rPr>
        <w:t>Pregunta adicional (funcional):</w:t>
      </w:r>
    </w:p>
    <w:p w14:paraId="17ECE5E9" w14:textId="46BC6804" w:rsidR="003B3CA5" w:rsidRDefault="003B3CA5" w:rsidP="003B3CA5">
      <w:pPr>
        <w:rPr>
          <w:lang w:val="es-ES"/>
        </w:rPr>
      </w:pPr>
      <w:r w:rsidRPr="003B3CA5">
        <w:rPr>
          <w:lang w:val="es-ES"/>
        </w:rPr>
        <w:t xml:space="preserve">10. ¿Hasta qué punto estas dificultades interfieren con tu trabajo, relaciones u otras actividades? </w:t>
      </w:r>
      <w:r w:rsidRPr="003B3CA5">
        <w:rPr>
          <w:rFonts w:ascii="Segoe UI Symbol" w:hAnsi="Segoe UI Symbol" w:cs="Segoe UI Symbol"/>
          <w:lang w:val="es-ES"/>
        </w:rPr>
        <w:t>☐</w:t>
      </w:r>
      <w:r w:rsidRPr="003B3CA5">
        <w:rPr>
          <w:lang w:val="es-ES"/>
        </w:rPr>
        <w:t xml:space="preserve"> Nada </w:t>
      </w:r>
      <w:r w:rsidRPr="003B3CA5">
        <w:rPr>
          <w:rFonts w:ascii="Segoe UI Symbol" w:hAnsi="Segoe UI Symbol" w:cs="Segoe UI Symbol"/>
          <w:lang w:val="es-ES"/>
        </w:rPr>
        <w:t>☐</w:t>
      </w:r>
      <w:r w:rsidRPr="003B3CA5">
        <w:rPr>
          <w:lang w:val="es-ES"/>
        </w:rPr>
        <w:t xml:space="preserve"> Poco </w:t>
      </w:r>
      <w:r w:rsidRPr="003B3CA5">
        <w:rPr>
          <w:rFonts w:ascii="Segoe UI Symbol" w:hAnsi="Segoe UI Symbol" w:cs="Segoe UI Symbol"/>
          <w:lang w:val="es-ES"/>
        </w:rPr>
        <w:t>☐</w:t>
      </w:r>
      <w:r w:rsidRPr="003B3CA5">
        <w:rPr>
          <w:lang w:val="es-ES"/>
        </w:rPr>
        <w:t xml:space="preserve"> Moderadamente </w:t>
      </w:r>
      <w:r w:rsidRPr="003B3CA5">
        <w:rPr>
          <w:rFonts w:ascii="Segoe UI Symbol" w:hAnsi="Segoe UI Symbol" w:cs="Segoe UI Symbol"/>
          <w:lang w:val="es-ES"/>
        </w:rPr>
        <w:t>☐</w:t>
      </w:r>
      <w:r w:rsidRPr="003B3CA5">
        <w:rPr>
          <w:lang w:val="es-ES"/>
        </w:rPr>
        <w:t xml:space="preserve"> Bastante </w:t>
      </w:r>
      <w:r w:rsidRPr="003B3CA5">
        <w:rPr>
          <w:rFonts w:ascii="Segoe UI Symbol" w:hAnsi="Segoe UI Symbol" w:cs="Segoe UI Symbol"/>
          <w:lang w:val="es-ES"/>
        </w:rPr>
        <w:t>☐</w:t>
      </w:r>
      <w:r w:rsidRPr="003B3CA5">
        <w:rPr>
          <w:lang w:val="es-ES"/>
        </w:rPr>
        <w:t xml:space="preserve"> Mucho</w:t>
      </w:r>
    </w:p>
    <w:p w14:paraId="5DAB5033" w14:textId="5B27E6D7" w:rsidR="003B3CA5" w:rsidRDefault="003B3CA5" w:rsidP="003B3CA5">
      <w:pPr>
        <w:rPr>
          <w:lang w:val="es-ES"/>
        </w:rPr>
      </w:pPr>
    </w:p>
    <w:p w14:paraId="3EF89272" w14:textId="77777777" w:rsidR="003B3CA5" w:rsidRPr="003B3CA5" w:rsidRDefault="003B3CA5" w:rsidP="003B3CA5">
      <w:pPr>
        <w:rPr>
          <w:b/>
          <w:bCs/>
          <w:lang w:val="es-ES"/>
        </w:rPr>
      </w:pPr>
      <w:r w:rsidRPr="003B3CA5">
        <w:rPr>
          <w:b/>
          <w:bCs/>
          <w:lang w:val="es-ES"/>
        </w:rPr>
        <w:t>Sección D — GAD-7 (Ansiedad generalizada)</w:t>
      </w:r>
    </w:p>
    <w:p w14:paraId="61170384" w14:textId="77777777" w:rsidR="003B3CA5" w:rsidRPr="003B3CA5" w:rsidRDefault="003B3CA5" w:rsidP="003B3CA5">
      <w:pPr>
        <w:rPr>
          <w:lang w:val="es-ES"/>
        </w:rPr>
      </w:pPr>
    </w:p>
    <w:p w14:paraId="4AEED291" w14:textId="77777777" w:rsidR="003B3CA5" w:rsidRPr="003B3CA5" w:rsidRDefault="003B3CA5" w:rsidP="003B3CA5">
      <w:pPr>
        <w:rPr>
          <w:lang w:val="es-ES"/>
        </w:rPr>
      </w:pPr>
      <w:r w:rsidRPr="003B3CA5">
        <w:rPr>
          <w:lang w:val="es-ES"/>
        </w:rPr>
        <w:t>Instrucciones: Marca según últimas 2 semanas:</w:t>
      </w:r>
    </w:p>
    <w:p w14:paraId="4710E8EE" w14:textId="77777777" w:rsidR="003B3CA5" w:rsidRPr="003B3CA5" w:rsidRDefault="003B3CA5" w:rsidP="003B3CA5">
      <w:pPr>
        <w:rPr>
          <w:lang w:val="es-ES"/>
        </w:rPr>
      </w:pPr>
    </w:p>
    <w:p w14:paraId="6EC4CDA5" w14:textId="77777777" w:rsidR="003B3CA5" w:rsidRPr="003B3CA5" w:rsidRDefault="003B3CA5" w:rsidP="003B3CA5">
      <w:pPr>
        <w:rPr>
          <w:lang w:val="es-ES"/>
        </w:rPr>
      </w:pPr>
      <w:r w:rsidRPr="003B3CA5">
        <w:rPr>
          <w:lang w:val="es-ES"/>
        </w:rPr>
        <w:t>0 = Nunca; 1 = Varios días; 2 = Más de la mitad de los días; 3 = Casi todos los días</w:t>
      </w:r>
    </w:p>
    <w:p w14:paraId="0F123552" w14:textId="77777777" w:rsidR="003B3CA5" w:rsidRPr="003B3CA5" w:rsidRDefault="003B3CA5" w:rsidP="003B3CA5">
      <w:pPr>
        <w:rPr>
          <w:lang w:val="es-ES"/>
        </w:rPr>
      </w:pPr>
    </w:p>
    <w:p w14:paraId="4894405D" w14:textId="77777777" w:rsidR="003B3CA5" w:rsidRPr="003B3CA5" w:rsidRDefault="003B3CA5" w:rsidP="003B3CA5">
      <w:pPr>
        <w:rPr>
          <w:lang w:val="es-ES"/>
        </w:rPr>
      </w:pPr>
      <w:r w:rsidRPr="003B3CA5">
        <w:rPr>
          <w:lang w:val="es-ES"/>
        </w:rPr>
        <w:t xml:space="preserve">1. Nerviosismo, inquietud o estar tenso/a. </w:t>
      </w:r>
      <w:r w:rsidRPr="003B3CA5">
        <w:rPr>
          <w:rFonts w:ascii="Segoe UI Symbol" w:hAnsi="Segoe UI Symbol" w:cs="Segoe UI Symbol"/>
          <w:lang w:val="es-ES"/>
        </w:rPr>
        <w:t>☐</w:t>
      </w:r>
      <w:r w:rsidRPr="003B3CA5">
        <w:rPr>
          <w:lang w:val="es-ES"/>
        </w:rPr>
        <w:t xml:space="preserve">0 </w:t>
      </w:r>
      <w:r w:rsidRPr="003B3CA5">
        <w:rPr>
          <w:rFonts w:ascii="Segoe UI Symbol" w:hAnsi="Segoe UI Symbol" w:cs="Segoe UI Symbol"/>
          <w:lang w:val="es-ES"/>
        </w:rPr>
        <w:t>☐</w:t>
      </w:r>
      <w:r w:rsidRPr="003B3CA5">
        <w:rPr>
          <w:lang w:val="es-ES"/>
        </w:rPr>
        <w:t xml:space="preserve">1 </w:t>
      </w:r>
      <w:r w:rsidRPr="003B3CA5">
        <w:rPr>
          <w:rFonts w:ascii="Segoe UI Symbol" w:hAnsi="Segoe UI Symbol" w:cs="Segoe UI Symbol"/>
          <w:lang w:val="es-ES"/>
        </w:rPr>
        <w:t>☐</w:t>
      </w:r>
      <w:r w:rsidRPr="003B3CA5">
        <w:rPr>
          <w:lang w:val="es-ES"/>
        </w:rPr>
        <w:t xml:space="preserve">2 </w:t>
      </w:r>
      <w:r w:rsidRPr="003B3CA5">
        <w:rPr>
          <w:rFonts w:ascii="Segoe UI Symbol" w:hAnsi="Segoe UI Symbol" w:cs="Segoe UI Symbol"/>
          <w:lang w:val="es-ES"/>
        </w:rPr>
        <w:t>☐</w:t>
      </w:r>
      <w:r w:rsidRPr="003B3CA5">
        <w:rPr>
          <w:lang w:val="es-ES"/>
        </w:rPr>
        <w:t>3</w:t>
      </w:r>
    </w:p>
    <w:p w14:paraId="1CA13935" w14:textId="77777777" w:rsidR="003B3CA5" w:rsidRPr="003B3CA5" w:rsidRDefault="003B3CA5" w:rsidP="003B3CA5">
      <w:pPr>
        <w:rPr>
          <w:lang w:val="es-ES"/>
        </w:rPr>
      </w:pPr>
    </w:p>
    <w:p w14:paraId="701C58AE" w14:textId="77777777" w:rsidR="003B3CA5" w:rsidRPr="003B3CA5" w:rsidRDefault="003B3CA5" w:rsidP="003B3CA5">
      <w:pPr>
        <w:rPr>
          <w:lang w:val="es-ES"/>
        </w:rPr>
      </w:pPr>
      <w:r w:rsidRPr="003B3CA5">
        <w:rPr>
          <w:lang w:val="es-ES"/>
        </w:rPr>
        <w:t xml:space="preserve">2. No puedes dejar de preocuparte o controlar la preocupación. </w:t>
      </w:r>
      <w:r w:rsidRPr="003B3CA5">
        <w:rPr>
          <w:rFonts w:ascii="Segoe UI Symbol" w:hAnsi="Segoe UI Symbol" w:cs="Segoe UI Symbol"/>
          <w:lang w:val="es-ES"/>
        </w:rPr>
        <w:t>☐</w:t>
      </w:r>
      <w:r w:rsidRPr="003B3CA5">
        <w:rPr>
          <w:lang w:val="es-ES"/>
        </w:rPr>
        <w:t xml:space="preserve">0 </w:t>
      </w:r>
      <w:r w:rsidRPr="003B3CA5">
        <w:rPr>
          <w:rFonts w:ascii="Segoe UI Symbol" w:hAnsi="Segoe UI Symbol" w:cs="Segoe UI Symbol"/>
          <w:lang w:val="es-ES"/>
        </w:rPr>
        <w:t>☐</w:t>
      </w:r>
      <w:r w:rsidRPr="003B3CA5">
        <w:rPr>
          <w:lang w:val="es-ES"/>
        </w:rPr>
        <w:t xml:space="preserve">1 </w:t>
      </w:r>
      <w:r w:rsidRPr="003B3CA5">
        <w:rPr>
          <w:rFonts w:ascii="Segoe UI Symbol" w:hAnsi="Segoe UI Symbol" w:cs="Segoe UI Symbol"/>
          <w:lang w:val="es-ES"/>
        </w:rPr>
        <w:t>☐</w:t>
      </w:r>
      <w:r w:rsidRPr="003B3CA5">
        <w:rPr>
          <w:lang w:val="es-ES"/>
        </w:rPr>
        <w:t xml:space="preserve">2 </w:t>
      </w:r>
      <w:r w:rsidRPr="003B3CA5">
        <w:rPr>
          <w:rFonts w:ascii="Segoe UI Symbol" w:hAnsi="Segoe UI Symbol" w:cs="Segoe UI Symbol"/>
          <w:lang w:val="es-ES"/>
        </w:rPr>
        <w:t>☐</w:t>
      </w:r>
      <w:r w:rsidRPr="003B3CA5">
        <w:rPr>
          <w:lang w:val="es-ES"/>
        </w:rPr>
        <w:t>3</w:t>
      </w:r>
    </w:p>
    <w:p w14:paraId="5C01453A" w14:textId="77777777" w:rsidR="003B3CA5" w:rsidRPr="003B3CA5" w:rsidRDefault="003B3CA5" w:rsidP="003B3CA5">
      <w:pPr>
        <w:rPr>
          <w:lang w:val="es-ES"/>
        </w:rPr>
      </w:pPr>
    </w:p>
    <w:p w14:paraId="37C9B16A" w14:textId="77777777" w:rsidR="003B3CA5" w:rsidRPr="003B3CA5" w:rsidRDefault="003B3CA5" w:rsidP="003B3CA5">
      <w:pPr>
        <w:rPr>
          <w:lang w:val="es-ES"/>
        </w:rPr>
      </w:pPr>
      <w:r w:rsidRPr="003B3CA5">
        <w:rPr>
          <w:lang w:val="es-ES"/>
        </w:rPr>
        <w:t xml:space="preserve">3. Preocupación excesiva por diferentes cosas. </w:t>
      </w:r>
      <w:r w:rsidRPr="003B3CA5">
        <w:rPr>
          <w:rFonts w:ascii="Segoe UI Symbol" w:hAnsi="Segoe UI Symbol" w:cs="Segoe UI Symbol"/>
          <w:lang w:val="es-ES"/>
        </w:rPr>
        <w:t>☐</w:t>
      </w:r>
      <w:r w:rsidRPr="003B3CA5">
        <w:rPr>
          <w:lang w:val="es-ES"/>
        </w:rPr>
        <w:t xml:space="preserve">0 </w:t>
      </w:r>
      <w:r w:rsidRPr="003B3CA5">
        <w:rPr>
          <w:rFonts w:ascii="Segoe UI Symbol" w:hAnsi="Segoe UI Symbol" w:cs="Segoe UI Symbol"/>
          <w:lang w:val="es-ES"/>
        </w:rPr>
        <w:t>☐</w:t>
      </w:r>
      <w:r w:rsidRPr="003B3CA5">
        <w:rPr>
          <w:lang w:val="es-ES"/>
        </w:rPr>
        <w:t xml:space="preserve">1 </w:t>
      </w:r>
      <w:r w:rsidRPr="003B3CA5">
        <w:rPr>
          <w:rFonts w:ascii="Segoe UI Symbol" w:hAnsi="Segoe UI Symbol" w:cs="Segoe UI Symbol"/>
          <w:lang w:val="es-ES"/>
        </w:rPr>
        <w:t>☐</w:t>
      </w:r>
      <w:r w:rsidRPr="003B3CA5">
        <w:rPr>
          <w:lang w:val="es-ES"/>
        </w:rPr>
        <w:t xml:space="preserve">2 </w:t>
      </w:r>
      <w:r w:rsidRPr="003B3CA5">
        <w:rPr>
          <w:rFonts w:ascii="Segoe UI Symbol" w:hAnsi="Segoe UI Symbol" w:cs="Segoe UI Symbol"/>
          <w:lang w:val="es-ES"/>
        </w:rPr>
        <w:t>☐</w:t>
      </w:r>
      <w:r w:rsidRPr="003B3CA5">
        <w:rPr>
          <w:lang w:val="es-ES"/>
        </w:rPr>
        <w:t>3</w:t>
      </w:r>
    </w:p>
    <w:p w14:paraId="7C02B26F" w14:textId="77777777" w:rsidR="003B3CA5" w:rsidRPr="003B3CA5" w:rsidRDefault="003B3CA5" w:rsidP="003B3CA5">
      <w:pPr>
        <w:rPr>
          <w:lang w:val="es-ES"/>
        </w:rPr>
      </w:pPr>
    </w:p>
    <w:p w14:paraId="0E843959" w14:textId="77777777" w:rsidR="003B3CA5" w:rsidRPr="003B3CA5" w:rsidRDefault="003B3CA5" w:rsidP="003B3CA5">
      <w:pPr>
        <w:rPr>
          <w:lang w:val="es-ES"/>
        </w:rPr>
      </w:pPr>
      <w:r w:rsidRPr="003B3CA5">
        <w:rPr>
          <w:lang w:val="es-ES"/>
        </w:rPr>
        <w:t xml:space="preserve">4. Dificultad para relajarte. </w:t>
      </w:r>
      <w:r w:rsidRPr="003B3CA5">
        <w:rPr>
          <w:rFonts w:ascii="Segoe UI Symbol" w:hAnsi="Segoe UI Symbol" w:cs="Segoe UI Symbol"/>
          <w:lang w:val="es-ES"/>
        </w:rPr>
        <w:t>☐</w:t>
      </w:r>
      <w:r w:rsidRPr="003B3CA5">
        <w:rPr>
          <w:lang w:val="es-ES"/>
        </w:rPr>
        <w:t xml:space="preserve">0 </w:t>
      </w:r>
      <w:r w:rsidRPr="003B3CA5">
        <w:rPr>
          <w:rFonts w:ascii="Segoe UI Symbol" w:hAnsi="Segoe UI Symbol" w:cs="Segoe UI Symbol"/>
          <w:lang w:val="es-ES"/>
        </w:rPr>
        <w:t>☐</w:t>
      </w:r>
      <w:r w:rsidRPr="003B3CA5">
        <w:rPr>
          <w:lang w:val="es-ES"/>
        </w:rPr>
        <w:t xml:space="preserve">1 </w:t>
      </w:r>
      <w:r w:rsidRPr="003B3CA5">
        <w:rPr>
          <w:rFonts w:ascii="Segoe UI Symbol" w:hAnsi="Segoe UI Symbol" w:cs="Segoe UI Symbol"/>
          <w:lang w:val="es-ES"/>
        </w:rPr>
        <w:t>☐</w:t>
      </w:r>
      <w:r w:rsidRPr="003B3CA5">
        <w:rPr>
          <w:lang w:val="es-ES"/>
        </w:rPr>
        <w:t xml:space="preserve">2 </w:t>
      </w:r>
      <w:r w:rsidRPr="003B3CA5">
        <w:rPr>
          <w:rFonts w:ascii="Segoe UI Symbol" w:hAnsi="Segoe UI Symbol" w:cs="Segoe UI Symbol"/>
          <w:lang w:val="es-ES"/>
        </w:rPr>
        <w:t>☐</w:t>
      </w:r>
      <w:r w:rsidRPr="003B3CA5">
        <w:rPr>
          <w:lang w:val="es-ES"/>
        </w:rPr>
        <w:t>3</w:t>
      </w:r>
    </w:p>
    <w:p w14:paraId="52341E5A" w14:textId="333AB4BB" w:rsidR="003B3CA5" w:rsidRDefault="003B3CA5" w:rsidP="003B3CA5">
      <w:pPr>
        <w:rPr>
          <w:lang w:val="es-ES"/>
        </w:rPr>
      </w:pPr>
    </w:p>
    <w:p w14:paraId="46648ED9" w14:textId="6FAEC8B4" w:rsidR="003B3CA5" w:rsidRPr="003B3CA5" w:rsidRDefault="003B3CA5" w:rsidP="003B3CA5">
      <w:pPr>
        <w:rPr>
          <w:lang w:val="es-ES"/>
        </w:rPr>
      </w:pPr>
      <w:r w:rsidRPr="003B3CA5">
        <w:rPr>
          <w:lang w:val="es-ES"/>
        </w:rPr>
        <w:t xml:space="preserve">5. Estar tan inquieto/a que es difícil quedarte quieto/a. </w:t>
      </w:r>
      <w:r w:rsidRPr="003B3CA5">
        <w:rPr>
          <w:rFonts w:ascii="Segoe UI Symbol" w:hAnsi="Segoe UI Symbol" w:cs="Segoe UI Symbol"/>
          <w:lang w:val="es-ES"/>
        </w:rPr>
        <w:t>☐</w:t>
      </w:r>
      <w:r w:rsidRPr="003B3CA5">
        <w:rPr>
          <w:lang w:val="es-ES"/>
        </w:rPr>
        <w:t xml:space="preserve">0 </w:t>
      </w:r>
      <w:r w:rsidRPr="003B3CA5">
        <w:rPr>
          <w:rFonts w:ascii="Segoe UI Symbol" w:hAnsi="Segoe UI Symbol" w:cs="Segoe UI Symbol"/>
          <w:lang w:val="es-ES"/>
        </w:rPr>
        <w:t>☐</w:t>
      </w:r>
      <w:r w:rsidRPr="003B3CA5">
        <w:rPr>
          <w:lang w:val="es-ES"/>
        </w:rPr>
        <w:t xml:space="preserve">1 </w:t>
      </w:r>
      <w:r w:rsidRPr="003B3CA5">
        <w:rPr>
          <w:rFonts w:ascii="Segoe UI Symbol" w:hAnsi="Segoe UI Symbol" w:cs="Segoe UI Symbol"/>
          <w:lang w:val="es-ES"/>
        </w:rPr>
        <w:t>☐</w:t>
      </w:r>
      <w:r w:rsidRPr="003B3CA5">
        <w:rPr>
          <w:lang w:val="es-ES"/>
        </w:rPr>
        <w:t xml:space="preserve">2 </w:t>
      </w:r>
      <w:r w:rsidRPr="003B3CA5">
        <w:rPr>
          <w:rFonts w:ascii="Segoe UI Symbol" w:hAnsi="Segoe UI Symbol" w:cs="Segoe UI Symbol"/>
          <w:lang w:val="es-ES"/>
        </w:rPr>
        <w:t>☐</w:t>
      </w:r>
      <w:r w:rsidRPr="003B3CA5">
        <w:rPr>
          <w:lang w:val="es-ES"/>
        </w:rPr>
        <w:t>3</w:t>
      </w:r>
    </w:p>
    <w:p w14:paraId="1AC8E77C" w14:textId="77777777" w:rsidR="003B3CA5" w:rsidRPr="003B3CA5" w:rsidRDefault="003B3CA5" w:rsidP="003B3CA5">
      <w:pPr>
        <w:rPr>
          <w:lang w:val="es-ES"/>
        </w:rPr>
      </w:pPr>
    </w:p>
    <w:p w14:paraId="286552EB" w14:textId="77777777" w:rsidR="003B3CA5" w:rsidRPr="003B3CA5" w:rsidRDefault="003B3CA5" w:rsidP="003B3CA5">
      <w:pPr>
        <w:rPr>
          <w:lang w:val="es-ES"/>
        </w:rPr>
      </w:pPr>
      <w:r w:rsidRPr="003B3CA5">
        <w:rPr>
          <w:lang w:val="es-ES"/>
        </w:rPr>
        <w:t xml:space="preserve">6. Irritabilidad. </w:t>
      </w:r>
      <w:r w:rsidRPr="003B3CA5">
        <w:rPr>
          <w:rFonts w:ascii="Segoe UI Symbol" w:hAnsi="Segoe UI Symbol" w:cs="Segoe UI Symbol"/>
          <w:lang w:val="es-ES"/>
        </w:rPr>
        <w:t>☐</w:t>
      </w:r>
      <w:r w:rsidRPr="003B3CA5">
        <w:rPr>
          <w:lang w:val="es-ES"/>
        </w:rPr>
        <w:t xml:space="preserve">0 </w:t>
      </w:r>
      <w:r w:rsidRPr="003B3CA5">
        <w:rPr>
          <w:rFonts w:ascii="Segoe UI Symbol" w:hAnsi="Segoe UI Symbol" w:cs="Segoe UI Symbol"/>
          <w:lang w:val="es-ES"/>
        </w:rPr>
        <w:t>☐</w:t>
      </w:r>
      <w:r w:rsidRPr="003B3CA5">
        <w:rPr>
          <w:lang w:val="es-ES"/>
        </w:rPr>
        <w:t xml:space="preserve">1 </w:t>
      </w:r>
      <w:r w:rsidRPr="003B3CA5">
        <w:rPr>
          <w:rFonts w:ascii="Segoe UI Symbol" w:hAnsi="Segoe UI Symbol" w:cs="Segoe UI Symbol"/>
          <w:lang w:val="es-ES"/>
        </w:rPr>
        <w:t>☐</w:t>
      </w:r>
      <w:r w:rsidRPr="003B3CA5">
        <w:rPr>
          <w:lang w:val="es-ES"/>
        </w:rPr>
        <w:t xml:space="preserve">2 </w:t>
      </w:r>
      <w:r w:rsidRPr="003B3CA5">
        <w:rPr>
          <w:rFonts w:ascii="Segoe UI Symbol" w:hAnsi="Segoe UI Symbol" w:cs="Segoe UI Symbol"/>
          <w:lang w:val="es-ES"/>
        </w:rPr>
        <w:t>☐</w:t>
      </w:r>
      <w:r w:rsidRPr="003B3CA5">
        <w:rPr>
          <w:lang w:val="es-ES"/>
        </w:rPr>
        <w:t>3</w:t>
      </w:r>
    </w:p>
    <w:p w14:paraId="508D3F46" w14:textId="77777777" w:rsidR="003B3CA5" w:rsidRPr="003B3CA5" w:rsidRDefault="003B3CA5" w:rsidP="003B3CA5">
      <w:pPr>
        <w:rPr>
          <w:lang w:val="es-ES"/>
        </w:rPr>
      </w:pPr>
    </w:p>
    <w:p w14:paraId="6E344019" w14:textId="55C1322D" w:rsidR="003B3CA5" w:rsidRDefault="003B3CA5" w:rsidP="003B3CA5">
      <w:pPr>
        <w:rPr>
          <w:lang w:val="es-ES"/>
        </w:rPr>
      </w:pPr>
      <w:r w:rsidRPr="003B3CA5">
        <w:rPr>
          <w:lang w:val="es-ES"/>
        </w:rPr>
        <w:t xml:space="preserve">7. Miedo de que algo terrible pueda pasar. </w:t>
      </w:r>
      <w:r w:rsidRPr="003B3CA5">
        <w:rPr>
          <w:rFonts w:ascii="Segoe UI Symbol" w:hAnsi="Segoe UI Symbol" w:cs="Segoe UI Symbol"/>
          <w:lang w:val="es-ES"/>
        </w:rPr>
        <w:t>☐</w:t>
      </w:r>
      <w:r w:rsidRPr="003B3CA5">
        <w:rPr>
          <w:lang w:val="es-ES"/>
        </w:rPr>
        <w:t xml:space="preserve">0 </w:t>
      </w:r>
      <w:r w:rsidRPr="003B3CA5">
        <w:rPr>
          <w:rFonts w:ascii="Segoe UI Symbol" w:hAnsi="Segoe UI Symbol" w:cs="Segoe UI Symbol"/>
          <w:lang w:val="es-ES"/>
        </w:rPr>
        <w:t>☐</w:t>
      </w:r>
      <w:r w:rsidRPr="003B3CA5">
        <w:rPr>
          <w:lang w:val="es-ES"/>
        </w:rPr>
        <w:t xml:space="preserve">1 </w:t>
      </w:r>
      <w:r w:rsidRPr="003B3CA5">
        <w:rPr>
          <w:rFonts w:ascii="Segoe UI Symbol" w:hAnsi="Segoe UI Symbol" w:cs="Segoe UI Symbol"/>
          <w:lang w:val="es-ES"/>
        </w:rPr>
        <w:t>☐</w:t>
      </w:r>
      <w:r w:rsidRPr="003B3CA5">
        <w:rPr>
          <w:lang w:val="es-ES"/>
        </w:rPr>
        <w:t xml:space="preserve">2 </w:t>
      </w:r>
      <w:r w:rsidRPr="003B3CA5">
        <w:rPr>
          <w:rFonts w:ascii="Segoe UI Symbol" w:hAnsi="Segoe UI Symbol" w:cs="Segoe UI Symbol"/>
          <w:lang w:val="es-ES"/>
        </w:rPr>
        <w:t>☐</w:t>
      </w:r>
      <w:r w:rsidRPr="003B3CA5">
        <w:rPr>
          <w:lang w:val="es-ES"/>
        </w:rPr>
        <w:t>3</w:t>
      </w:r>
    </w:p>
    <w:p w14:paraId="35817E28" w14:textId="088A0053" w:rsidR="003B3CA5" w:rsidRDefault="003B3CA5" w:rsidP="003B3CA5">
      <w:pPr>
        <w:rPr>
          <w:lang w:val="es-ES"/>
        </w:rPr>
      </w:pPr>
    </w:p>
    <w:p w14:paraId="50A30D1B" w14:textId="77777777" w:rsidR="003B3CA5" w:rsidRPr="003B3CA5" w:rsidRDefault="003B3CA5" w:rsidP="003B3CA5">
      <w:pPr>
        <w:rPr>
          <w:b/>
          <w:bCs/>
          <w:lang w:val="es-ES"/>
        </w:rPr>
      </w:pPr>
      <w:r w:rsidRPr="003B3CA5">
        <w:rPr>
          <w:b/>
          <w:bCs/>
          <w:lang w:val="es-ES"/>
        </w:rPr>
        <w:t>Sección E — Ayuda y percepción (opcional)</w:t>
      </w:r>
    </w:p>
    <w:p w14:paraId="1A3AB7AD" w14:textId="77777777" w:rsidR="003B3CA5" w:rsidRPr="003B3CA5" w:rsidRDefault="003B3CA5" w:rsidP="003B3CA5">
      <w:pPr>
        <w:rPr>
          <w:lang w:val="es-ES"/>
        </w:rPr>
      </w:pPr>
    </w:p>
    <w:p w14:paraId="7DA6A890" w14:textId="3880A167" w:rsidR="003B3CA5" w:rsidRPr="003B3CA5" w:rsidRDefault="003B3CA5" w:rsidP="003B3CA5">
      <w:pPr>
        <w:rPr>
          <w:lang w:val="es-ES"/>
        </w:rPr>
      </w:pPr>
      <w:r w:rsidRPr="003B3CA5">
        <w:rPr>
          <w:lang w:val="es-ES"/>
        </w:rPr>
        <w:t xml:space="preserve">14. En caso de tener malestar emocional, ¿a quién recurrirías primero? </w:t>
      </w:r>
      <w:r w:rsidRPr="003B3CA5">
        <w:rPr>
          <w:rFonts w:ascii="Segoe UI Symbol" w:hAnsi="Segoe UI Symbol" w:cs="Segoe UI Symbol"/>
          <w:lang w:val="es-ES"/>
        </w:rPr>
        <w:t>☐</w:t>
      </w:r>
      <w:r w:rsidRPr="003B3CA5">
        <w:rPr>
          <w:lang w:val="es-ES"/>
        </w:rPr>
        <w:t xml:space="preserve"> Servicios universitarios </w:t>
      </w:r>
      <w:r w:rsidRPr="003B3CA5">
        <w:rPr>
          <w:rFonts w:ascii="Segoe UI Symbol" w:hAnsi="Segoe UI Symbol" w:cs="Segoe UI Symbol"/>
          <w:lang w:val="es-ES"/>
        </w:rPr>
        <w:t>☐</w:t>
      </w:r>
      <w:r w:rsidRPr="003B3CA5">
        <w:rPr>
          <w:lang w:val="es-ES"/>
        </w:rPr>
        <w:t xml:space="preserve"> Amigos </w:t>
      </w:r>
      <w:r w:rsidRPr="003B3CA5">
        <w:rPr>
          <w:rFonts w:ascii="Segoe UI Symbol" w:hAnsi="Segoe UI Symbol" w:cs="Segoe UI Symbol"/>
          <w:lang w:val="es-ES"/>
        </w:rPr>
        <w:t>☐</w:t>
      </w:r>
      <w:r w:rsidRPr="003B3CA5">
        <w:rPr>
          <w:lang w:val="es-ES"/>
        </w:rPr>
        <w:t xml:space="preserve"> Familia </w:t>
      </w:r>
      <w:r w:rsidRPr="003B3CA5">
        <w:rPr>
          <w:rFonts w:ascii="Segoe UI Symbol" w:hAnsi="Segoe UI Symbol" w:cs="Segoe UI Symbol"/>
          <w:lang w:val="es-ES"/>
        </w:rPr>
        <w:t>☐</w:t>
      </w:r>
      <w:r w:rsidRPr="003B3CA5">
        <w:rPr>
          <w:lang w:val="es-ES"/>
        </w:rPr>
        <w:t xml:space="preserve"> Profesional privado </w:t>
      </w:r>
      <w:r w:rsidRPr="003B3CA5">
        <w:rPr>
          <w:rFonts w:ascii="Segoe UI Symbol" w:hAnsi="Segoe UI Symbol" w:cs="Segoe UI Symbol"/>
          <w:lang w:val="es-ES"/>
        </w:rPr>
        <w:t>☐</w:t>
      </w:r>
      <w:r w:rsidRPr="003B3CA5">
        <w:rPr>
          <w:lang w:val="es-ES"/>
        </w:rPr>
        <w:t xml:space="preserve"> No recurriría </w:t>
      </w:r>
      <w:r w:rsidRPr="003B3CA5">
        <w:rPr>
          <w:rFonts w:ascii="Segoe UI Symbol" w:hAnsi="Segoe UI Symbol" w:cs="Segoe UI Symbol"/>
          <w:lang w:val="es-ES"/>
        </w:rPr>
        <w:t>☐</w:t>
      </w:r>
      <w:r w:rsidRPr="003B3CA5">
        <w:rPr>
          <w:lang w:val="es-ES"/>
        </w:rPr>
        <w:t xml:space="preserve"> Otro: __</w:t>
      </w:r>
    </w:p>
    <w:p w14:paraId="22620783" w14:textId="5F412564" w:rsidR="003B3CA5" w:rsidRPr="003B3CA5" w:rsidRDefault="003B3CA5" w:rsidP="003B3CA5">
      <w:pPr>
        <w:rPr>
          <w:lang w:val="es-ES"/>
        </w:rPr>
      </w:pPr>
      <w:r w:rsidRPr="003B3CA5">
        <w:rPr>
          <w:lang w:val="es-ES"/>
        </w:rPr>
        <w:t xml:space="preserve">15. ¿Crees que la universidad ofrece suficiente apoyo emocional? </w:t>
      </w:r>
      <w:r w:rsidRPr="003B3CA5">
        <w:rPr>
          <w:rFonts w:ascii="Segoe UI Symbol" w:hAnsi="Segoe UI Symbol" w:cs="Segoe UI Symbol"/>
          <w:lang w:val="es-ES"/>
        </w:rPr>
        <w:t>☐</w:t>
      </w:r>
      <w:r w:rsidRPr="003B3CA5">
        <w:rPr>
          <w:lang w:val="es-ES"/>
        </w:rPr>
        <w:t xml:space="preserve"> Sí </w:t>
      </w:r>
      <w:r w:rsidRPr="003B3CA5">
        <w:rPr>
          <w:rFonts w:ascii="Segoe UI Symbol" w:hAnsi="Segoe UI Symbol" w:cs="Segoe UI Symbol"/>
          <w:lang w:val="es-ES"/>
        </w:rPr>
        <w:t>☐</w:t>
      </w:r>
      <w:r w:rsidRPr="003B3CA5">
        <w:rPr>
          <w:lang w:val="es-ES"/>
        </w:rPr>
        <w:t xml:space="preserve"> No </w:t>
      </w:r>
      <w:r w:rsidRPr="003B3CA5">
        <w:rPr>
          <w:rFonts w:ascii="Segoe UI Symbol" w:hAnsi="Segoe UI Symbol" w:cs="Segoe UI Symbol"/>
          <w:lang w:val="es-ES"/>
        </w:rPr>
        <w:t>☐</w:t>
      </w:r>
      <w:r w:rsidRPr="003B3CA5">
        <w:rPr>
          <w:lang w:val="es-ES"/>
        </w:rPr>
        <w:t xml:space="preserve"> No sé</w:t>
      </w:r>
    </w:p>
    <w:p w14:paraId="25C6F9FE" w14:textId="77777777" w:rsidR="003B3CA5" w:rsidRPr="003B3CA5" w:rsidRDefault="003B3CA5" w:rsidP="003B3CA5">
      <w:pPr>
        <w:rPr>
          <w:lang w:val="es-ES"/>
        </w:rPr>
      </w:pPr>
    </w:p>
    <w:p w14:paraId="5726711F" w14:textId="39BCB2A0" w:rsidR="003B3CA5" w:rsidRDefault="003B3CA5" w:rsidP="003B3CA5">
      <w:pPr>
        <w:rPr>
          <w:lang w:val="es-ES"/>
        </w:rPr>
      </w:pPr>
      <w:r w:rsidRPr="003B3CA5">
        <w:rPr>
          <w:lang w:val="es-ES"/>
        </w:rPr>
        <w:t xml:space="preserve">16. ¿Te sentirías cómodo/a buscando ayuda profesional si la necesitaras? </w:t>
      </w:r>
      <w:r w:rsidRPr="003B3CA5">
        <w:rPr>
          <w:rFonts w:ascii="Segoe UI Symbol" w:hAnsi="Segoe UI Symbol" w:cs="Segoe UI Symbol"/>
          <w:lang w:val="es-ES"/>
        </w:rPr>
        <w:t>☐</w:t>
      </w:r>
      <w:r w:rsidRPr="003B3CA5">
        <w:rPr>
          <w:lang w:val="es-ES"/>
        </w:rPr>
        <w:t xml:space="preserve"> Sí </w:t>
      </w:r>
      <w:r w:rsidRPr="003B3CA5">
        <w:rPr>
          <w:rFonts w:ascii="Segoe UI Symbol" w:hAnsi="Segoe UI Symbol" w:cs="Segoe UI Symbol"/>
          <w:lang w:val="es-ES"/>
        </w:rPr>
        <w:t>☐</w:t>
      </w:r>
      <w:r w:rsidRPr="003B3CA5">
        <w:rPr>
          <w:lang w:val="es-ES"/>
        </w:rPr>
        <w:t xml:space="preserve"> No </w:t>
      </w:r>
      <w:r w:rsidRPr="003B3CA5">
        <w:rPr>
          <w:rFonts w:ascii="Segoe UI Symbol" w:hAnsi="Segoe UI Symbol" w:cs="Segoe UI Symbol"/>
          <w:lang w:val="es-ES"/>
        </w:rPr>
        <w:t>☐</w:t>
      </w:r>
      <w:r w:rsidRPr="003B3CA5">
        <w:rPr>
          <w:lang w:val="es-ES"/>
        </w:rPr>
        <w:t xml:space="preserve"> Tal vez</w:t>
      </w:r>
    </w:p>
    <w:p w14:paraId="28833F0D" w14:textId="171D8589" w:rsidR="003B3CA5" w:rsidRPr="003B3CA5" w:rsidRDefault="003B3CA5" w:rsidP="003B3CA5">
      <w:pPr>
        <w:rPr>
          <w:lang w:val="es-ES"/>
        </w:rPr>
      </w:pPr>
      <w:r w:rsidRPr="003B3CA5">
        <w:rPr>
          <w:lang w:val="es-ES"/>
        </w:rPr>
        <w:t xml:space="preserve">17. ¿Deseas que te contacten (de manera anónima) con información sobre servicios de apoyo? </w:t>
      </w:r>
      <w:r w:rsidRPr="003B3CA5">
        <w:rPr>
          <w:rFonts w:ascii="Segoe UI Symbol" w:hAnsi="Segoe UI Symbol" w:cs="Segoe UI Symbol"/>
          <w:lang w:val="es-ES"/>
        </w:rPr>
        <w:t>☐</w:t>
      </w:r>
      <w:r w:rsidRPr="003B3CA5">
        <w:rPr>
          <w:lang w:val="es-ES"/>
        </w:rPr>
        <w:t xml:space="preserve"> Sí </w:t>
      </w:r>
      <w:r w:rsidRPr="003B3CA5">
        <w:rPr>
          <w:rFonts w:ascii="Segoe UI Symbol" w:hAnsi="Segoe UI Symbol" w:cs="Segoe UI Symbol"/>
          <w:lang w:val="es-ES"/>
        </w:rPr>
        <w:t>☐</w:t>
      </w:r>
      <w:r w:rsidRPr="003B3CA5">
        <w:rPr>
          <w:lang w:val="es-ES"/>
        </w:rPr>
        <w:t xml:space="preserve"> No</w:t>
      </w:r>
    </w:p>
    <w:p w14:paraId="4E16A047" w14:textId="77777777" w:rsidR="003B3CA5" w:rsidRPr="003B3CA5" w:rsidRDefault="003B3CA5" w:rsidP="003B3CA5">
      <w:pPr>
        <w:rPr>
          <w:lang w:val="es-ES"/>
        </w:rPr>
      </w:pPr>
    </w:p>
    <w:p w14:paraId="04770083" w14:textId="550F9EDE" w:rsidR="003B3CA5" w:rsidRDefault="003B3CA5" w:rsidP="003B3CA5">
      <w:pPr>
        <w:rPr>
          <w:lang w:val="es-ES"/>
        </w:rPr>
      </w:pPr>
      <w:r w:rsidRPr="003B3CA5">
        <w:rPr>
          <w:lang w:val="es-ES"/>
        </w:rPr>
        <w:t>Si “Sí”, dejar contacto opcional: correo electrónico: __________________ (esto haría la encuesta ya no totalmente anónima; usar con consentimiento explícito).</w:t>
      </w:r>
    </w:p>
    <w:p w14:paraId="7CA9C3AA" w14:textId="77777777" w:rsidR="003B3CA5" w:rsidRPr="003B3CA5" w:rsidRDefault="003B3CA5" w:rsidP="003B3CA5">
      <w:pPr>
        <w:rPr>
          <w:lang w:val="es-ES"/>
        </w:rPr>
      </w:pPr>
    </w:p>
    <w:p w14:paraId="4FE044A6" w14:textId="77777777" w:rsidR="00A16358" w:rsidRDefault="00703939" w:rsidP="00F801D0">
      <w:pPr>
        <w:pStyle w:val="Ttulo2"/>
      </w:pPr>
      <w:bookmarkStart w:id="63" w:name="_Toc190296001"/>
      <w:bookmarkStart w:id="64" w:name="_Toc210037750"/>
      <w:r>
        <w:lastRenderedPageBreak/>
        <w:t>Tabuladores de datos obtenidos</w:t>
      </w:r>
      <w:r w:rsidR="00A16358">
        <w:t>:</w:t>
      </w:r>
      <w:bookmarkEnd w:id="63"/>
      <w:bookmarkEnd w:id="64"/>
    </w:p>
    <w:p w14:paraId="69B677BB" w14:textId="77777777" w:rsidR="00A16358" w:rsidRDefault="00A16358">
      <w:pPr>
        <w:rPr>
          <w:lang w:val="es-ES"/>
        </w:rPr>
      </w:pPr>
      <w:r>
        <w:rPr>
          <w:lang w:val="es-ES"/>
        </w:rPr>
        <w:br w:type="page"/>
      </w:r>
    </w:p>
    <w:p w14:paraId="181C4290" w14:textId="77777777" w:rsidR="00A16358" w:rsidRPr="00F801D0" w:rsidRDefault="00F801D0" w:rsidP="00F801D0">
      <w:pPr>
        <w:pStyle w:val="Ttulo2"/>
      </w:pPr>
      <w:bookmarkStart w:id="65" w:name="_Toc190296002"/>
      <w:bookmarkStart w:id="66" w:name="_Toc210037751"/>
      <w:r w:rsidRPr="00F801D0">
        <w:lastRenderedPageBreak/>
        <w:t>PRESUPUESTO:</w:t>
      </w:r>
      <w:bookmarkEnd w:id="65"/>
      <w:bookmarkEnd w:id="66"/>
    </w:p>
    <w:tbl>
      <w:tblPr>
        <w:tblStyle w:val="Tablaconcuadrcula6concolores-nfasis2"/>
        <w:tblpPr w:leftFromText="141" w:rightFromText="141" w:vertAnchor="text" w:horzAnchor="margin" w:tblpXSpec="center" w:tblpY="584"/>
        <w:tblW w:w="9875" w:type="dxa"/>
        <w:tblLook w:val="04A0" w:firstRow="1" w:lastRow="0" w:firstColumn="1" w:lastColumn="0" w:noHBand="0" w:noVBand="1"/>
      </w:tblPr>
      <w:tblGrid>
        <w:gridCol w:w="1555"/>
        <w:gridCol w:w="2395"/>
        <w:gridCol w:w="1975"/>
        <w:gridCol w:w="1975"/>
        <w:gridCol w:w="1975"/>
      </w:tblGrid>
      <w:tr w:rsidR="00A16358" w14:paraId="5940D757" w14:textId="77777777" w:rsidTr="00D32948">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555" w:type="dxa"/>
          </w:tcPr>
          <w:p w14:paraId="0F324AEF" w14:textId="77777777" w:rsidR="00A16358" w:rsidRPr="00B9554E" w:rsidRDefault="00A16358" w:rsidP="00D32948">
            <w:pPr>
              <w:jc w:val="center"/>
              <w:rPr>
                <w:rFonts w:cs="Arial"/>
                <w:iCs/>
                <w:szCs w:val="28"/>
                <w:lang w:val="es-ES"/>
              </w:rPr>
            </w:pPr>
            <w:r w:rsidRPr="00B9554E">
              <w:rPr>
                <w:rFonts w:cs="Arial"/>
                <w:iCs/>
                <w:szCs w:val="28"/>
                <w:lang w:val="es-ES"/>
              </w:rPr>
              <w:t>Numero</w:t>
            </w:r>
          </w:p>
        </w:tc>
        <w:tc>
          <w:tcPr>
            <w:tcW w:w="2395" w:type="dxa"/>
          </w:tcPr>
          <w:p w14:paraId="17716448" w14:textId="77777777" w:rsidR="00A16358" w:rsidRPr="00B9554E" w:rsidRDefault="00A16358" w:rsidP="00D32948">
            <w:pPr>
              <w:jc w:val="center"/>
              <w:cnfStyle w:val="100000000000" w:firstRow="1" w:lastRow="0" w:firstColumn="0" w:lastColumn="0" w:oddVBand="0" w:evenVBand="0" w:oddHBand="0" w:evenHBand="0" w:firstRowFirstColumn="0" w:firstRowLastColumn="0" w:lastRowFirstColumn="0" w:lastRowLastColumn="0"/>
              <w:rPr>
                <w:rFonts w:cs="Arial"/>
                <w:iCs/>
                <w:szCs w:val="28"/>
                <w:lang w:val="es-ES"/>
              </w:rPr>
            </w:pPr>
            <w:r w:rsidRPr="00B9554E">
              <w:rPr>
                <w:rFonts w:cs="Arial"/>
                <w:iCs/>
                <w:szCs w:val="28"/>
                <w:lang w:val="es-ES"/>
              </w:rPr>
              <w:t>Concepto</w:t>
            </w:r>
          </w:p>
        </w:tc>
        <w:tc>
          <w:tcPr>
            <w:tcW w:w="1975" w:type="dxa"/>
          </w:tcPr>
          <w:p w14:paraId="7420CD22" w14:textId="77777777" w:rsidR="00A16358" w:rsidRPr="00B9554E" w:rsidRDefault="00A16358" w:rsidP="00D32948">
            <w:pPr>
              <w:jc w:val="center"/>
              <w:cnfStyle w:val="100000000000" w:firstRow="1" w:lastRow="0" w:firstColumn="0" w:lastColumn="0" w:oddVBand="0" w:evenVBand="0" w:oddHBand="0" w:evenHBand="0" w:firstRowFirstColumn="0" w:firstRowLastColumn="0" w:lastRowFirstColumn="0" w:lastRowLastColumn="0"/>
              <w:rPr>
                <w:rFonts w:cs="Arial"/>
                <w:iCs/>
                <w:szCs w:val="28"/>
                <w:lang w:val="es-ES"/>
              </w:rPr>
            </w:pPr>
            <w:r w:rsidRPr="00B9554E">
              <w:rPr>
                <w:rFonts w:cs="Arial"/>
                <w:iCs/>
                <w:szCs w:val="28"/>
                <w:lang w:val="es-ES"/>
              </w:rPr>
              <w:t>Precio unitario</w:t>
            </w:r>
          </w:p>
        </w:tc>
        <w:tc>
          <w:tcPr>
            <w:tcW w:w="1975" w:type="dxa"/>
          </w:tcPr>
          <w:p w14:paraId="296A8D49" w14:textId="77777777" w:rsidR="00A16358" w:rsidRPr="00B9554E" w:rsidRDefault="00A16358" w:rsidP="00D32948">
            <w:pPr>
              <w:jc w:val="center"/>
              <w:cnfStyle w:val="100000000000" w:firstRow="1" w:lastRow="0" w:firstColumn="0" w:lastColumn="0" w:oddVBand="0" w:evenVBand="0" w:oddHBand="0" w:evenHBand="0" w:firstRowFirstColumn="0" w:firstRowLastColumn="0" w:lastRowFirstColumn="0" w:lastRowLastColumn="0"/>
              <w:rPr>
                <w:rFonts w:cs="Arial"/>
                <w:iCs/>
                <w:szCs w:val="28"/>
                <w:lang w:val="es-ES"/>
              </w:rPr>
            </w:pPr>
            <w:r w:rsidRPr="00B9554E">
              <w:rPr>
                <w:rFonts w:cs="Arial"/>
                <w:iCs/>
                <w:szCs w:val="28"/>
                <w:lang w:val="es-ES"/>
              </w:rPr>
              <w:t>Número de unidades</w:t>
            </w:r>
          </w:p>
        </w:tc>
        <w:tc>
          <w:tcPr>
            <w:tcW w:w="1975" w:type="dxa"/>
          </w:tcPr>
          <w:p w14:paraId="77BAEDC7" w14:textId="77777777" w:rsidR="00A16358" w:rsidRPr="00B9554E" w:rsidRDefault="00A16358" w:rsidP="00D32948">
            <w:pPr>
              <w:jc w:val="center"/>
              <w:cnfStyle w:val="100000000000" w:firstRow="1" w:lastRow="0" w:firstColumn="0" w:lastColumn="0" w:oddVBand="0" w:evenVBand="0" w:oddHBand="0" w:evenHBand="0" w:firstRowFirstColumn="0" w:firstRowLastColumn="0" w:lastRowFirstColumn="0" w:lastRowLastColumn="0"/>
              <w:rPr>
                <w:rFonts w:cs="Arial"/>
                <w:iCs/>
                <w:szCs w:val="28"/>
                <w:lang w:val="es-ES"/>
              </w:rPr>
            </w:pPr>
            <w:r w:rsidRPr="00B9554E">
              <w:rPr>
                <w:rFonts w:cs="Arial"/>
                <w:iCs/>
                <w:szCs w:val="28"/>
                <w:lang w:val="es-ES"/>
              </w:rPr>
              <w:t>Total</w:t>
            </w:r>
          </w:p>
        </w:tc>
      </w:tr>
      <w:tr w:rsidR="00A16358" w14:paraId="6B7AD3E9" w14:textId="77777777" w:rsidTr="00D32948">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555" w:type="dxa"/>
          </w:tcPr>
          <w:p w14:paraId="2791FBC0" w14:textId="77777777" w:rsidR="00A16358" w:rsidRPr="00B9554E" w:rsidRDefault="00A16358" w:rsidP="00D32948">
            <w:pPr>
              <w:jc w:val="center"/>
              <w:rPr>
                <w:rFonts w:cs="Arial"/>
                <w:iCs/>
                <w:szCs w:val="28"/>
                <w:lang w:val="es-ES"/>
              </w:rPr>
            </w:pPr>
            <w:r w:rsidRPr="00B9554E">
              <w:rPr>
                <w:rFonts w:cs="Arial"/>
                <w:iCs/>
                <w:szCs w:val="28"/>
                <w:lang w:val="es-ES"/>
              </w:rPr>
              <w:t>1</w:t>
            </w:r>
          </w:p>
        </w:tc>
        <w:tc>
          <w:tcPr>
            <w:tcW w:w="2395" w:type="dxa"/>
          </w:tcPr>
          <w:p w14:paraId="2673B1BE" w14:textId="77777777" w:rsidR="00A16358" w:rsidRPr="00B9554E" w:rsidRDefault="00A16358" w:rsidP="00D32948">
            <w:pPr>
              <w:jc w:val="center"/>
              <w:cnfStyle w:val="000000100000" w:firstRow="0" w:lastRow="0" w:firstColumn="0" w:lastColumn="0" w:oddVBand="0" w:evenVBand="0" w:oddHBand="1" w:evenHBand="0" w:firstRowFirstColumn="0" w:firstRowLastColumn="0" w:lastRowFirstColumn="0" w:lastRowLastColumn="0"/>
              <w:rPr>
                <w:rFonts w:cs="Arial"/>
                <w:iCs/>
                <w:szCs w:val="28"/>
                <w:lang w:val="es-ES"/>
              </w:rPr>
            </w:pPr>
            <w:r>
              <w:rPr>
                <w:rFonts w:cs="Arial"/>
                <w:iCs/>
                <w:szCs w:val="28"/>
                <w:lang w:val="es-ES"/>
              </w:rPr>
              <w:t>Luz</w:t>
            </w:r>
          </w:p>
        </w:tc>
        <w:tc>
          <w:tcPr>
            <w:tcW w:w="1975" w:type="dxa"/>
          </w:tcPr>
          <w:p w14:paraId="3F769A51" w14:textId="77777777" w:rsidR="00A16358" w:rsidRPr="00B9554E" w:rsidRDefault="00A16358" w:rsidP="00D32948">
            <w:pPr>
              <w:jc w:val="center"/>
              <w:cnfStyle w:val="000000100000" w:firstRow="0" w:lastRow="0" w:firstColumn="0" w:lastColumn="0" w:oddVBand="0" w:evenVBand="0" w:oddHBand="1" w:evenHBand="0" w:firstRowFirstColumn="0" w:firstRowLastColumn="0" w:lastRowFirstColumn="0" w:lastRowLastColumn="0"/>
              <w:rPr>
                <w:rFonts w:cs="Arial"/>
                <w:iCs/>
                <w:szCs w:val="28"/>
                <w:lang w:val="es-ES"/>
              </w:rPr>
            </w:pPr>
            <w:r>
              <w:rPr>
                <w:rFonts w:cs="Arial"/>
                <w:iCs/>
                <w:szCs w:val="28"/>
                <w:lang w:val="es-ES"/>
              </w:rPr>
              <w:t>$250 mensual</w:t>
            </w:r>
          </w:p>
        </w:tc>
        <w:tc>
          <w:tcPr>
            <w:tcW w:w="1975" w:type="dxa"/>
          </w:tcPr>
          <w:p w14:paraId="440AFC87" w14:textId="77777777" w:rsidR="00A16358" w:rsidRPr="00B9554E" w:rsidRDefault="00A16358" w:rsidP="00D32948">
            <w:pPr>
              <w:jc w:val="center"/>
              <w:cnfStyle w:val="000000100000" w:firstRow="0" w:lastRow="0" w:firstColumn="0" w:lastColumn="0" w:oddVBand="0" w:evenVBand="0" w:oddHBand="1" w:evenHBand="0" w:firstRowFirstColumn="0" w:firstRowLastColumn="0" w:lastRowFirstColumn="0" w:lastRowLastColumn="0"/>
              <w:rPr>
                <w:rFonts w:cs="Arial"/>
                <w:iCs/>
                <w:szCs w:val="28"/>
                <w:lang w:val="es-ES"/>
              </w:rPr>
            </w:pPr>
            <w:r w:rsidRPr="00B9554E">
              <w:rPr>
                <w:rFonts w:cs="Arial"/>
                <w:iCs/>
                <w:szCs w:val="28"/>
                <w:lang w:val="es-ES"/>
              </w:rPr>
              <w:t>4 meses</w:t>
            </w:r>
          </w:p>
        </w:tc>
        <w:tc>
          <w:tcPr>
            <w:tcW w:w="1975" w:type="dxa"/>
          </w:tcPr>
          <w:p w14:paraId="74869E7B" w14:textId="77777777" w:rsidR="00A16358" w:rsidRPr="00B9554E" w:rsidRDefault="00A16358" w:rsidP="00D32948">
            <w:pPr>
              <w:jc w:val="center"/>
              <w:cnfStyle w:val="000000100000" w:firstRow="0" w:lastRow="0" w:firstColumn="0" w:lastColumn="0" w:oddVBand="0" w:evenVBand="0" w:oddHBand="1" w:evenHBand="0" w:firstRowFirstColumn="0" w:firstRowLastColumn="0" w:lastRowFirstColumn="0" w:lastRowLastColumn="0"/>
              <w:rPr>
                <w:rFonts w:cs="Arial"/>
                <w:iCs/>
                <w:szCs w:val="28"/>
                <w:lang w:val="es-ES"/>
              </w:rPr>
            </w:pPr>
            <w:r>
              <w:rPr>
                <w:rFonts w:cs="Arial"/>
                <w:iCs/>
                <w:szCs w:val="28"/>
                <w:lang w:val="es-ES"/>
              </w:rPr>
              <w:t>$1000</w:t>
            </w:r>
          </w:p>
        </w:tc>
      </w:tr>
      <w:tr w:rsidR="00A16358" w14:paraId="4D18DD96" w14:textId="77777777" w:rsidTr="00D32948">
        <w:trPr>
          <w:trHeight w:val="531"/>
        </w:trPr>
        <w:tc>
          <w:tcPr>
            <w:cnfStyle w:val="001000000000" w:firstRow="0" w:lastRow="0" w:firstColumn="1" w:lastColumn="0" w:oddVBand="0" w:evenVBand="0" w:oddHBand="0" w:evenHBand="0" w:firstRowFirstColumn="0" w:firstRowLastColumn="0" w:lastRowFirstColumn="0" w:lastRowLastColumn="0"/>
            <w:tcW w:w="1555" w:type="dxa"/>
          </w:tcPr>
          <w:p w14:paraId="62207BF7" w14:textId="77777777" w:rsidR="00A16358" w:rsidRPr="00B9554E" w:rsidRDefault="00A16358" w:rsidP="00D32948">
            <w:pPr>
              <w:jc w:val="center"/>
              <w:rPr>
                <w:rFonts w:cs="Arial"/>
                <w:iCs/>
                <w:szCs w:val="28"/>
                <w:lang w:val="es-ES"/>
              </w:rPr>
            </w:pPr>
            <w:r w:rsidRPr="00B9554E">
              <w:rPr>
                <w:rFonts w:cs="Arial"/>
                <w:iCs/>
                <w:szCs w:val="28"/>
                <w:lang w:val="es-ES"/>
              </w:rPr>
              <w:t>2</w:t>
            </w:r>
          </w:p>
        </w:tc>
        <w:tc>
          <w:tcPr>
            <w:tcW w:w="2395" w:type="dxa"/>
          </w:tcPr>
          <w:p w14:paraId="1340A958" w14:textId="77777777" w:rsidR="00A16358" w:rsidRPr="00B9554E" w:rsidRDefault="00A16358" w:rsidP="00D32948">
            <w:pPr>
              <w:jc w:val="center"/>
              <w:cnfStyle w:val="000000000000" w:firstRow="0" w:lastRow="0" w:firstColumn="0" w:lastColumn="0" w:oddVBand="0" w:evenVBand="0" w:oddHBand="0" w:evenHBand="0" w:firstRowFirstColumn="0" w:firstRowLastColumn="0" w:lastRowFirstColumn="0" w:lastRowLastColumn="0"/>
              <w:rPr>
                <w:rFonts w:cs="Arial"/>
                <w:iCs/>
                <w:szCs w:val="28"/>
                <w:lang w:val="es-ES"/>
              </w:rPr>
            </w:pPr>
            <w:r>
              <w:rPr>
                <w:rFonts w:cs="Arial"/>
                <w:iCs/>
                <w:szCs w:val="28"/>
                <w:lang w:val="es-ES"/>
              </w:rPr>
              <w:t>Internet</w:t>
            </w:r>
          </w:p>
        </w:tc>
        <w:tc>
          <w:tcPr>
            <w:tcW w:w="1975" w:type="dxa"/>
          </w:tcPr>
          <w:p w14:paraId="32AD5D0D" w14:textId="77777777" w:rsidR="00A16358" w:rsidRPr="00B9554E" w:rsidRDefault="00A16358" w:rsidP="00D32948">
            <w:pPr>
              <w:jc w:val="center"/>
              <w:cnfStyle w:val="000000000000" w:firstRow="0" w:lastRow="0" w:firstColumn="0" w:lastColumn="0" w:oddVBand="0" w:evenVBand="0" w:oddHBand="0" w:evenHBand="0" w:firstRowFirstColumn="0" w:firstRowLastColumn="0" w:lastRowFirstColumn="0" w:lastRowLastColumn="0"/>
              <w:rPr>
                <w:rFonts w:cs="Arial"/>
                <w:iCs/>
                <w:szCs w:val="28"/>
                <w:lang w:val="es-ES"/>
              </w:rPr>
            </w:pPr>
            <w:r>
              <w:rPr>
                <w:rFonts w:cs="Arial"/>
                <w:iCs/>
                <w:szCs w:val="28"/>
                <w:lang w:val="es-ES"/>
              </w:rPr>
              <w:t>$350</w:t>
            </w:r>
            <w:r w:rsidRPr="00B9554E">
              <w:rPr>
                <w:rFonts w:cs="Arial"/>
                <w:iCs/>
                <w:szCs w:val="28"/>
                <w:lang w:val="es-ES"/>
              </w:rPr>
              <w:t xml:space="preserve"> mensual.</w:t>
            </w:r>
          </w:p>
        </w:tc>
        <w:tc>
          <w:tcPr>
            <w:tcW w:w="1975" w:type="dxa"/>
          </w:tcPr>
          <w:p w14:paraId="3FD78B86" w14:textId="77777777" w:rsidR="00A16358" w:rsidRPr="00B9554E" w:rsidRDefault="00A16358" w:rsidP="00D32948">
            <w:pPr>
              <w:jc w:val="center"/>
              <w:cnfStyle w:val="000000000000" w:firstRow="0" w:lastRow="0" w:firstColumn="0" w:lastColumn="0" w:oddVBand="0" w:evenVBand="0" w:oddHBand="0" w:evenHBand="0" w:firstRowFirstColumn="0" w:firstRowLastColumn="0" w:lastRowFirstColumn="0" w:lastRowLastColumn="0"/>
              <w:rPr>
                <w:rFonts w:cs="Arial"/>
                <w:iCs/>
                <w:szCs w:val="28"/>
                <w:lang w:val="es-ES"/>
              </w:rPr>
            </w:pPr>
            <w:r w:rsidRPr="00B9554E">
              <w:rPr>
                <w:rFonts w:cs="Arial"/>
                <w:iCs/>
                <w:szCs w:val="28"/>
                <w:lang w:val="es-ES"/>
              </w:rPr>
              <w:t>4 meses</w:t>
            </w:r>
          </w:p>
        </w:tc>
        <w:tc>
          <w:tcPr>
            <w:tcW w:w="1975" w:type="dxa"/>
          </w:tcPr>
          <w:p w14:paraId="4B105850" w14:textId="77777777" w:rsidR="00A16358" w:rsidRPr="00B9554E" w:rsidRDefault="00A16358" w:rsidP="00D32948">
            <w:pPr>
              <w:jc w:val="center"/>
              <w:cnfStyle w:val="000000000000" w:firstRow="0" w:lastRow="0" w:firstColumn="0" w:lastColumn="0" w:oddVBand="0" w:evenVBand="0" w:oddHBand="0" w:evenHBand="0" w:firstRowFirstColumn="0" w:firstRowLastColumn="0" w:lastRowFirstColumn="0" w:lastRowLastColumn="0"/>
              <w:rPr>
                <w:rFonts w:cs="Arial"/>
                <w:iCs/>
                <w:szCs w:val="28"/>
                <w:lang w:val="es-ES"/>
              </w:rPr>
            </w:pPr>
            <w:r>
              <w:rPr>
                <w:rFonts w:cs="Arial"/>
                <w:iCs/>
                <w:szCs w:val="28"/>
                <w:lang w:val="es-ES"/>
              </w:rPr>
              <w:t>$1400</w:t>
            </w:r>
          </w:p>
        </w:tc>
      </w:tr>
      <w:tr w:rsidR="00A16358" w14:paraId="29410B14" w14:textId="77777777" w:rsidTr="00D32948">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555" w:type="dxa"/>
          </w:tcPr>
          <w:p w14:paraId="4DF9AC3E" w14:textId="77777777" w:rsidR="00A16358" w:rsidRPr="00B9554E" w:rsidRDefault="00A16358" w:rsidP="00D32948">
            <w:pPr>
              <w:jc w:val="center"/>
              <w:rPr>
                <w:rFonts w:cs="Arial"/>
                <w:iCs/>
                <w:szCs w:val="28"/>
                <w:lang w:val="es-ES"/>
              </w:rPr>
            </w:pPr>
            <w:r w:rsidRPr="00B9554E">
              <w:rPr>
                <w:rFonts w:cs="Arial"/>
                <w:iCs/>
                <w:szCs w:val="28"/>
                <w:lang w:val="es-ES"/>
              </w:rPr>
              <w:t>3</w:t>
            </w:r>
          </w:p>
        </w:tc>
        <w:tc>
          <w:tcPr>
            <w:tcW w:w="2395" w:type="dxa"/>
          </w:tcPr>
          <w:p w14:paraId="7E519DD0" w14:textId="77777777" w:rsidR="00A16358" w:rsidRPr="00B9554E" w:rsidRDefault="00A16358" w:rsidP="00D32948">
            <w:pPr>
              <w:jc w:val="center"/>
              <w:cnfStyle w:val="000000100000" w:firstRow="0" w:lastRow="0" w:firstColumn="0" w:lastColumn="0" w:oddVBand="0" w:evenVBand="0" w:oddHBand="1" w:evenHBand="0" w:firstRowFirstColumn="0" w:firstRowLastColumn="0" w:lastRowFirstColumn="0" w:lastRowLastColumn="0"/>
              <w:rPr>
                <w:rFonts w:cs="Arial"/>
                <w:iCs/>
                <w:szCs w:val="28"/>
                <w:lang w:val="es-ES"/>
              </w:rPr>
            </w:pPr>
            <w:r>
              <w:rPr>
                <w:rFonts w:cs="Arial"/>
                <w:iCs/>
                <w:szCs w:val="28"/>
                <w:lang w:val="es-ES"/>
              </w:rPr>
              <w:t>Tablet</w:t>
            </w:r>
          </w:p>
        </w:tc>
        <w:tc>
          <w:tcPr>
            <w:tcW w:w="1975" w:type="dxa"/>
          </w:tcPr>
          <w:p w14:paraId="1C2025DB" w14:textId="77777777" w:rsidR="00A16358" w:rsidRPr="00B9554E" w:rsidRDefault="00A16358" w:rsidP="00D32948">
            <w:pPr>
              <w:jc w:val="center"/>
              <w:cnfStyle w:val="000000100000" w:firstRow="0" w:lastRow="0" w:firstColumn="0" w:lastColumn="0" w:oddVBand="0" w:evenVBand="0" w:oddHBand="1" w:evenHBand="0" w:firstRowFirstColumn="0" w:firstRowLastColumn="0" w:lastRowFirstColumn="0" w:lastRowLastColumn="0"/>
              <w:rPr>
                <w:rFonts w:cs="Arial"/>
                <w:iCs/>
                <w:szCs w:val="28"/>
                <w:lang w:val="es-ES"/>
              </w:rPr>
            </w:pPr>
            <w:r>
              <w:rPr>
                <w:rFonts w:cs="Arial"/>
                <w:iCs/>
                <w:szCs w:val="28"/>
                <w:lang w:val="es-ES"/>
              </w:rPr>
              <w:t>$7000</w:t>
            </w:r>
          </w:p>
        </w:tc>
        <w:tc>
          <w:tcPr>
            <w:tcW w:w="1975" w:type="dxa"/>
          </w:tcPr>
          <w:p w14:paraId="18590E9D" w14:textId="77777777" w:rsidR="00A16358" w:rsidRPr="00B9554E" w:rsidRDefault="00A16358" w:rsidP="00D32948">
            <w:pPr>
              <w:jc w:val="center"/>
              <w:cnfStyle w:val="000000100000" w:firstRow="0" w:lastRow="0" w:firstColumn="0" w:lastColumn="0" w:oddVBand="0" w:evenVBand="0" w:oddHBand="1" w:evenHBand="0" w:firstRowFirstColumn="0" w:firstRowLastColumn="0" w:lastRowFirstColumn="0" w:lastRowLastColumn="0"/>
              <w:rPr>
                <w:rFonts w:cs="Arial"/>
                <w:iCs/>
                <w:szCs w:val="28"/>
                <w:lang w:val="es-ES"/>
              </w:rPr>
            </w:pPr>
            <w:r w:rsidRPr="00B9554E">
              <w:rPr>
                <w:rFonts w:cs="Arial"/>
                <w:iCs/>
                <w:szCs w:val="28"/>
                <w:lang w:val="es-ES"/>
              </w:rPr>
              <w:t>1</w:t>
            </w:r>
          </w:p>
        </w:tc>
        <w:tc>
          <w:tcPr>
            <w:tcW w:w="1975" w:type="dxa"/>
          </w:tcPr>
          <w:p w14:paraId="2B925E86" w14:textId="77777777" w:rsidR="00A16358" w:rsidRPr="00B9554E" w:rsidRDefault="00A16358" w:rsidP="00D32948">
            <w:pPr>
              <w:jc w:val="center"/>
              <w:cnfStyle w:val="000000100000" w:firstRow="0" w:lastRow="0" w:firstColumn="0" w:lastColumn="0" w:oddVBand="0" w:evenVBand="0" w:oddHBand="1" w:evenHBand="0" w:firstRowFirstColumn="0" w:firstRowLastColumn="0" w:lastRowFirstColumn="0" w:lastRowLastColumn="0"/>
              <w:rPr>
                <w:rFonts w:cs="Arial"/>
                <w:iCs/>
                <w:szCs w:val="28"/>
                <w:lang w:val="es-ES"/>
              </w:rPr>
            </w:pPr>
            <w:r>
              <w:rPr>
                <w:rFonts w:cs="Arial"/>
                <w:iCs/>
                <w:szCs w:val="28"/>
                <w:lang w:val="es-ES"/>
              </w:rPr>
              <w:t>$7000</w:t>
            </w:r>
          </w:p>
        </w:tc>
      </w:tr>
      <w:tr w:rsidR="00A16358" w14:paraId="24BC9CC5" w14:textId="77777777" w:rsidTr="00D32948">
        <w:trPr>
          <w:trHeight w:val="502"/>
        </w:trPr>
        <w:tc>
          <w:tcPr>
            <w:cnfStyle w:val="001000000000" w:firstRow="0" w:lastRow="0" w:firstColumn="1" w:lastColumn="0" w:oddVBand="0" w:evenVBand="0" w:oddHBand="0" w:evenHBand="0" w:firstRowFirstColumn="0" w:firstRowLastColumn="0" w:lastRowFirstColumn="0" w:lastRowLastColumn="0"/>
            <w:tcW w:w="1555" w:type="dxa"/>
          </w:tcPr>
          <w:p w14:paraId="3F52D449" w14:textId="77777777" w:rsidR="00A16358" w:rsidRPr="00B9554E" w:rsidRDefault="00A16358" w:rsidP="00D32948">
            <w:pPr>
              <w:jc w:val="center"/>
              <w:rPr>
                <w:rFonts w:cs="Arial"/>
                <w:iCs/>
                <w:szCs w:val="28"/>
                <w:lang w:val="es-ES"/>
              </w:rPr>
            </w:pPr>
          </w:p>
        </w:tc>
        <w:tc>
          <w:tcPr>
            <w:tcW w:w="2395" w:type="dxa"/>
          </w:tcPr>
          <w:p w14:paraId="67A6BC13" w14:textId="77777777" w:rsidR="00A16358" w:rsidRPr="00B9554E" w:rsidRDefault="00A16358" w:rsidP="00D32948">
            <w:pPr>
              <w:jc w:val="center"/>
              <w:cnfStyle w:val="000000000000" w:firstRow="0" w:lastRow="0" w:firstColumn="0" w:lastColumn="0" w:oddVBand="0" w:evenVBand="0" w:oddHBand="0" w:evenHBand="0" w:firstRowFirstColumn="0" w:firstRowLastColumn="0" w:lastRowFirstColumn="0" w:lastRowLastColumn="0"/>
              <w:rPr>
                <w:rFonts w:cs="Arial"/>
                <w:iCs/>
                <w:szCs w:val="28"/>
                <w:lang w:val="es-ES"/>
              </w:rPr>
            </w:pPr>
          </w:p>
        </w:tc>
        <w:tc>
          <w:tcPr>
            <w:tcW w:w="1975" w:type="dxa"/>
          </w:tcPr>
          <w:p w14:paraId="028A10A7" w14:textId="77777777" w:rsidR="00A16358" w:rsidRPr="00B9554E" w:rsidRDefault="00A16358" w:rsidP="00D32948">
            <w:pPr>
              <w:jc w:val="center"/>
              <w:cnfStyle w:val="000000000000" w:firstRow="0" w:lastRow="0" w:firstColumn="0" w:lastColumn="0" w:oddVBand="0" w:evenVBand="0" w:oddHBand="0" w:evenHBand="0" w:firstRowFirstColumn="0" w:firstRowLastColumn="0" w:lastRowFirstColumn="0" w:lastRowLastColumn="0"/>
              <w:rPr>
                <w:rFonts w:cs="Arial"/>
                <w:iCs/>
                <w:szCs w:val="28"/>
                <w:lang w:val="es-ES"/>
              </w:rPr>
            </w:pPr>
          </w:p>
        </w:tc>
        <w:tc>
          <w:tcPr>
            <w:tcW w:w="1975" w:type="dxa"/>
          </w:tcPr>
          <w:p w14:paraId="05AD91CA" w14:textId="77777777" w:rsidR="00A16358" w:rsidRPr="007141BC" w:rsidRDefault="00A16358" w:rsidP="00D32948">
            <w:pPr>
              <w:jc w:val="center"/>
              <w:cnfStyle w:val="000000000000" w:firstRow="0" w:lastRow="0" w:firstColumn="0" w:lastColumn="0" w:oddVBand="0" w:evenVBand="0" w:oddHBand="0" w:evenHBand="0" w:firstRowFirstColumn="0" w:firstRowLastColumn="0" w:lastRowFirstColumn="0" w:lastRowLastColumn="0"/>
              <w:rPr>
                <w:rFonts w:cs="Arial"/>
                <w:b/>
                <w:iCs/>
                <w:szCs w:val="28"/>
                <w:lang w:val="es-ES"/>
              </w:rPr>
            </w:pPr>
            <w:r w:rsidRPr="007141BC">
              <w:rPr>
                <w:rFonts w:cs="Arial"/>
                <w:b/>
                <w:iCs/>
                <w:szCs w:val="28"/>
                <w:lang w:val="es-ES"/>
              </w:rPr>
              <w:t>TOTAL:</w:t>
            </w:r>
          </w:p>
        </w:tc>
        <w:tc>
          <w:tcPr>
            <w:tcW w:w="1975" w:type="dxa"/>
          </w:tcPr>
          <w:p w14:paraId="6EBEB1EC" w14:textId="77777777" w:rsidR="00A16358" w:rsidRPr="00B9554E" w:rsidRDefault="00A16358" w:rsidP="00D32948">
            <w:pPr>
              <w:jc w:val="center"/>
              <w:cnfStyle w:val="000000000000" w:firstRow="0" w:lastRow="0" w:firstColumn="0" w:lastColumn="0" w:oddVBand="0" w:evenVBand="0" w:oddHBand="0" w:evenHBand="0" w:firstRowFirstColumn="0" w:firstRowLastColumn="0" w:lastRowFirstColumn="0" w:lastRowLastColumn="0"/>
              <w:rPr>
                <w:rFonts w:cs="Arial"/>
                <w:iCs/>
                <w:szCs w:val="28"/>
                <w:lang w:val="es-ES"/>
              </w:rPr>
            </w:pPr>
            <w:r>
              <w:rPr>
                <w:rFonts w:cs="Arial"/>
                <w:iCs/>
                <w:szCs w:val="28"/>
                <w:lang w:val="es-ES"/>
              </w:rPr>
              <w:t>$9400</w:t>
            </w:r>
          </w:p>
        </w:tc>
      </w:tr>
    </w:tbl>
    <w:p w14:paraId="72D6E770" w14:textId="77777777" w:rsidR="00A16358" w:rsidRPr="00EE3934" w:rsidRDefault="00A16358" w:rsidP="00A16358">
      <w:pPr>
        <w:numPr>
          <w:ilvl w:val="12"/>
          <w:numId w:val="0"/>
        </w:numPr>
        <w:rPr>
          <w:lang w:val="es-ES"/>
        </w:rPr>
      </w:pPr>
    </w:p>
    <w:p w14:paraId="3979A488" w14:textId="77777777" w:rsidR="00A16358" w:rsidRDefault="00A16358" w:rsidP="00A16358">
      <w:pPr>
        <w:numPr>
          <w:ilvl w:val="12"/>
          <w:numId w:val="0"/>
        </w:numPr>
        <w:jc w:val="center"/>
        <w:rPr>
          <w:lang w:val="es-ES"/>
        </w:rPr>
      </w:pPr>
    </w:p>
    <w:p w14:paraId="0AA9BE2A" w14:textId="77777777" w:rsidR="00A16358" w:rsidRDefault="00A16358" w:rsidP="00A16358">
      <w:pPr>
        <w:numPr>
          <w:ilvl w:val="12"/>
          <w:numId w:val="0"/>
        </w:numPr>
        <w:jc w:val="center"/>
        <w:rPr>
          <w:lang w:val="es-ES"/>
        </w:rPr>
      </w:pPr>
    </w:p>
    <w:p w14:paraId="2CF1130C" w14:textId="77777777" w:rsidR="00A16358" w:rsidRDefault="00A16358" w:rsidP="00A16358">
      <w:pPr>
        <w:numPr>
          <w:ilvl w:val="12"/>
          <w:numId w:val="0"/>
        </w:numPr>
        <w:jc w:val="both"/>
        <w:rPr>
          <w:lang w:val="es-ES"/>
        </w:rPr>
      </w:pPr>
    </w:p>
    <w:p w14:paraId="37747945" w14:textId="77777777" w:rsidR="00A16358" w:rsidRDefault="00A16358" w:rsidP="00A16358">
      <w:pPr>
        <w:numPr>
          <w:ilvl w:val="12"/>
          <w:numId w:val="0"/>
        </w:numPr>
        <w:jc w:val="center"/>
        <w:rPr>
          <w:lang w:val="es-ES"/>
        </w:rPr>
      </w:pPr>
    </w:p>
    <w:tbl>
      <w:tblPr>
        <w:tblStyle w:val="Tablaconcuadrcula6concolores-nfasis2"/>
        <w:tblW w:w="9781" w:type="dxa"/>
        <w:tblInd w:w="-572" w:type="dxa"/>
        <w:tblLook w:val="04A0" w:firstRow="1" w:lastRow="0" w:firstColumn="1" w:lastColumn="0" w:noHBand="0" w:noVBand="1"/>
      </w:tblPr>
      <w:tblGrid>
        <w:gridCol w:w="2010"/>
        <w:gridCol w:w="1438"/>
        <w:gridCol w:w="1438"/>
        <w:gridCol w:w="1438"/>
        <w:gridCol w:w="1439"/>
        <w:gridCol w:w="2018"/>
      </w:tblGrid>
      <w:tr w:rsidR="00A16358" w14:paraId="2448D21F" w14:textId="77777777" w:rsidTr="00D32948">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010" w:type="dxa"/>
          </w:tcPr>
          <w:p w14:paraId="0A5D119A" w14:textId="77777777" w:rsidR="00A16358" w:rsidRDefault="00A16358" w:rsidP="00D32948">
            <w:pPr>
              <w:numPr>
                <w:ilvl w:val="12"/>
                <w:numId w:val="0"/>
              </w:numPr>
              <w:jc w:val="center"/>
              <w:rPr>
                <w:lang w:val="es-ES"/>
              </w:rPr>
            </w:pPr>
            <w:r>
              <w:rPr>
                <w:lang w:val="es-ES"/>
              </w:rPr>
              <w:t>Numero</w:t>
            </w:r>
          </w:p>
        </w:tc>
        <w:tc>
          <w:tcPr>
            <w:tcW w:w="1438" w:type="dxa"/>
          </w:tcPr>
          <w:p w14:paraId="2F790A00" w14:textId="77777777" w:rsidR="00A16358" w:rsidRDefault="00A16358" w:rsidP="00D32948">
            <w:pPr>
              <w:numPr>
                <w:ilvl w:val="12"/>
                <w:numId w:val="0"/>
              </w:numPr>
              <w:jc w:val="center"/>
              <w:cnfStyle w:val="100000000000" w:firstRow="1" w:lastRow="0" w:firstColumn="0" w:lastColumn="0" w:oddVBand="0" w:evenVBand="0" w:oddHBand="0" w:evenHBand="0" w:firstRowFirstColumn="0" w:firstRowLastColumn="0" w:lastRowFirstColumn="0" w:lastRowLastColumn="0"/>
              <w:rPr>
                <w:lang w:val="es-ES"/>
              </w:rPr>
            </w:pPr>
            <w:r>
              <w:rPr>
                <w:lang w:val="es-ES"/>
              </w:rPr>
              <w:t>Cargo:</w:t>
            </w:r>
          </w:p>
        </w:tc>
        <w:tc>
          <w:tcPr>
            <w:tcW w:w="1438" w:type="dxa"/>
          </w:tcPr>
          <w:p w14:paraId="51817FA9" w14:textId="77777777" w:rsidR="00A16358" w:rsidRDefault="00A16358" w:rsidP="00D32948">
            <w:pPr>
              <w:numPr>
                <w:ilvl w:val="12"/>
                <w:numId w:val="0"/>
              </w:numPr>
              <w:jc w:val="center"/>
              <w:cnfStyle w:val="100000000000" w:firstRow="1" w:lastRow="0" w:firstColumn="0" w:lastColumn="0" w:oddVBand="0" w:evenVBand="0" w:oddHBand="0" w:evenHBand="0" w:firstRowFirstColumn="0" w:firstRowLastColumn="0" w:lastRowFirstColumn="0" w:lastRowLastColumn="0"/>
              <w:rPr>
                <w:lang w:val="es-ES"/>
              </w:rPr>
            </w:pPr>
            <w:r>
              <w:rPr>
                <w:lang w:val="es-ES"/>
              </w:rPr>
              <w:t>No. De personas:</w:t>
            </w:r>
          </w:p>
        </w:tc>
        <w:tc>
          <w:tcPr>
            <w:tcW w:w="1438" w:type="dxa"/>
          </w:tcPr>
          <w:p w14:paraId="700B522E" w14:textId="77777777" w:rsidR="00A16358" w:rsidRDefault="00A16358" w:rsidP="00D32948">
            <w:pPr>
              <w:numPr>
                <w:ilvl w:val="12"/>
                <w:numId w:val="0"/>
              </w:numPr>
              <w:jc w:val="center"/>
              <w:cnfStyle w:val="100000000000" w:firstRow="1" w:lastRow="0" w:firstColumn="0" w:lastColumn="0" w:oddVBand="0" w:evenVBand="0" w:oddHBand="0" w:evenHBand="0" w:firstRowFirstColumn="0" w:firstRowLastColumn="0" w:lastRowFirstColumn="0" w:lastRowLastColumn="0"/>
              <w:rPr>
                <w:lang w:val="es-ES"/>
              </w:rPr>
            </w:pPr>
            <w:r>
              <w:rPr>
                <w:lang w:val="es-ES"/>
              </w:rPr>
              <w:t>Sueldo:</w:t>
            </w:r>
          </w:p>
        </w:tc>
        <w:tc>
          <w:tcPr>
            <w:tcW w:w="1439" w:type="dxa"/>
          </w:tcPr>
          <w:p w14:paraId="7D5C9C1A" w14:textId="77777777" w:rsidR="00A16358" w:rsidRDefault="00A16358" w:rsidP="00D32948">
            <w:pPr>
              <w:numPr>
                <w:ilvl w:val="12"/>
                <w:numId w:val="0"/>
              </w:numPr>
              <w:jc w:val="center"/>
              <w:cnfStyle w:val="100000000000" w:firstRow="1" w:lastRow="0" w:firstColumn="0" w:lastColumn="0" w:oddVBand="0" w:evenVBand="0" w:oddHBand="0" w:evenHBand="0" w:firstRowFirstColumn="0" w:firstRowLastColumn="0" w:lastRowFirstColumn="0" w:lastRowLastColumn="0"/>
              <w:rPr>
                <w:lang w:val="es-ES"/>
              </w:rPr>
            </w:pPr>
            <w:r>
              <w:rPr>
                <w:lang w:val="es-ES"/>
              </w:rPr>
              <w:t>Total de horas:</w:t>
            </w:r>
          </w:p>
        </w:tc>
        <w:tc>
          <w:tcPr>
            <w:tcW w:w="2018" w:type="dxa"/>
          </w:tcPr>
          <w:p w14:paraId="64DD9923" w14:textId="77777777" w:rsidR="00A16358" w:rsidRDefault="00A16358" w:rsidP="00D32948">
            <w:pPr>
              <w:numPr>
                <w:ilvl w:val="12"/>
                <w:numId w:val="0"/>
              </w:numPr>
              <w:jc w:val="center"/>
              <w:cnfStyle w:val="100000000000" w:firstRow="1" w:lastRow="0" w:firstColumn="0" w:lastColumn="0" w:oddVBand="0" w:evenVBand="0" w:oddHBand="0" w:evenHBand="0" w:firstRowFirstColumn="0" w:firstRowLastColumn="0" w:lastRowFirstColumn="0" w:lastRowLastColumn="0"/>
              <w:rPr>
                <w:lang w:val="es-ES"/>
              </w:rPr>
            </w:pPr>
            <w:r>
              <w:rPr>
                <w:lang w:val="es-ES"/>
              </w:rPr>
              <w:t>Costo total:</w:t>
            </w:r>
          </w:p>
        </w:tc>
      </w:tr>
      <w:tr w:rsidR="00A16358" w14:paraId="5C56DE87" w14:textId="77777777" w:rsidTr="00D32948">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010" w:type="dxa"/>
          </w:tcPr>
          <w:p w14:paraId="18B1B326" w14:textId="77777777" w:rsidR="00A16358" w:rsidRDefault="00A16358" w:rsidP="00D32948">
            <w:pPr>
              <w:numPr>
                <w:ilvl w:val="12"/>
                <w:numId w:val="0"/>
              </w:numPr>
              <w:jc w:val="center"/>
              <w:rPr>
                <w:lang w:val="es-ES"/>
              </w:rPr>
            </w:pPr>
            <w:r>
              <w:rPr>
                <w:lang w:val="es-ES"/>
              </w:rPr>
              <w:t>1</w:t>
            </w:r>
          </w:p>
        </w:tc>
        <w:tc>
          <w:tcPr>
            <w:tcW w:w="1438" w:type="dxa"/>
          </w:tcPr>
          <w:p w14:paraId="74328202" w14:textId="77777777" w:rsidR="00A16358" w:rsidRDefault="00A16358" w:rsidP="00D32948">
            <w:pPr>
              <w:numPr>
                <w:ilvl w:val="12"/>
                <w:numId w:val="0"/>
              </w:num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Medico.</w:t>
            </w:r>
          </w:p>
        </w:tc>
        <w:tc>
          <w:tcPr>
            <w:tcW w:w="1438" w:type="dxa"/>
          </w:tcPr>
          <w:p w14:paraId="50B27253" w14:textId="77777777" w:rsidR="00A16358" w:rsidRDefault="00A16358" w:rsidP="00D32948">
            <w:pPr>
              <w:numPr>
                <w:ilvl w:val="12"/>
                <w:numId w:val="0"/>
              </w:num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1</w:t>
            </w:r>
          </w:p>
        </w:tc>
        <w:tc>
          <w:tcPr>
            <w:tcW w:w="1438" w:type="dxa"/>
          </w:tcPr>
          <w:p w14:paraId="68D8ADB2" w14:textId="77777777" w:rsidR="00A16358" w:rsidRDefault="00A16358" w:rsidP="00D32948">
            <w:pPr>
              <w:numPr>
                <w:ilvl w:val="12"/>
                <w:numId w:val="0"/>
              </w:num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300</w:t>
            </w:r>
          </w:p>
        </w:tc>
        <w:tc>
          <w:tcPr>
            <w:tcW w:w="1439" w:type="dxa"/>
          </w:tcPr>
          <w:p w14:paraId="5B8C73CF" w14:textId="77777777" w:rsidR="00A16358" w:rsidRDefault="00A16358" w:rsidP="00D32948">
            <w:pPr>
              <w:numPr>
                <w:ilvl w:val="12"/>
                <w:numId w:val="0"/>
              </w:num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3</w:t>
            </w:r>
          </w:p>
        </w:tc>
        <w:tc>
          <w:tcPr>
            <w:tcW w:w="2018" w:type="dxa"/>
          </w:tcPr>
          <w:p w14:paraId="3643A67D" w14:textId="77777777" w:rsidR="00A16358" w:rsidRDefault="00A16358" w:rsidP="00D32948">
            <w:pPr>
              <w:numPr>
                <w:ilvl w:val="12"/>
                <w:numId w:val="0"/>
              </w:num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$900</w:t>
            </w:r>
          </w:p>
        </w:tc>
      </w:tr>
      <w:tr w:rsidR="00A16358" w14:paraId="24560381" w14:textId="77777777" w:rsidTr="00D32948">
        <w:trPr>
          <w:trHeight w:val="447"/>
        </w:trPr>
        <w:tc>
          <w:tcPr>
            <w:cnfStyle w:val="001000000000" w:firstRow="0" w:lastRow="0" w:firstColumn="1" w:lastColumn="0" w:oddVBand="0" w:evenVBand="0" w:oddHBand="0" w:evenHBand="0" w:firstRowFirstColumn="0" w:firstRowLastColumn="0" w:lastRowFirstColumn="0" w:lastRowLastColumn="0"/>
            <w:tcW w:w="2010" w:type="dxa"/>
          </w:tcPr>
          <w:p w14:paraId="0BA3C813" w14:textId="77777777" w:rsidR="00A16358" w:rsidRDefault="00A16358" w:rsidP="00D32948">
            <w:pPr>
              <w:numPr>
                <w:ilvl w:val="12"/>
                <w:numId w:val="0"/>
              </w:numPr>
              <w:jc w:val="center"/>
              <w:rPr>
                <w:lang w:val="es-ES"/>
              </w:rPr>
            </w:pPr>
            <w:r>
              <w:rPr>
                <w:lang w:val="es-ES"/>
              </w:rPr>
              <w:t>1</w:t>
            </w:r>
          </w:p>
        </w:tc>
        <w:tc>
          <w:tcPr>
            <w:tcW w:w="1438" w:type="dxa"/>
          </w:tcPr>
          <w:p w14:paraId="253F2B04" w14:textId="77777777" w:rsidR="00A16358" w:rsidRDefault="00A16358" w:rsidP="00D32948">
            <w:pPr>
              <w:numPr>
                <w:ilvl w:val="12"/>
                <w:numId w:val="0"/>
              </w:num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Psicólogo/a</w:t>
            </w:r>
          </w:p>
        </w:tc>
        <w:tc>
          <w:tcPr>
            <w:tcW w:w="1438" w:type="dxa"/>
          </w:tcPr>
          <w:p w14:paraId="0361EF14" w14:textId="77777777" w:rsidR="00A16358" w:rsidRDefault="00A16358" w:rsidP="00D32948">
            <w:pPr>
              <w:numPr>
                <w:ilvl w:val="12"/>
                <w:numId w:val="0"/>
              </w:num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1</w:t>
            </w:r>
          </w:p>
        </w:tc>
        <w:tc>
          <w:tcPr>
            <w:tcW w:w="1438" w:type="dxa"/>
          </w:tcPr>
          <w:p w14:paraId="5F1D95B3" w14:textId="77777777" w:rsidR="00A16358" w:rsidRDefault="00A16358" w:rsidP="00D32948">
            <w:pPr>
              <w:numPr>
                <w:ilvl w:val="12"/>
                <w:numId w:val="0"/>
              </w:num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200</w:t>
            </w:r>
          </w:p>
        </w:tc>
        <w:tc>
          <w:tcPr>
            <w:tcW w:w="1439" w:type="dxa"/>
          </w:tcPr>
          <w:p w14:paraId="0D04E027" w14:textId="77777777" w:rsidR="00A16358" w:rsidRDefault="00A16358" w:rsidP="00D32948">
            <w:pPr>
              <w:numPr>
                <w:ilvl w:val="12"/>
                <w:numId w:val="0"/>
              </w:num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3</w:t>
            </w:r>
          </w:p>
        </w:tc>
        <w:tc>
          <w:tcPr>
            <w:tcW w:w="2018" w:type="dxa"/>
          </w:tcPr>
          <w:p w14:paraId="0F17EFC5" w14:textId="77777777" w:rsidR="00A16358" w:rsidRDefault="00A16358" w:rsidP="00D32948">
            <w:pPr>
              <w:numPr>
                <w:ilvl w:val="12"/>
                <w:numId w:val="0"/>
              </w:num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$600</w:t>
            </w:r>
          </w:p>
        </w:tc>
      </w:tr>
      <w:tr w:rsidR="00A16358" w14:paraId="44D42E8E" w14:textId="77777777" w:rsidTr="00D32948">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2010" w:type="dxa"/>
          </w:tcPr>
          <w:p w14:paraId="12D1226A" w14:textId="77777777" w:rsidR="00A16358" w:rsidRDefault="00A16358" w:rsidP="00D32948">
            <w:pPr>
              <w:numPr>
                <w:ilvl w:val="12"/>
                <w:numId w:val="0"/>
              </w:numPr>
              <w:jc w:val="center"/>
              <w:rPr>
                <w:lang w:val="es-ES"/>
              </w:rPr>
            </w:pPr>
            <w:r>
              <w:rPr>
                <w:lang w:val="es-ES"/>
              </w:rPr>
              <w:t>TOTAL:</w:t>
            </w:r>
          </w:p>
        </w:tc>
        <w:tc>
          <w:tcPr>
            <w:tcW w:w="1438" w:type="dxa"/>
          </w:tcPr>
          <w:p w14:paraId="7C21F8F9" w14:textId="77777777" w:rsidR="00A16358" w:rsidRDefault="00A16358" w:rsidP="00D32948">
            <w:pPr>
              <w:numPr>
                <w:ilvl w:val="12"/>
                <w:numId w:val="0"/>
              </w:numPr>
              <w:jc w:val="center"/>
              <w:cnfStyle w:val="000000100000" w:firstRow="0" w:lastRow="0" w:firstColumn="0" w:lastColumn="0" w:oddVBand="0" w:evenVBand="0" w:oddHBand="1" w:evenHBand="0" w:firstRowFirstColumn="0" w:firstRowLastColumn="0" w:lastRowFirstColumn="0" w:lastRowLastColumn="0"/>
              <w:rPr>
                <w:lang w:val="es-ES"/>
              </w:rPr>
            </w:pPr>
          </w:p>
        </w:tc>
        <w:tc>
          <w:tcPr>
            <w:tcW w:w="1438" w:type="dxa"/>
          </w:tcPr>
          <w:p w14:paraId="3E5958B3" w14:textId="77777777" w:rsidR="00A16358" w:rsidRDefault="00A16358" w:rsidP="00D32948">
            <w:pPr>
              <w:numPr>
                <w:ilvl w:val="12"/>
                <w:numId w:val="0"/>
              </w:num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2</w:t>
            </w:r>
          </w:p>
        </w:tc>
        <w:tc>
          <w:tcPr>
            <w:tcW w:w="1438" w:type="dxa"/>
          </w:tcPr>
          <w:p w14:paraId="04ACA8C4" w14:textId="77777777" w:rsidR="00A16358" w:rsidRDefault="00A16358" w:rsidP="00D32948">
            <w:pPr>
              <w:numPr>
                <w:ilvl w:val="12"/>
                <w:numId w:val="0"/>
              </w:num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500</w:t>
            </w:r>
          </w:p>
        </w:tc>
        <w:tc>
          <w:tcPr>
            <w:tcW w:w="1439" w:type="dxa"/>
          </w:tcPr>
          <w:p w14:paraId="6ED32398" w14:textId="77777777" w:rsidR="00A16358" w:rsidRDefault="00A16358" w:rsidP="00D32948">
            <w:pPr>
              <w:numPr>
                <w:ilvl w:val="12"/>
                <w:numId w:val="0"/>
              </w:num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6</w:t>
            </w:r>
          </w:p>
        </w:tc>
        <w:tc>
          <w:tcPr>
            <w:tcW w:w="2018" w:type="dxa"/>
          </w:tcPr>
          <w:p w14:paraId="3509677E" w14:textId="77777777" w:rsidR="00A16358" w:rsidRDefault="00A16358" w:rsidP="00D32948">
            <w:pPr>
              <w:numPr>
                <w:ilvl w:val="12"/>
                <w:numId w:val="0"/>
              </w:num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$3000</w:t>
            </w:r>
          </w:p>
        </w:tc>
      </w:tr>
    </w:tbl>
    <w:p w14:paraId="1B0AD900" w14:textId="77777777" w:rsidR="00A16358" w:rsidRPr="00A16358" w:rsidRDefault="00A16358" w:rsidP="00A16358">
      <w:pPr>
        <w:rPr>
          <w:lang w:val="es-ES"/>
        </w:rPr>
      </w:pPr>
    </w:p>
    <w:p w14:paraId="0A339F8F" w14:textId="77777777" w:rsidR="00236E6D" w:rsidRPr="00A16358" w:rsidRDefault="003D63DF" w:rsidP="00F801D0">
      <w:pPr>
        <w:pStyle w:val="Ttulo2"/>
      </w:pPr>
      <w:r w:rsidRPr="00EE3934">
        <w:rPr>
          <w:noProof/>
        </w:rPr>
        <w:br w:type="page"/>
      </w:r>
      <w:bookmarkStart w:id="67" w:name="_Toc285535822"/>
      <w:bookmarkStart w:id="68" w:name="_Toc410627910"/>
      <w:bookmarkStart w:id="69" w:name="_Toc190296003"/>
      <w:bookmarkStart w:id="70" w:name="_Toc210037752"/>
      <w:r w:rsidRPr="00EE3934">
        <w:lastRenderedPageBreak/>
        <w:t>Vita</w:t>
      </w:r>
      <w:bookmarkEnd w:id="67"/>
      <w:bookmarkEnd w:id="68"/>
      <w:r w:rsidR="00F801D0">
        <w:t>:</w:t>
      </w:r>
      <w:bookmarkEnd w:id="69"/>
      <w:bookmarkEnd w:id="70"/>
    </w:p>
    <w:p w14:paraId="797CDA28" w14:textId="78C4BB93" w:rsidR="003D63DF" w:rsidRDefault="00994BB0" w:rsidP="00F801D0">
      <w:pPr>
        <w:numPr>
          <w:ilvl w:val="12"/>
          <w:numId w:val="0"/>
        </w:numPr>
        <w:spacing w:line="480" w:lineRule="auto"/>
        <w:ind w:firstLine="720"/>
        <w:jc w:val="both"/>
        <w:rPr>
          <w:lang w:val="es-ES"/>
        </w:rPr>
      </w:pPr>
      <w:r>
        <w:rPr>
          <w:lang w:val="es-ES"/>
        </w:rPr>
        <w:t xml:space="preserve">El autor Citlali Berenice </w:t>
      </w:r>
      <w:r w:rsidR="005D754D">
        <w:rPr>
          <w:lang w:val="es-ES"/>
        </w:rPr>
        <w:t>Fernández</w:t>
      </w:r>
      <w:r>
        <w:rPr>
          <w:lang w:val="es-ES"/>
        </w:rPr>
        <w:t xml:space="preserve"> </w:t>
      </w:r>
      <w:r w:rsidR="005D754D">
        <w:rPr>
          <w:lang w:val="es-ES"/>
        </w:rPr>
        <w:t>Solís</w:t>
      </w:r>
      <w:r>
        <w:rPr>
          <w:lang w:val="es-ES"/>
        </w:rPr>
        <w:t xml:space="preserve"> </w:t>
      </w:r>
      <w:r w:rsidR="005D754D">
        <w:rPr>
          <w:lang w:val="es-ES"/>
        </w:rPr>
        <w:t>nació</w:t>
      </w:r>
      <w:r w:rsidR="00F801D0">
        <w:rPr>
          <w:lang w:val="es-ES"/>
        </w:rPr>
        <w:t xml:space="preserve"> en la ciudad de Comitán  de Domínguez, Chiapas el 17 de abril de 2020</w:t>
      </w:r>
      <w:r w:rsidR="0062601A">
        <w:rPr>
          <w:lang w:val="es-ES"/>
        </w:rPr>
        <w:t xml:space="preserve">. </w:t>
      </w:r>
      <w:r w:rsidR="00F801D0">
        <w:rPr>
          <w:lang w:val="es-ES"/>
        </w:rPr>
        <w:t>Concluyo sus estudios de educación básica en la escuela secundaria del estado Comitán, en donde obtuvo buenas calificaciones y múltiples diplomas por participaciones académicas. Después concluyo satisfactoriamente sus estudios de nivel medio superior en el centro de bachillerato tecnológico industrial y de servicios no. 108 (</w:t>
      </w:r>
      <w:proofErr w:type="spellStart"/>
      <w:r w:rsidR="00F801D0">
        <w:rPr>
          <w:lang w:val="es-ES"/>
        </w:rPr>
        <w:t>CBTis</w:t>
      </w:r>
      <w:proofErr w:type="spellEnd"/>
      <w:r w:rsidR="00F801D0">
        <w:rPr>
          <w:lang w:val="es-ES"/>
        </w:rPr>
        <w:t xml:space="preserve"> 108) en donde se graduó como </w:t>
      </w:r>
      <w:r w:rsidR="0062601A">
        <w:rPr>
          <w:lang w:val="es-ES"/>
        </w:rPr>
        <w:t>técnica</w:t>
      </w:r>
      <w:r w:rsidR="00F801D0">
        <w:rPr>
          <w:lang w:val="es-ES"/>
        </w:rPr>
        <w:t xml:space="preserve"> de laboratorista clínico</w:t>
      </w:r>
      <w:r w:rsidR="0062601A">
        <w:rPr>
          <w:lang w:val="es-ES"/>
        </w:rPr>
        <w:t>, al mismo tiempo que cursaba sus estudios de nivel medio superior, estudio durante dos años inglés, obteniendo un inglés avanzado en la academia de idiomas  “</w:t>
      </w:r>
      <w:proofErr w:type="spellStart"/>
      <w:r w:rsidR="0062601A">
        <w:rPr>
          <w:lang w:val="es-ES"/>
        </w:rPr>
        <w:t>Culturalia</w:t>
      </w:r>
      <w:proofErr w:type="spellEnd"/>
      <w:r w:rsidR="0062601A">
        <w:rPr>
          <w:lang w:val="es-ES"/>
        </w:rPr>
        <w:t xml:space="preserve">”, Comitán. De igual manera impartió clases de zumba en academias privadas, participando en múltiples eventos e impartió clases de zumba en gimnasios. Y actualmente se encuentra </w:t>
      </w:r>
      <w:r w:rsidR="006F22B5">
        <w:rPr>
          <w:lang w:val="es-ES"/>
        </w:rPr>
        <w:t>cursando el 4</w:t>
      </w:r>
      <w:r w:rsidR="006F22B5">
        <w:rPr>
          <w:vertAlign w:val="superscript"/>
          <w:lang w:val="es-ES"/>
        </w:rPr>
        <w:t>to</w:t>
      </w:r>
      <w:r w:rsidR="006F22B5">
        <w:rPr>
          <w:lang w:val="es-ES"/>
        </w:rPr>
        <w:t xml:space="preserve"> semestre</w:t>
      </w:r>
      <w:r w:rsidR="0062601A">
        <w:rPr>
          <w:lang w:val="es-ES"/>
        </w:rPr>
        <w:t xml:space="preserve"> </w:t>
      </w:r>
      <w:r w:rsidR="006F22B5">
        <w:rPr>
          <w:lang w:val="es-ES"/>
        </w:rPr>
        <w:t xml:space="preserve">de </w:t>
      </w:r>
      <w:r w:rsidR="0062601A">
        <w:rPr>
          <w:lang w:val="es-ES"/>
        </w:rPr>
        <w:t>la carrera de medicina humana del campus UDS Comitán, Chiapas.</w:t>
      </w:r>
    </w:p>
    <w:p w14:paraId="5AF46FDD" w14:textId="5606A040" w:rsidR="00B709E1" w:rsidRDefault="00B709E1" w:rsidP="00B709E1">
      <w:pPr>
        <w:numPr>
          <w:ilvl w:val="12"/>
          <w:numId w:val="0"/>
        </w:numPr>
        <w:spacing w:line="480" w:lineRule="auto"/>
        <w:jc w:val="both"/>
        <w:rPr>
          <w:lang w:val="es-ES"/>
        </w:rPr>
      </w:pPr>
    </w:p>
    <w:p w14:paraId="573EA684" w14:textId="19870C0B" w:rsidR="00B709E1" w:rsidRDefault="00B709E1" w:rsidP="00B709E1">
      <w:pPr>
        <w:numPr>
          <w:ilvl w:val="12"/>
          <w:numId w:val="0"/>
        </w:numPr>
        <w:spacing w:line="480" w:lineRule="auto"/>
        <w:jc w:val="both"/>
        <w:rPr>
          <w:lang w:val="es-ES"/>
        </w:rPr>
      </w:pPr>
    </w:p>
    <w:p w14:paraId="6CE5BFA9" w14:textId="44F6A30A" w:rsidR="00B709E1" w:rsidRDefault="00B709E1" w:rsidP="00B709E1">
      <w:pPr>
        <w:numPr>
          <w:ilvl w:val="12"/>
          <w:numId w:val="0"/>
        </w:numPr>
        <w:spacing w:line="480" w:lineRule="auto"/>
        <w:jc w:val="both"/>
        <w:rPr>
          <w:lang w:val="es-ES"/>
        </w:rPr>
      </w:pPr>
    </w:p>
    <w:p w14:paraId="44D99F28" w14:textId="6BBBAA47" w:rsidR="00B709E1" w:rsidRDefault="00B709E1" w:rsidP="00B709E1">
      <w:pPr>
        <w:numPr>
          <w:ilvl w:val="12"/>
          <w:numId w:val="0"/>
        </w:numPr>
        <w:spacing w:line="480" w:lineRule="auto"/>
        <w:jc w:val="both"/>
        <w:rPr>
          <w:lang w:val="es-ES"/>
        </w:rPr>
      </w:pPr>
    </w:p>
    <w:p w14:paraId="19806373" w14:textId="6D73FDC7" w:rsidR="00B709E1" w:rsidRDefault="00B709E1" w:rsidP="00B709E1">
      <w:pPr>
        <w:numPr>
          <w:ilvl w:val="12"/>
          <w:numId w:val="0"/>
        </w:numPr>
        <w:spacing w:line="480" w:lineRule="auto"/>
        <w:jc w:val="both"/>
        <w:rPr>
          <w:lang w:val="es-ES"/>
        </w:rPr>
      </w:pPr>
    </w:p>
    <w:p w14:paraId="15DBB4AE" w14:textId="28AF3494" w:rsidR="00B709E1" w:rsidRDefault="00B709E1" w:rsidP="00B709E1">
      <w:pPr>
        <w:numPr>
          <w:ilvl w:val="12"/>
          <w:numId w:val="0"/>
        </w:numPr>
        <w:spacing w:line="480" w:lineRule="auto"/>
        <w:jc w:val="both"/>
        <w:rPr>
          <w:lang w:val="es-ES"/>
        </w:rPr>
      </w:pPr>
    </w:p>
    <w:p w14:paraId="333A3998" w14:textId="5BC047D2" w:rsidR="00B709E1" w:rsidRDefault="00B709E1" w:rsidP="00B709E1">
      <w:pPr>
        <w:numPr>
          <w:ilvl w:val="12"/>
          <w:numId w:val="0"/>
        </w:numPr>
        <w:spacing w:line="480" w:lineRule="auto"/>
        <w:jc w:val="both"/>
        <w:rPr>
          <w:lang w:val="es-ES"/>
        </w:rPr>
      </w:pPr>
    </w:p>
    <w:p w14:paraId="7A9027B1" w14:textId="77777777" w:rsidR="00B709E1" w:rsidRDefault="00B709E1" w:rsidP="00B709E1">
      <w:pPr>
        <w:numPr>
          <w:ilvl w:val="12"/>
          <w:numId w:val="0"/>
        </w:numPr>
        <w:spacing w:line="480" w:lineRule="auto"/>
        <w:jc w:val="both"/>
        <w:rPr>
          <w:lang w:val="es-ES"/>
        </w:rPr>
      </w:pPr>
    </w:p>
    <w:p w14:paraId="703934A6" w14:textId="77777777" w:rsidR="00B709E1" w:rsidRPr="00585AE1" w:rsidRDefault="00B709E1" w:rsidP="000707DF">
      <w:pPr>
        <w:pStyle w:val="NormalWeb"/>
        <w:numPr>
          <w:ilvl w:val="0"/>
          <w:numId w:val="22"/>
        </w:numPr>
        <w:spacing w:before="10" w:beforeAutospacing="0" w:line="360" w:lineRule="auto"/>
        <w:ind w:left="624" w:right="850"/>
        <w:jc w:val="both"/>
        <w:rPr>
          <w:rFonts w:ascii="Arial" w:hAnsi="Arial" w:cs="Arial"/>
        </w:rPr>
      </w:pPr>
      <w:r w:rsidRPr="00585AE1">
        <w:rPr>
          <w:rStyle w:val="Textoennegrita"/>
          <w:rFonts w:ascii="Arial" w:hAnsi="Arial" w:cs="Arial"/>
        </w:rPr>
        <w:lastRenderedPageBreak/>
        <w:t>Alva-Díaz, C., Huerta-Rosario, A., Molina, R. A., &amp; Rivera, R.</w:t>
      </w:r>
      <w:r w:rsidRPr="00585AE1">
        <w:rPr>
          <w:rFonts w:ascii="Arial" w:hAnsi="Arial" w:cs="Arial"/>
        </w:rPr>
        <w:t xml:space="preserve"> (2021). Ansiedad y depresión en estudiantes de medicina durante la pandemia de COVID-19 en Perú. </w:t>
      </w:r>
      <w:r w:rsidRPr="00585AE1">
        <w:rPr>
          <w:rStyle w:val="nfasis"/>
          <w:rFonts w:ascii="Arial" w:hAnsi="Arial" w:cs="Arial"/>
        </w:rPr>
        <w:t>Revista de Neuro-Psiquiatría</w:t>
      </w:r>
      <w:r w:rsidRPr="00585AE1">
        <w:rPr>
          <w:rFonts w:ascii="Arial" w:hAnsi="Arial" w:cs="Arial"/>
        </w:rPr>
        <w:t>, 84(1), 19-26.</w:t>
      </w:r>
    </w:p>
    <w:p w14:paraId="5DA5C51B" w14:textId="77777777" w:rsidR="00B709E1" w:rsidRPr="00585AE1" w:rsidRDefault="00B709E1" w:rsidP="000707DF">
      <w:pPr>
        <w:pStyle w:val="NormalWeb"/>
        <w:numPr>
          <w:ilvl w:val="0"/>
          <w:numId w:val="22"/>
        </w:numPr>
        <w:spacing w:before="10" w:beforeAutospacing="0" w:line="360" w:lineRule="auto"/>
        <w:ind w:left="624" w:right="850"/>
        <w:jc w:val="both"/>
        <w:rPr>
          <w:rFonts w:ascii="Arial" w:hAnsi="Arial" w:cs="Arial"/>
        </w:rPr>
      </w:pPr>
      <w:r w:rsidRPr="00585AE1">
        <w:rPr>
          <w:rStyle w:val="Textoennegrita"/>
          <w:rFonts w:ascii="Arial" w:hAnsi="Arial" w:cs="Arial"/>
        </w:rPr>
        <w:t xml:space="preserve">American </w:t>
      </w:r>
      <w:proofErr w:type="spellStart"/>
      <w:r w:rsidRPr="00585AE1">
        <w:rPr>
          <w:rStyle w:val="Textoennegrita"/>
          <w:rFonts w:ascii="Arial" w:hAnsi="Arial" w:cs="Arial"/>
        </w:rPr>
        <w:t>Psychiatric</w:t>
      </w:r>
      <w:proofErr w:type="spellEnd"/>
      <w:r w:rsidRPr="00585AE1">
        <w:rPr>
          <w:rStyle w:val="Textoennegrita"/>
          <w:rFonts w:ascii="Arial" w:hAnsi="Arial" w:cs="Arial"/>
        </w:rPr>
        <w:t xml:space="preserve"> </w:t>
      </w:r>
      <w:proofErr w:type="spellStart"/>
      <w:r w:rsidRPr="00585AE1">
        <w:rPr>
          <w:rStyle w:val="Textoennegrita"/>
          <w:rFonts w:ascii="Arial" w:hAnsi="Arial" w:cs="Arial"/>
        </w:rPr>
        <w:t>Association</w:t>
      </w:r>
      <w:proofErr w:type="spellEnd"/>
      <w:r w:rsidRPr="00585AE1">
        <w:rPr>
          <w:rStyle w:val="Textoennegrita"/>
          <w:rFonts w:ascii="Arial" w:hAnsi="Arial" w:cs="Arial"/>
        </w:rPr>
        <w:t>.</w:t>
      </w:r>
      <w:r w:rsidRPr="00585AE1">
        <w:rPr>
          <w:rFonts w:ascii="Arial" w:hAnsi="Arial" w:cs="Arial"/>
        </w:rPr>
        <w:t xml:space="preserve"> (2022). </w:t>
      </w:r>
      <w:r w:rsidRPr="00585AE1">
        <w:rPr>
          <w:rStyle w:val="nfasis"/>
          <w:rFonts w:ascii="Arial" w:hAnsi="Arial" w:cs="Arial"/>
        </w:rPr>
        <w:t>Guía de consulta de los criterios diagnósticos del DSM-5-TR (Texto Revisado)</w:t>
      </w:r>
      <w:r w:rsidRPr="00585AE1">
        <w:rPr>
          <w:rFonts w:ascii="Arial" w:hAnsi="Arial" w:cs="Arial"/>
        </w:rPr>
        <w:t xml:space="preserve">. </w:t>
      </w:r>
      <w:r w:rsidRPr="00585AE1">
        <w:rPr>
          <w:rFonts w:ascii="Arial" w:hAnsi="Arial" w:cs="Arial"/>
          <w:lang w:val="en-US"/>
        </w:rPr>
        <w:t xml:space="preserve">Editorial </w:t>
      </w:r>
      <w:proofErr w:type="spellStart"/>
      <w:r w:rsidRPr="00585AE1">
        <w:rPr>
          <w:rFonts w:ascii="Arial" w:hAnsi="Arial" w:cs="Arial"/>
          <w:lang w:val="en-US"/>
        </w:rPr>
        <w:t>Médica</w:t>
      </w:r>
      <w:proofErr w:type="spellEnd"/>
      <w:r w:rsidRPr="00585AE1">
        <w:rPr>
          <w:rFonts w:ascii="Arial" w:hAnsi="Arial" w:cs="Arial"/>
          <w:lang w:val="en-US"/>
        </w:rPr>
        <w:t xml:space="preserve"> </w:t>
      </w:r>
      <w:proofErr w:type="spellStart"/>
      <w:r w:rsidRPr="00585AE1">
        <w:rPr>
          <w:rFonts w:ascii="Arial" w:hAnsi="Arial" w:cs="Arial"/>
          <w:lang w:val="en-US"/>
        </w:rPr>
        <w:t>Panamericana</w:t>
      </w:r>
      <w:proofErr w:type="spellEnd"/>
      <w:r w:rsidRPr="00585AE1">
        <w:rPr>
          <w:rFonts w:ascii="Arial" w:hAnsi="Arial" w:cs="Arial"/>
          <w:lang w:val="en-US"/>
        </w:rPr>
        <w:t>.</w:t>
      </w:r>
    </w:p>
    <w:p w14:paraId="3B877FF0" w14:textId="77777777" w:rsidR="00B709E1" w:rsidRPr="00585AE1" w:rsidRDefault="00B709E1" w:rsidP="000707DF">
      <w:pPr>
        <w:pStyle w:val="NormalWeb"/>
        <w:numPr>
          <w:ilvl w:val="0"/>
          <w:numId w:val="22"/>
        </w:numPr>
        <w:spacing w:before="10" w:beforeAutospacing="0" w:line="360" w:lineRule="auto"/>
        <w:ind w:left="624" w:right="850"/>
        <w:jc w:val="both"/>
        <w:rPr>
          <w:rFonts w:ascii="Arial" w:hAnsi="Arial" w:cs="Arial"/>
        </w:rPr>
      </w:pPr>
      <w:r w:rsidRPr="00585AE1">
        <w:rPr>
          <w:rFonts w:ascii="Arial" w:hAnsi="Arial" w:cs="Arial"/>
          <w:b/>
          <w:bCs/>
        </w:rPr>
        <w:t>Clínica Universidad de Navarra</w:t>
      </w:r>
      <w:r w:rsidRPr="00585AE1">
        <w:rPr>
          <w:rFonts w:ascii="Arial" w:hAnsi="Arial" w:cs="Arial"/>
        </w:rPr>
        <w:t xml:space="preserve">. (s. f.). </w:t>
      </w:r>
      <w:r w:rsidRPr="00585AE1">
        <w:rPr>
          <w:rStyle w:val="nfasis"/>
          <w:rFonts w:ascii="Arial" w:hAnsi="Arial" w:cs="Arial"/>
        </w:rPr>
        <w:t>Ansiedad. Síntomas, ataque de ansiedad, control y tratamiento</w:t>
      </w:r>
      <w:r w:rsidRPr="00585AE1">
        <w:rPr>
          <w:rFonts w:ascii="Arial" w:hAnsi="Arial" w:cs="Arial"/>
        </w:rPr>
        <w:t>.</w:t>
      </w:r>
    </w:p>
    <w:p w14:paraId="5843FFF0" w14:textId="77777777" w:rsidR="00B709E1" w:rsidRPr="00585AE1" w:rsidRDefault="00B709E1" w:rsidP="000707DF">
      <w:pPr>
        <w:pStyle w:val="NormalWeb"/>
        <w:numPr>
          <w:ilvl w:val="0"/>
          <w:numId w:val="22"/>
        </w:numPr>
        <w:spacing w:before="10" w:beforeAutospacing="0" w:line="360" w:lineRule="auto"/>
        <w:ind w:left="624" w:right="850"/>
        <w:jc w:val="both"/>
        <w:rPr>
          <w:rFonts w:ascii="Arial" w:hAnsi="Arial" w:cs="Arial"/>
        </w:rPr>
      </w:pPr>
      <w:proofErr w:type="spellStart"/>
      <w:r w:rsidRPr="00585AE1">
        <w:rPr>
          <w:rStyle w:val="Textoennegrita"/>
          <w:rFonts w:ascii="Arial" w:hAnsi="Arial" w:cs="Arial"/>
          <w:lang w:val="en-US"/>
        </w:rPr>
        <w:t>Dyrbye</w:t>
      </w:r>
      <w:proofErr w:type="spellEnd"/>
      <w:r w:rsidRPr="00585AE1">
        <w:rPr>
          <w:rStyle w:val="Textoennegrita"/>
          <w:rFonts w:ascii="Arial" w:hAnsi="Arial" w:cs="Arial"/>
          <w:lang w:val="en-US"/>
        </w:rPr>
        <w:t xml:space="preserve">, L. N., Thomas, M. R., &amp; </w:t>
      </w:r>
      <w:proofErr w:type="spellStart"/>
      <w:r w:rsidRPr="00585AE1">
        <w:rPr>
          <w:rStyle w:val="Textoennegrita"/>
          <w:rFonts w:ascii="Arial" w:hAnsi="Arial" w:cs="Arial"/>
          <w:lang w:val="en-US"/>
        </w:rPr>
        <w:t>Shanafelt</w:t>
      </w:r>
      <w:proofErr w:type="spellEnd"/>
      <w:r w:rsidRPr="00585AE1">
        <w:rPr>
          <w:rStyle w:val="Textoennegrita"/>
          <w:rFonts w:ascii="Arial" w:hAnsi="Arial" w:cs="Arial"/>
          <w:lang w:val="en-US"/>
        </w:rPr>
        <w:t>, T. D.</w:t>
      </w:r>
      <w:r w:rsidRPr="00585AE1">
        <w:rPr>
          <w:rFonts w:ascii="Arial" w:hAnsi="Arial" w:cs="Arial"/>
          <w:lang w:val="en-US"/>
        </w:rPr>
        <w:t xml:space="preserve"> (2006). Systematic review of depression, anxiety, and other indicators of psychological distress among U.S. and Canadian medical students. </w:t>
      </w:r>
      <w:r w:rsidRPr="00585AE1">
        <w:rPr>
          <w:rStyle w:val="nfasis"/>
          <w:rFonts w:ascii="Arial" w:hAnsi="Arial" w:cs="Arial"/>
          <w:lang w:val="en-US"/>
        </w:rPr>
        <w:t>Academic Medicine</w:t>
      </w:r>
      <w:r w:rsidRPr="00585AE1">
        <w:rPr>
          <w:rFonts w:ascii="Arial" w:hAnsi="Arial" w:cs="Arial"/>
          <w:lang w:val="en-US"/>
        </w:rPr>
        <w:t>, 81(4), 354–373.</w:t>
      </w:r>
    </w:p>
    <w:p w14:paraId="43BE8DA7" w14:textId="77777777" w:rsidR="00B709E1" w:rsidRPr="00585AE1" w:rsidRDefault="00B709E1" w:rsidP="000707DF">
      <w:pPr>
        <w:pStyle w:val="NormalWeb"/>
        <w:numPr>
          <w:ilvl w:val="0"/>
          <w:numId w:val="22"/>
        </w:numPr>
        <w:spacing w:before="10" w:beforeAutospacing="0" w:line="360" w:lineRule="auto"/>
        <w:ind w:left="624" w:right="850"/>
        <w:jc w:val="both"/>
        <w:rPr>
          <w:rFonts w:ascii="Arial" w:hAnsi="Arial" w:cs="Arial"/>
        </w:rPr>
      </w:pPr>
      <w:r w:rsidRPr="00585AE1">
        <w:rPr>
          <w:rStyle w:val="Textoennegrita"/>
          <w:rFonts w:ascii="Arial" w:hAnsi="Arial" w:cs="Arial"/>
          <w:lang w:val="en-US"/>
        </w:rPr>
        <w:t>Enns, M. W., &amp; Cox, B. J.</w:t>
      </w:r>
      <w:r w:rsidRPr="00585AE1">
        <w:rPr>
          <w:rFonts w:ascii="Arial" w:hAnsi="Arial" w:cs="Arial"/>
          <w:lang w:val="en-US"/>
        </w:rPr>
        <w:t xml:space="preserve"> (2005). Perfectionism, stressful life events, and the 1-year outcome of depression. </w:t>
      </w:r>
      <w:r w:rsidRPr="00585AE1">
        <w:rPr>
          <w:rStyle w:val="nfasis"/>
          <w:rFonts w:ascii="Arial" w:hAnsi="Arial" w:cs="Arial"/>
          <w:lang w:val="en-US"/>
        </w:rPr>
        <w:t>Cognitive Therapy and Research</w:t>
      </w:r>
      <w:r w:rsidRPr="00585AE1">
        <w:rPr>
          <w:rFonts w:ascii="Arial" w:hAnsi="Arial" w:cs="Arial"/>
          <w:lang w:val="en-US"/>
        </w:rPr>
        <w:t>, 29(5), 541–553.</w:t>
      </w:r>
    </w:p>
    <w:p w14:paraId="004D15FD" w14:textId="77777777" w:rsidR="00B709E1" w:rsidRPr="00585AE1" w:rsidRDefault="00B709E1" w:rsidP="000707DF">
      <w:pPr>
        <w:pStyle w:val="NormalWeb"/>
        <w:numPr>
          <w:ilvl w:val="0"/>
          <w:numId w:val="22"/>
        </w:numPr>
        <w:spacing w:before="10" w:beforeAutospacing="0" w:line="360" w:lineRule="auto"/>
        <w:ind w:left="624" w:right="850"/>
        <w:jc w:val="both"/>
        <w:rPr>
          <w:rFonts w:ascii="Arial" w:hAnsi="Arial" w:cs="Arial"/>
        </w:rPr>
      </w:pPr>
      <w:r w:rsidRPr="00585AE1">
        <w:rPr>
          <w:rStyle w:val="Textoennegrita"/>
          <w:rFonts w:ascii="Arial" w:hAnsi="Arial" w:cs="Arial"/>
        </w:rPr>
        <w:t>Evans, S., Aguilar, S., &amp; Al-</w:t>
      </w:r>
      <w:proofErr w:type="spellStart"/>
      <w:r w:rsidRPr="00585AE1">
        <w:rPr>
          <w:rStyle w:val="Textoennegrita"/>
          <w:rFonts w:ascii="Arial" w:hAnsi="Arial" w:cs="Arial"/>
        </w:rPr>
        <w:t>Hamzawi</w:t>
      </w:r>
      <w:proofErr w:type="spellEnd"/>
      <w:r w:rsidRPr="00585AE1">
        <w:rPr>
          <w:rStyle w:val="Textoennegrita"/>
          <w:rFonts w:ascii="Arial" w:hAnsi="Arial" w:cs="Arial"/>
        </w:rPr>
        <w:t>, A.</w:t>
      </w:r>
      <w:r w:rsidRPr="00585AE1">
        <w:rPr>
          <w:rFonts w:ascii="Arial" w:hAnsi="Arial" w:cs="Arial"/>
        </w:rPr>
        <w:t xml:space="preserve"> (2021). Depresión: Datos y cifras. </w:t>
      </w:r>
      <w:r w:rsidRPr="00585AE1">
        <w:rPr>
          <w:rStyle w:val="nfasis"/>
          <w:rFonts w:ascii="Arial" w:hAnsi="Arial" w:cs="Arial"/>
        </w:rPr>
        <w:t>Organización Mundial de la Salud (OMS).</w:t>
      </w:r>
    </w:p>
    <w:p w14:paraId="285147FA" w14:textId="77777777" w:rsidR="00B709E1" w:rsidRPr="00585AE1" w:rsidRDefault="00B709E1" w:rsidP="000707DF">
      <w:pPr>
        <w:pStyle w:val="NormalWeb"/>
        <w:numPr>
          <w:ilvl w:val="0"/>
          <w:numId w:val="22"/>
        </w:numPr>
        <w:spacing w:before="10" w:beforeAutospacing="0" w:line="360" w:lineRule="auto"/>
        <w:ind w:left="624" w:right="850"/>
        <w:jc w:val="both"/>
        <w:rPr>
          <w:rFonts w:ascii="Arial" w:hAnsi="Arial" w:cs="Arial"/>
        </w:rPr>
      </w:pPr>
      <w:r w:rsidRPr="00585AE1">
        <w:rPr>
          <w:rStyle w:val="Textoennegrita"/>
          <w:rFonts w:ascii="Arial" w:hAnsi="Arial" w:cs="Arial"/>
        </w:rPr>
        <w:t>Freitas, B., Meireles, A., Silva, I., Abreu, M., De Paula, W., &amp; Cardoso, C. S.</w:t>
      </w:r>
      <w:r w:rsidRPr="00585AE1">
        <w:rPr>
          <w:rFonts w:ascii="Arial" w:hAnsi="Arial" w:cs="Arial"/>
        </w:rPr>
        <w:t xml:space="preserve"> (2023). Síntomas de depresión, ansiedad y estrés en estudiantes del área de la salud e impacto en la calidad de vida. </w:t>
      </w:r>
      <w:r w:rsidRPr="00585AE1">
        <w:rPr>
          <w:rStyle w:val="nfasis"/>
          <w:rFonts w:ascii="Arial" w:hAnsi="Arial" w:cs="Arial"/>
        </w:rPr>
        <w:t xml:space="preserve">Revista Latino-Americana de </w:t>
      </w:r>
      <w:proofErr w:type="spellStart"/>
      <w:r w:rsidRPr="00585AE1">
        <w:rPr>
          <w:rStyle w:val="nfasis"/>
          <w:rFonts w:ascii="Arial" w:hAnsi="Arial" w:cs="Arial"/>
        </w:rPr>
        <w:t>Enfermagem</w:t>
      </w:r>
      <w:proofErr w:type="spellEnd"/>
      <w:r w:rsidRPr="00585AE1">
        <w:rPr>
          <w:rFonts w:ascii="Arial" w:hAnsi="Arial" w:cs="Arial"/>
        </w:rPr>
        <w:t>, 31.</w:t>
      </w:r>
    </w:p>
    <w:p w14:paraId="51431D15" w14:textId="77777777" w:rsidR="00B709E1" w:rsidRPr="00585AE1" w:rsidRDefault="00B709E1" w:rsidP="000707DF">
      <w:pPr>
        <w:pStyle w:val="NormalWeb"/>
        <w:numPr>
          <w:ilvl w:val="0"/>
          <w:numId w:val="22"/>
        </w:numPr>
        <w:spacing w:before="10" w:beforeAutospacing="0" w:line="360" w:lineRule="auto"/>
        <w:ind w:left="624" w:right="850"/>
        <w:jc w:val="both"/>
        <w:rPr>
          <w:rFonts w:ascii="Arial" w:hAnsi="Arial" w:cs="Arial"/>
        </w:rPr>
      </w:pPr>
      <w:r w:rsidRPr="00585AE1">
        <w:rPr>
          <w:rStyle w:val="Textoennegrita"/>
          <w:rFonts w:ascii="Arial" w:hAnsi="Arial" w:cs="Arial"/>
        </w:rPr>
        <w:t>Galindo, O.</w:t>
      </w:r>
      <w:r w:rsidRPr="00585AE1">
        <w:rPr>
          <w:rFonts w:ascii="Arial" w:hAnsi="Arial" w:cs="Arial"/>
        </w:rPr>
        <w:t xml:space="preserve"> (2020). Síntomas de ansiedad, depresión y conductas de autocuidado durante la pandemia de COVID-19 en la población general. </w:t>
      </w:r>
      <w:r w:rsidRPr="00585AE1">
        <w:rPr>
          <w:rStyle w:val="nfasis"/>
          <w:rFonts w:ascii="Arial" w:hAnsi="Arial" w:cs="Arial"/>
        </w:rPr>
        <w:t>Gaceta Médica México</w:t>
      </w:r>
      <w:r w:rsidRPr="00585AE1">
        <w:rPr>
          <w:rFonts w:ascii="Arial" w:hAnsi="Arial" w:cs="Arial"/>
        </w:rPr>
        <w:t>, 298–305.</w:t>
      </w:r>
    </w:p>
    <w:p w14:paraId="16BFA000" w14:textId="77777777" w:rsidR="00B709E1" w:rsidRPr="00585AE1" w:rsidRDefault="00B709E1" w:rsidP="000707DF">
      <w:pPr>
        <w:pStyle w:val="NormalWeb"/>
        <w:numPr>
          <w:ilvl w:val="0"/>
          <w:numId w:val="22"/>
        </w:numPr>
        <w:spacing w:before="10" w:beforeAutospacing="0" w:line="360" w:lineRule="auto"/>
        <w:ind w:left="624" w:right="850"/>
        <w:jc w:val="both"/>
        <w:rPr>
          <w:rFonts w:ascii="Arial" w:hAnsi="Arial" w:cs="Arial"/>
        </w:rPr>
      </w:pPr>
      <w:r w:rsidRPr="00585AE1">
        <w:rPr>
          <w:rStyle w:val="Textoennegrita"/>
          <w:rFonts w:ascii="Arial" w:hAnsi="Arial" w:cs="Arial"/>
        </w:rPr>
        <w:t>García-Vargas, M., Pérez-Santos, J. L., &amp; Cortés-Corona, M. E.</w:t>
      </w:r>
      <w:r w:rsidRPr="00585AE1">
        <w:rPr>
          <w:rFonts w:ascii="Arial" w:hAnsi="Arial" w:cs="Arial"/>
        </w:rPr>
        <w:t xml:space="preserve"> (2021). Estrés clínico y salud mental en estudiantes de medicina durante la formación hospitalaria. </w:t>
      </w:r>
      <w:r w:rsidRPr="00585AE1">
        <w:rPr>
          <w:rStyle w:val="nfasis"/>
          <w:rFonts w:ascii="Arial" w:hAnsi="Arial" w:cs="Arial"/>
        </w:rPr>
        <w:t>Salud Mental</w:t>
      </w:r>
      <w:r w:rsidRPr="00585AE1">
        <w:rPr>
          <w:rFonts w:ascii="Arial" w:hAnsi="Arial" w:cs="Arial"/>
        </w:rPr>
        <w:t>, 44(5), 205–212.</w:t>
      </w:r>
    </w:p>
    <w:p w14:paraId="5069CCA8" w14:textId="77777777" w:rsidR="00B709E1" w:rsidRPr="00585AE1" w:rsidRDefault="00B709E1" w:rsidP="000707DF">
      <w:pPr>
        <w:pStyle w:val="NormalWeb"/>
        <w:numPr>
          <w:ilvl w:val="0"/>
          <w:numId w:val="22"/>
        </w:numPr>
        <w:spacing w:before="10" w:beforeAutospacing="0" w:line="360" w:lineRule="auto"/>
        <w:ind w:left="624" w:right="850"/>
        <w:jc w:val="both"/>
        <w:rPr>
          <w:rFonts w:ascii="Arial" w:hAnsi="Arial" w:cs="Arial"/>
        </w:rPr>
      </w:pPr>
      <w:r w:rsidRPr="00585AE1">
        <w:rPr>
          <w:rStyle w:val="Textoennegrita"/>
          <w:rFonts w:ascii="Arial" w:hAnsi="Arial" w:cs="Arial"/>
        </w:rPr>
        <w:lastRenderedPageBreak/>
        <w:t>González, M., Pérez, L., &amp; Rodríguez, A.</w:t>
      </w:r>
      <w:r w:rsidRPr="00585AE1">
        <w:rPr>
          <w:rFonts w:ascii="Arial" w:hAnsi="Arial" w:cs="Arial"/>
        </w:rPr>
        <w:t xml:space="preserve"> (2023). Ansiedad y depresión en estudiantes de medicina de Latinoamérica durante la pandemia de COVID-19. </w:t>
      </w:r>
      <w:r w:rsidRPr="00585AE1">
        <w:rPr>
          <w:rStyle w:val="nfasis"/>
          <w:rFonts w:ascii="Arial" w:hAnsi="Arial" w:cs="Arial"/>
        </w:rPr>
        <w:t>Revista de Salud Pública</w:t>
      </w:r>
      <w:r w:rsidRPr="00585AE1">
        <w:rPr>
          <w:rFonts w:ascii="Arial" w:hAnsi="Arial" w:cs="Arial"/>
        </w:rPr>
        <w:t>, 25(2), 123–130.</w:t>
      </w:r>
    </w:p>
    <w:p w14:paraId="05DD2CC4" w14:textId="77777777" w:rsidR="00B709E1" w:rsidRPr="00585AE1" w:rsidRDefault="00B709E1" w:rsidP="000707DF">
      <w:pPr>
        <w:pStyle w:val="NormalWeb"/>
        <w:numPr>
          <w:ilvl w:val="0"/>
          <w:numId w:val="22"/>
        </w:numPr>
        <w:spacing w:before="10" w:beforeAutospacing="0" w:line="360" w:lineRule="auto"/>
        <w:ind w:left="624" w:right="850"/>
        <w:jc w:val="both"/>
        <w:rPr>
          <w:rFonts w:ascii="Arial" w:hAnsi="Arial" w:cs="Arial"/>
        </w:rPr>
      </w:pPr>
      <w:proofErr w:type="spellStart"/>
      <w:r w:rsidRPr="00585AE1">
        <w:rPr>
          <w:rStyle w:val="Textoennegrita"/>
          <w:rFonts w:ascii="Arial" w:hAnsi="Arial" w:cs="Arial"/>
        </w:rPr>
        <w:t>Kausar</w:t>
      </w:r>
      <w:proofErr w:type="spellEnd"/>
      <w:r w:rsidRPr="00585AE1">
        <w:rPr>
          <w:rStyle w:val="Textoennegrita"/>
          <w:rFonts w:ascii="Arial" w:hAnsi="Arial" w:cs="Arial"/>
        </w:rPr>
        <w:t xml:space="preserve">, R., </w:t>
      </w:r>
      <w:proofErr w:type="spellStart"/>
      <w:r w:rsidRPr="00585AE1">
        <w:rPr>
          <w:rStyle w:val="Textoennegrita"/>
          <w:rFonts w:ascii="Arial" w:hAnsi="Arial" w:cs="Arial"/>
        </w:rPr>
        <w:t>Rasheed</w:t>
      </w:r>
      <w:proofErr w:type="spellEnd"/>
      <w:r w:rsidRPr="00585AE1">
        <w:rPr>
          <w:rStyle w:val="Textoennegrita"/>
          <w:rFonts w:ascii="Arial" w:hAnsi="Arial" w:cs="Arial"/>
        </w:rPr>
        <w:t xml:space="preserve">, S., &amp; </w:t>
      </w:r>
      <w:proofErr w:type="spellStart"/>
      <w:r w:rsidRPr="00585AE1">
        <w:rPr>
          <w:rStyle w:val="Textoennegrita"/>
          <w:rFonts w:ascii="Arial" w:hAnsi="Arial" w:cs="Arial"/>
        </w:rPr>
        <w:t>Yasmin</w:t>
      </w:r>
      <w:proofErr w:type="spellEnd"/>
      <w:r w:rsidRPr="00585AE1">
        <w:rPr>
          <w:rStyle w:val="Textoennegrita"/>
          <w:rFonts w:ascii="Arial" w:hAnsi="Arial" w:cs="Arial"/>
        </w:rPr>
        <w:t>, H.</w:t>
      </w:r>
      <w:r w:rsidRPr="00585AE1">
        <w:rPr>
          <w:rFonts w:ascii="Arial" w:hAnsi="Arial" w:cs="Arial"/>
        </w:rPr>
        <w:t xml:space="preserve"> (2020). </w:t>
      </w:r>
      <w:r w:rsidRPr="00585AE1">
        <w:rPr>
          <w:rFonts w:ascii="Arial" w:hAnsi="Arial" w:cs="Arial"/>
          <w:lang w:val="en-US"/>
        </w:rPr>
        <w:t xml:space="preserve">Relationship of perceived social support with anxiety and depression among medical students. </w:t>
      </w:r>
      <w:proofErr w:type="spellStart"/>
      <w:r w:rsidRPr="00585AE1">
        <w:rPr>
          <w:rStyle w:val="nfasis"/>
          <w:rFonts w:ascii="Arial" w:hAnsi="Arial" w:cs="Arial"/>
        </w:rPr>
        <w:t>Journal</w:t>
      </w:r>
      <w:proofErr w:type="spellEnd"/>
      <w:r w:rsidRPr="00585AE1">
        <w:rPr>
          <w:rStyle w:val="nfasis"/>
          <w:rFonts w:ascii="Arial" w:hAnsi="Arial" w:cs="Arial"/>
        </w:rPr>
        <w:t xml:space="preserve"> </w:t>
      </w:r>
      <w:proofErr w:type="spellStart"/>
      <w:r w:rsidRPr="00585AE1">
        <w:rPr>
          <w:rStyle w:val="nfasis"/>
          <w:rFonts w:ascii="Arial" w:hAnsi="Arial" w:cs="Arial"/>
        </w:rPr>
        <w:t>of</w:t>
      </w:r>
      <w:proofErr w:type="spellEnd"/>
      <w:r w:rsidRPr="00585AE1">
        <w:rPr>
          <w:rStyle w:val="nfasis"/>
          <w:rFonts w:ascii="Arial" w:hAnsi="Arial" w:cs="Arial"/>
        </w:rPr>
        <w:t xml:space="preserve"> </w:t>
      </w:r>
      <w:proofErr w:type="spellStart"/>
      <w:r w:rsidRPr="00585AE1">
        <w:rPr>
          <w:rStyle w:val="nfasis"/>
          <w:rFonts w:ascii="Arial" w:hAnsi="Arial" w:cs="Arial"/>
        </w:rPr>
        <w:t>Pakistan</w:t>
      </w:r>
      <w:proofErr w:type="spellEnd"/>
      <w:r w:rsidRPr="00585AE1">
        <w:rPr>
          <w:rStyle w:val="nfasis"/>
          <w:rFonts w:ascii="Arial" w:hAnsi="Arial" w:cs="Arial"/>
        </w:rPr>
        <w:t xml:space="preserve"> Medical </w:t>
      </w:r>
      <w:proofErr w:type="spellStart"/>
      <w:r w:rsidRPr="00585AE1">
        <w:rPr>
          <w:rStyle w:val="nfasis"/>
          <w:rFonts w:ascii="Arial" w:hAnsi="Arial" w:cs="Arial"/>
        </w:rPr>
        <w:t>Association</w:t>
      </w:r>
      <w:proofErr w:type="spellEnd"/>
      <w:r w:rsidRPr="00585AE1">
        <w:rPr>
          <w:rFonts w:ascii="Arial" w:hAnsi="Arial" w:cs="Arial"/>
        </w:rPr>
        <w:t>, 70(2), 230–234.</w:t>
      </w:r>
    </w:p>
    <w:p w14:paraId="110B059E" w14:textId="77777777" w:rsidR="00B709E1" w:rsidRPr="00585AE1" w:rsidRDefault="00B709E1" w:rsidP="000707DF">
      <w:pPr>
        <w:pStyle w:val="NormalWeb"/>
        <w:numPr>
          <w:ilvl w:val="0"/>
          <w:numId w:val="22"/>
        </w:numPr>
        <w:spacing w:before="10" w:beforeAutospacing="0" w:line="360" w:lineRule="auto"/>
        <w:ind w:left="624" w:right="850"/>
        <w:jc w:val="both"/>
        <w:rPr>
          <w:rFonts w:ascii="Arial" w:hAnsi="Arial" w:cs="Arial"/>
        </w:rPr>
      </w:pPr>
      <w:r w:rsidRPr="00585AE1">
        <w:rPr>
          <w:rStyle w:val="Textoennegrita"/>
          <w:rFonts w:ascii="Arial" w:hAnsi="Arial" w:cs="Arial"/>
        </w:rPr>
        <w:t>López, A., &amp; Ramírez, C.</w:t>
      </w:r>
      <w:r w:rsidRPr="00585AE1">
        <w:rPr>
          <w:rFonts w:ascii="Arial" w:hAnsi="Arial" w:cs="Arial"/>
        </w:rPr>
        <w:t xml:space="preserve"> (2023). Estrategias universitarias para promover la salud mental en estudiantes.</w:t>
      </w:r>
    </w:p>
    <w:p w14:paraId="6EE32A87" w14:textId="77777777" w:rsidR="00B709E1" w:rsidRPr="00585AE1" w:rsidRDefault="00B709E1" w:rsidP="000707DF">
      <w:pPr>
        <w:pStyle w:val="NormalWeb"/>
        <w:numPr>
          <w:ilvl w:val="0"/>
          <w:numId w:val="22"/>
        </w:numPr>
        <w:spacing w:before="10" w:beforeAutospacing="0" w:line="360" w:lineRule="auto"/>
        <w:ind w:left="624" w:right="850"/>
        <w:jc w:val="both"/>
        <w:rPr>
          <w:rFonts w:ascii="Arial" w:hAnsi="Arial" w:cs="Arial"/>
        </w:rPr>
      </w:pPr>
      <w:r w:rsidRPr="00585AE1">
        <w:rPr>
          <w:rFonts w:ascii="Arial" w:hAnsi="Arial" w:cs="Arial"/>
          <w:b/>
          <w:bCs/>
        </w:rPr>
        <w:t>Lemos, M., &amp; Henao , M.</w:t>
      </w:r>
      <w:r w:rsidRPr="00585AE1">
        <w:rPr>
          <w:rFonts w:ascii="Arial" w:hAnsi="Arial" w:cs="Arial"/>
        </w:rPr>
        <w:t xml:space="preserve"> (2020). </w:t>
      </w:r>
      <w:r w:rsidRPr="00585AE1">
        <w:rPr>
          <w:rStyle w:val="nfasis"/>
          <w:rFonts w:ascii="Arial" w:hAnsi="Arial" w:cs="Arial"/>
        </w:rPr>
        <w:t>Estrés y salud mental en estudiantes de medicina: Relación con afrontamiento y actividades extracurriculares</w:t>
      </w:r>
      <w:r w:rsidRPr="00585AE1">
        <w:rPr>
          <w:rFonts w:ascii="Arial" w:hAnsi="Arial" w:cs="Arial"/>
        </w:rPr>
        <w:t>.</w:t>
      </w:r>
    </w:p>
    <w:p w14:paraId="1BE37CB9" w14:textId="77777777" w:rsidR="00B709E1" w:rsidRPr="00585AE1" w:rsidRDefault="00B709E1" w:rsidP="000707DF">
      <w:pPr>
        <w:pStyle w:val="NormalWeb"/>
        <w:numPr>
          <w:ilvl w:val="0"/>
          <w:numId w:val="22"/>
        </w:numPr>
        <w:spacing w:before="10" w:beforeAutospacing="0" w:line="360" w:lineRule="auto"/>
        <w:ind w:left="624" w:right="850"/>
        <w:jc w:val="both"/>
        <w:rPr>
          <w:rFonts w:ascii="Arial" w:hAnsi="Arial" w:cs="Arial"/>
        </w:rPr>
      </w:pPr>
      <w:r w:rsidRPr="00585AE1">
        <w:rPr>
          <w:rStyle w:val="Textoennegrita"/>
          <w:rFonts w:ascii="Arial" w:hAnsi="Arial" w:cs="Arial"/>
        </w:rPr>
        <w:t>Martínez-González, J. M., Pérez-Cárdenas, C., &amp; Herrera-Rivero, J. A.</w:t>
      </w:r>
      <w:r w:rsidRPr="00585AE1">
        <w:rPr>
          <w:rFonts w:ascii="Arial" w:hAnsi="Arial" w:cs="Arial"/>
        </w:rPr>
        <w:t xml:space="preserve"> (2020). Consumo de sustancias en estudiantes de medicina: prevalencia, factores asociados y riesgos. </w:t>
      </w:r>
      <w:r w:rsidRPr="00585AE1">
        <w:rPr>
          <w:rStyle w:val="nfasis"/>
          <w:rFonts w:ascii="Arial" w:hAnsi="Arial" w:cs="Arial"/>
        </w:rPr>
        <w:t>Revista Médica del Instituto Mexicano del Seguro Social</w:t>
      </w:r>
      <w:r w:rsidRPr="00585AE1">
        <w:rPr>
          <w:rFonts w:ascii="Arial" w:hAnsi="Arial" w:cs="Arial"/>
        </w:rPr>
        <w:t>, 58(1), 45–52.</w:t>
      </w:r>
    </w:p>
    <w:p w14:paraId="01348C78" w14:textId="77777777" w:rsidR="00B709E1" w:rsidRPr="00585AE1" w:rsidRDefault="00B709E1" w:rsidP="000707DF">
      <w:pPr>
        <w:pStyle w:val="NormalWeb"/>
        <w:numPr>
          <w:ilvl w:val="0"/>
          <w:numId w:val="22"/>
        </w:numPr>
        <w:spacing w:before="10" w:beforeAutospacing="0" w:line="360" w:lineRule="auto"/>
        <w:ind w:left="624" w:right="850"/>
        <w:jc w:val="both"/>
        <w:rPr>
          <w:rFonts w:ascii="Arial" w:hAnsi="Arial" w:cs="Arial"/>
        </w:rPr>
      </w:pPr>
      <w:r w:rsidRPr="00585AE1">
        <w:rPr>
          <w:rStyle w:val="Textoennegrita"/>
          <w:rFonts w:ascii="Arial" w:hAnsi="Arial" w:cs="Arial"/>
          <w:lang w:val="en-US"/>
        </w:rPr>
        <w:t xml:space="preserve">Moutier, C., </w:t>
      </w:r>
      <w:proofErr w:type="spellStart"/>
      <w:r w:rsidRPr="00585AE1">
        <w:rPr>
          <w:rStyle w:val="Textoennegrita"/>
          <w:rFonts w:ascii="Arial" w:hAnsi="Arial" w:cs="Arial"/>
          <w:lang w:val="en-US"/>
        </w:rPr>
        <w:t>Cornette</w:t>
      </w:r>
      <w:proofErr w:type="spellEnd"/>
      <w:r w:rsidRPr="00585AE1">
        <w:rPr>
          <w:rStyle w:val="Textoennegrita"/>
          <w:rFonts w:ascii="Arial" w:hAnsi="Arial" w:cs="Arial"/>
          <w:lang w:val="en-US"/>
        </w:rPr>
        <w:t xml:space="preserve">, M. M., </w:t>
      </w:r>
      <w:proofErr w:type="spellStart"/>
      <w:r w:rsidRPr="00585AE1">
        <w:rPr>
          <w:rStyle w:val="Textoennegrita"/>
          <w:rFonts w:ascii="Arial" w:hAnsi="Arial" w:cs="Arial"/>
          <w:lang w:val="en-US"/>
        </w:rPr>
        <w:t>Lehrmann</w:t>
      </w:r>
      <w:proofErr w:type="spellEnd"/>
      <w:r w:rsidRPr="00585AE1">
        <w:rPr>
          <w:rStyle w:val="Textoennegrita"/>
          <w:rFonts w:ascii="Arial" w:hAnsi="Arial" w:cs="Arial"/>
          <w:lang w:val="en-US"/>
        </w:rPr>
        <w:t xml:space="preserve">, J. A., &amp; </w:t>
      </w:r>
      <w:proofErr w:type="spellStart"/>
      <w:r w:rsidRPr="00585AE1">
        <w:rPr>
          <w:rStyle w:val="Textoennegrita"/>
          <w:rFonts w:ascii="Arial" w:hAnsi="Arial" w:cs="Arial"/>
          <w:lang w:val="en-US"/>
        </w:rPr>
        <w:t>Dyrbye</w:t>
      </w:r>
      <w:proofErr w:type="spellEnd"/>
      <w:r w:rsidRPr="00585AE1">
        <w:rPr>
          <w:rStyle w:val="Textoennegrita"/>
          <w:rFonts w:ascii="Arial" w:hAnsi="Arial" w:cs="Arial"/>
          <w:lang w:val="en-US"/>
        </w:rPr>
        <w:t>, L.</w:t>
      </w:r>
      <w:r w:rsidRPr="00585AE1">
        <w:rPr>
          <w:rFonts w:ascii="Arial" w:hAnsi="Arial" w:cs="Arial"/>
          <w:lang w:val="en-US"/>
        </w:rPr>
        <w:t xml:space="preserve"> (2022). Addressing the mental health crisis among medical trainees: A call to action. </w:t>
      </w:r>
      <w:proofErr w:type="spellStart"/>
      <w:r w:rsidRPr="00585AE1">
        <w:rPr>
          <w:rStyle w:val="nfasis"/>
          <w:rFonts w:ascii="Arial" w:hAnsi="Arial" w:cs="Arial"/>
        </w:rPr>
        <w:t>Academic</w:t>
      </w:r>
      <w:proofErr w:type="spellEnd"/>
      <w:r w:rsidRPr="00585AE1">
        <w:rPr>
          <w:rStyle w:val="nfasis"/>
          <w:rFonts w:ascii="Arial" w:hAnsi="Arial" w:cs="Arial"/>
        </w:rPr>
        <w:t xml:space="preserve"> Medicine</w:t>
      </w:r>
      <w:r w:rsidRPr="00585AE1">
        <w:rPr>
          <w:rFonts w:ascii="Arial" w:hAnsi="Arial" w:cs="Arial"/>
        </w:rPr>
        <w:t>, 97(3), 353–358.</w:t>
      </w:r>
    </w:p>
    <w:p w14:paraId="57FD811A" w14:textId="77777777" w:rsidR="00B709E1" w:rsidRPr="00585AE1" w:rsidRDefault="00B709E1" w:rsidP="000707DF">
      <w:pPr>
        <w:pStyle w:val="NormalWeb"/>
        <w:numPr>
          <w:ilvl w:val="0"/>
          <w:numId w:val="22"/>
        </w:numPr>
        <w:spacing w:before="10" w:beforeAutospacing="0" w:line="360" w:lineRule="auto"/>
        <w:ind w:left="624" w:right="850"/>
        <w:jc w:val="both"/>
        <w:rPr>
          <w:rFonts w:ascii="Arial" w:hAnsi="Arial" w:cs="Arial"/>
        </w:rPr>
      </w:pPr>
      <w:r w:rsidRPr="00585AE1">
        <w:rPr>
          <w:rStyle w:val="Textoennegrita"/>
          <w:rFonts w:ascii="Arial" w:hAnsi="Arial" w:cs="Arial"/>
        </w:rPr>
        <w:t>Organización Mundial de la Salud.</w:t>
      </w:r>
      <w:r w:rsidRPr="00585AE1">
        <w:rPr>
          <w:rFonts w:ascii="Arial" w:hAnsi="Arial" w:cs="Arial"/>
        </w:rPr>
        <w:t xml:space="preserve"> (2022). </w:t>
      </w:r>
      <w:r w:rsidRPr="00585AE1">
        <w:rPr>
          <w:rStyle w:val="nfasis"/>
          <w:rFonts w:ascii="Arial" w:hAnsi="Arial" w:cs="Arial"/>
        </w:rPr>
        <w:t>Salud mental: Fortalecimiento de nuestra respuesta.</w:t>
      </w:r>
    </w:p>
    <w:p w14:paraId="334EB46A" w14:textId="77777777" w:rsidR="00B709E1" w:rsidRPr="00585AE1" w:rsidRDefault="00B709E1" w:rsidP="000707DF">
      <w:pPr>
        <w:pStyle w:val="NormalWeb"/>
        <w:numPr>
          <w:ilvl w:val="0"/>
          <w:numId w:val="22"/>
        </w:numPr>
        <w:spacing w:before="10" w:beforeAutospacing="0" w:line="360" w:lineRule="auto"/>
        <w:ind w:left="624" w:right="850"/>
        <w:jc w:val="both"/>
        <w:rPr>
          <w:rFonts w:ascii="Arial" w:hAnsi="Arial" w:cs="Arial"/>
        </w:rPr>
      </w:pPr>
      <w:r w:rsidRPr="00585AE1">
        <w:rPr>
          <w:rStyle w:val="Textoennegrita"/>
          <w:rFonts w:ascii="Arial" w:hAnsi="Arial" w:cs="Arial"/>
        </w:rPr>
        <w:t>Ortega-Gómez, M., Hernández, P., &amp; Silva, L.</w:t>
      </w:r>
      <w:r w:rsidRPr="00585AE1">
        <w:rPr>
          <w:rFonts w:ascii="Arial" w:hAnsi="Arial" w:cs="Arial"/>
        </w:rPr>
        <w:t xml:space="preserve"> (2024). Barreras percibidas en la búsqueda de ayuda psicológica en estudiantes de medicina. 45–59.</w:t>
      </w:r>
    </w:p>
    <w:p w14:paraId="6D6C1003" w14:textId="77777777" w:rsidR="00B709E1" w:rsidRPr="00585AE1" w:rsidRDefault="00B709E1" w:rsidP="000707DF">
      <w:pPr>
        <w:pStyle w:val="NormalWeb"/>
        <w:numPr>
          <w:ilvl w:val="0"/>
          <w:numId w:val="22"/>
        </w:numPr>
        <w:spacing w:before="10" w:beforeAutospacing="0" w:line="360" w:lineRule="auto"/>
        <w:ind w:left="624" w:right="850"/>
        <w:jc w:val="both"/>
        <w:rPr>
          <w:rFonts w:ascii="Arial" w:hAnsi="Arial" w:cs="Arial"/>
        </w:rPr>
      </w:pPr>
      <w:r w:rsidRPr="00585AE1">
        <w:rPr>
          <w:rStyle w:val="Textoennegrita"/>
          <w:rFonts w:ascii="Arial" w:hAnsi="Arial" w:cs="Arial"/>
        </w:rPr>
        <w:t>Ortiz Castillo, J.</w:t>
      </w:r>
      <w:r w:rsidRPr="00585AE1">
        <w:rPr>
          <w:rFonts w:ascii="Arial" w:hAnsi="Arial" w:cs="Arial"/>
        </w:rPr>
        <w:t xml:space="preserve"> (2016). Relación de la ansiedad y depresión sobre el rendimiento académico en estudiantes de medicina. </w:t>
      </w:r>
      <w:r w:rsidRPr="00585AE1">
        <w:rPr>
          <w:rStyle w:val="nfasis"/>
          <w:rFonts w:ascii="Arial" w:hAnsi="Arial" w:cs="Arial"/>
        </w:rPr>
        <w:t>Revista Psiquiatría y Salud Mental.</w:t>
      </w:r>
    </w:p>
    <w:p w14:paraId="65AF2432" w14:textId="77777777" w:rsidR="00B709E1" w:rsidRPr="00585AE1" w:rsidRDefault="00B709E1" w:rsidP="000707DF">
      <w:pPr>
        <w:pStyle w:val="NormalWeb"/>
        <w:numPr>
          <w:ilvl w:val="0"/>
          <w:numId w:val="22"/>
        </w:numPr>
        <w:spacing w:before="10" w:beforeAutospacing="0" w:line="360" w:lineRule="auto"/>
        <w:ind w:left="624" w:right="850"/>
        <w:jc w:val="both"/>
        <w:rPr>
          <w:rFonts w:ascii="Arial" w:hAnsi="Arial" w:cs="Arial"/>
        </w:rPr>
      </w:pPr>
      <w:proofErr w:type="spellStart"/>
      <w:r w:rsidRPr="00585AE1">
        <w:rPr>
          <w:rStyle w:val="Textoennegrita"/>
          <w:rFonts w:ascii="Arial" w:hAnsi="Arial" w:cs="Arial"/>
          <w:lang w:val="en-US"/>
        </w:rPr>
        <w:lastRenderedPageBreak/>
        <w:t>Puthran</w:t>
      </w:r>
      <w:proofErr w:type="spellEnd"/>
      <w:r w:rsidRPr="00585AE1">
        <w:rPr>
          <w:rStyle w:val="Textoennegrita"/>
          <w:rFonts w:ascii="Arial" w:hAnsi="Arial" w:cs="Arial"/>
          <w:lang w:val="en-US"/>
        </w:rPr>
        <w:t>, R., Zhang, M. W., Tam, W. W., &amp; Ho, R. C.</w:t>
      </w:r>
      <w:r w:rsidRPr="00585AE1">
        <w:rPr>
          <w:rFonts w:ascii="Arial" w:hAnsi="Arial" w:cs="Arial"/>
          <w:lang w:val="en-US"/>
        </w:rPr>
        <w:t xml:space="preserve"> (2016). Prevalence of depression amongst medical students: A meta</w:t>
      </w:r>
      <w:r w:rsidRPr="00585AE1">
        <w:rPr>
          <w:rFonts w:ascii="Cambria Math" w:hAnsi="Cambria Math" w:cs="Cambria Math"/>
          <w:lang w:val="en-US"/>
        </w:rPr>
        <w:t>‐</w:t>
      </w:r>
      <w:r w:rsidRPr="00585AE1">
        <w:rPr>
          <w:rFonts w:ascii="Arial" w:hAnsi="Arial" w:cs="Arial"/>
          <w:lang w:val="en-US"/>
        </w:rPr>
        <w:t xml:space="preserve">analysis. </w:t>
      </w:r>
      <w:r w:rsidRPr="00585AE1">
        <w:rPr>
          <w:rStyle w:val="nfasis"/>
          <w:rFonts w:ascii="Arial" w:hAnsi="Arial" w:cs="Arial"/>
        </w:rPr>
        <w:t xml:space="preserve">Medical </w:t>
      </w:r>
      <w:proofErr w:type="spellStart"/>
      <w:r w:rsidRPr="00585AE1">
        <w:rPr>
          <w:rStyle w:val="nfasis"/>
          <w:rFonts w:ascii="Arial" w:hAnsi="Arial" w:cs="Arial"/>
        </w:rPr>
        <w:t>Education</w:t>
      </w:r>
      <w:proofErr w:type="spellEnd"/>
      <w:r w:rsidRPr="00585AE1">
        <w:rPr>
          <w:rFonts w:ascii="Arial" w:hAnsi="Arial" w:cs="Arial"/>
        </w:rPr>
        <w:t>, 50(4), 456–468.</w:t>
      </w:r>
    </w:p>
    <w:p w14:paraId="0B0C7B97" w14:textId="77777777" w:rsidR="00B709E1" w:rsidRPr="00585AE1" w:rsidRDefault="00B709E1" w:rsidP="000707DF">
      <w:pPr>
        <w:pStyle w:val="NormalWeb"/>
        <w:numPr>
          <w:ilvl w:val="0"/>
          <w:numId w:val="22"/>
        </w:numPr>
        <w:spacing w:before="10" w:beforeAutospacing="0" w:line="360" w:lineRule="auto"/>
        <w:ind w:left="624" w:right="850"/>
        <w:jc w:val="both"/>
        <w:rPr>
          <w:rFonts w:ascii="Arial" w:hAnsi="Arial" w:cs="Arial"/>
        </w:rPr>
      </w:pPr>
      <w:r w:rsidRPr="00585AE1">
        <w:rPr>
          <w:rStyle w:val="Textoennegrita"/>
          <w:rFonts w:ascii="Arial" w:hAnsi="Arial" w:cs="Arial"/>
        </w:rPr>
        <w:t>Ramírez-Mendoza, R. A., De la Roca-Chiapas, J. M., &amp; Infante-Castañeda, C.</w:t>
      </w:r>
      <w:r w:rsidRPr="00585AE1">
        <w:rPr>
          <w:rFonts w:ascii="Arial" w:hAnsi="Arial" w:cs="Arial"/>
        </w:rPr>
        <w:t xml:space="preserve"> (2020). Ansiedad y depresión en estudiantes de medicina en México: una revisión sistemática. </w:t>
      </w:r>
      <w:r w:rsidRPr="00585AE1">
        <w:rPr>
          <w:rStyle w:val="nfasis"/>
          <w:rFonts w:ascii="Arial" w:hAnsi="Arial" w:cs="Arial"/>
        </w:rPr>
        <w:t>Revista Colombiana de Psiquiatría</w:t>
      </w:r>
      <w:r w:rsidRPr="00585AE1">
        <w:rPr>
          <w:rFonts w:ascii="Arial" w:hAnsi="Arial" w:cs="Arial"/>
        </w:rPr>
        <w:t>, 49(3), 150–158.</w:t>
      </w:r>
    </w:p>
    <w:p w14:paraId="78EE1922" w14:textId="77777777" w:rsidR="00B709E1" w:rsidRPr="00585AE1" w:rsidRDefault="00B709E1" w:rsidP="000707DF">
      <w:pPr>
        <w:pStyle w:val="NormalWeb"/>
        <w:numPr>
          <w:ilvl w:val="0"/>
          <w:numId w:val="22"/>
        </w:numPr>
        <w:spacing w:before="10" w:beforeAutospacing="0" w:line="360" w:lineRule="auto"/>
        <w:ind w:left="624" w:right="850"/>
        <w:jc w:val="both"/>
        <w:rPr>
          <w:rFonts w:ascii="Arial" w:hAnsi="Arial" w:cs="Arial"/>
        </w:rPr>
      </w:pPr>
      <w:r w:rsidRPr="00585AE1">
        <w:rPr>
          <w:rStyle w:val="Textoennegrita"/>
          <w:rFonts w:ascii="Arial" w:hAnsi="Arial" w:cs="Arial"/>
        </w:rPr>
        <w:t>Sandoval, K. D., Morote, P., Molina, M., et al.</w:t>
      </w:r>
      <w:r w:rsidRPr="00585AE1">
        <w:rPr>
          <w:rFonts w:ascii="Arial" w:hAnsi="Arial" w:cs="Arial"/>
        </w:rPr>
        <w:t xml:space="preserve"> (2021). Depresión, estrés y ansiedad en estudiantes de Medicina humana de Ayacucho (Perú) en el contexto de la pandemia por COVID-19. </w:t>
      </w:r>
      <w:r w:rsidRPr="00585AE1">
        <w:rPr>
          <w:rStyle w:val="nfasis"/>
          <w:rFonts w:ascii="Arial" w:hAnsi="Arial" w:cs="Arial"/>
        </w:rPr>
        <w:t>Revista Colombiana de Psiquiatría</w:t>
      </w:r>
      <w:r w:rsidRPr="00585AE1">
        <w:rPr>
          <w:rFonts w:ascii="Arial" w:hAnsi="Arial" w:cs="Arial"/>
        </w:rPr>
        <w:t>, 52, S77–S84.</w:t>
      </w:r>
    </w:p>
    <w:p w14:paraId="61471FEA" w14:textId="77777777" w:rsidR="00B709E1" w:rsidRPr="00585AE1" w:rsidRDefault="00B709E1" w:rsidP="000707DF">
      <w:pPr>
        <w:pStyle w:val="NormalWeb"/>
        <w:numPr>
          <w:ilvl w:val="0"/>
          <w:numId w:val="22"/>
        </w:numPr>
        <w:spacing w:before="10" w:beforeAutospacing="0" w:line="360" w:lineRule="auto"/>
        <w:ind w:left="624" w:right="850"/>
        <w:jc w:val="both"/>
        <w:rPr>
          <w:rFonts w:ascii="Arial" w:hAnsi="Arial" w:cs="Arial"/>
        </w:rPr>
      </w:pPr>
      <w:r w:rsidRPr="00585AE1">
        <w:rPr>
          <w:rStyle w:val="Textoennegrita"/>
          <w:rFonts w:ascii="Arial" w:hAnsi="Arial" w:cs="Arial"/>
        </w:rPr>
        <w:t xml:space="preserve">Segura, N., </w:t>
      </w:r>
      <w:proofErr w:type="spellStart"/>
      <w:r w:rsidRPr="00585AE1">
        <w:rPr>
          <w:rStyle w:val="Textoennegrita"/>
          <w:rFonts w:ascii="Arial" w:hAnsi="Arial" w:cs="Arial"/>
        </w:rPr>
        <w:t>Eraña</w:t>
      </w:r>
      <w:proofErr w:type="spellEnd"/>
      <w:r w:rsidRPr="00585AE1">
        <w:rPr>
          <w:rStyle w:val="Textoennegrita"/>
          <w:rFonts w:ascii="Arial" w:hAnsi="Arial" w:cs="Arial"/>
        </w:rPr>
        <w:t>, I., Luna, M., et al.</w:t>
      </w:r>
      <w:r w:rsidRPr="00585AE1">
        <w:rPr>
          <w:rFonts w:ascii="Arial" w:hAnsi="Arial" w:cs="Arial"/>
        </w:rPr>
        <w:t xml:space="preserve"> (2020). La ansiedad en los primeros encuentros clínicos: experiencias utilizando la simulación clínica en estudiantes de pregrado. </w:t>
      </w:r>
      <w:r w:rsidRPr="00585AE1">
        <w:rPr>
          <w:rStyle w:val="nfasis"/>
          <w:rFonts w:ascii="Arial" w:hAnsi="Arial" w:cs="Arial"/>
        </w:rPr>
        <w:t>Educación Médica</w:t>
      </w:r>
      <w:r w:rsidRPr="00585AE1">
        <w:rPr>
          <w:rFonts w:ascii="Arial" w:hAnsi="Arial" w:cs="Arial"/>
        </w:rPr>
        <w:t>, 21, 377–382.</w:t>
      </w:r>
    </w:p>
    <w:p w14:paraId="00A049E0" w14:textId="77777777" w:rsidR="00B709E1" w:rsidRPr="00585AE1" w:rsidRDefault="00B709E1" w:rsidP="000707DF">
      <w:pPr>
        <w:pStyle w:val="NormalWeb"/>
        <w:numPr>
          <w:ilvl w:val="0"/>
          <w:numId w:val="22"/>
        </w:numPr>
        <w:spacing w:before="10" w:beforeAutospacing="0" w:line="360" w:lineRule="auto"/>
        <w:ind w:left="624" w:right="850"/>
        <w:jc w:val="both"/>
        <w:rPr>
          <w:rFonts w:ascii="Arial" w:hAnsi="Arial" w:cs="Arial"/>
        </w:rPr>
      </w:pPr>
      <w:r w:rsidRPr="00585AE1">
        <w:rPr>
          <w:rStyle w:val="Textoennegrita"/>
          <w:rFonts w:ascii="Arial" w:hAnsi="Arial" w:cs="Arial"/>
        </w:rPr>
        <w:t>Trastornos de ansiedad y depresión en estudiantes de Medicina.</w:t>
      </w:r>
      <w:r w:rsidRPr="00585AE1">
        <w:rPr>
          <w:rFonts w:ascii="Arial" w:hAnsi="Arial" w:cs="Arial"/>
        </w:rPr>
        <w:t xml:space="preserve"> (2022, octubre). </w:t>
      </w:r>
      <w:r w:rsidRPr="00585AE1">
        <w:rPr>
          <w:rStyle w:val="nfasis"/>
          <w:rFonts w:ascii="Arial" w:hAnsi="Arial" w:cs="Arial"/>
        </w:rPr>
        <w:t>Universidad de Ciencias Médicas de la Habana.</w:t>
      </w:r>
    </w:p>
    <w:p w14:paraId="203EBF23" w14:textId="77777777" w:rsidR="00B709E1" w:rsidRPr="00585AE1" w:rsidRDefault="00B709E1" w:rsidP="000707DF">
      <w:pPr>
        <w:pStyle w:val="NormalWeb"/>
        <w:numPr>
          <w:ilvl w:val="0"/>
          <w:numId w:val="22"/>
        </w:numPr>
        <w:spacing w:before="10" w:beforeAutospacing="0" w:line="360" w:lineRule="auto"/>
        <w:ind w:left="624" w:right="850"/>
        <w:jc w:val="both"/>
        <w:rPr>
          <w:rFonts w:ascii="Arial" w:hAnsi="Arial" w:cs="Arial"/>
          <w:lang w:val="en-US"/>
        </w:rPr>
      </w:pPr>
      <w:r w:rsidRPr="00585AE1">
        <w:rPr>
          <w:rStyle w:val="Textoennegrita"/>
          <w:rFonts w:ascii="Arial" w:hAnsi="Arial" w:cs="Arial"/>
          <w:lang w:val="en-US"/>
        </w:rPr>
        <w:t>World Health Organization.</w:t>
      </w:r>
      <w:r w:rsidRPr="00585AE1">
        <w:rPr>
          <w:rFonts w:ascii="Arial" w:hAnsi="Arial" w:cs="Arial"/>
          <w:lang w:val="en-US"/>
        </w:rPr>
        <w:t xml:space="preserve"> (2019). </w:t>
      </w:r>
      <w:r w:rsidRPr="00585AE1">
        <w:rPr>
          <w:rStyle w:val="nfasis"/>
          <w:rFonts w:ascii="Arial" w:hAnsi="Arial" w:cs="Arial"/>
          <w:lang w:val="en-US"/>
        </w:rPr>
        <w:t>Mental health in the workplace.</w:t>
      </w:r>
    </w:p>
    <w:p w14:paraId="7DA9A559" w14:textId="162B18D4" w:rsidR="00B709E1" w:rsidRPr="00B709E1" w:rsidRDefault="00B709E1" w:rsidP="00B709E1">
      <w:pPr>
        <w:numPr>
          <w:ilvl w:val="12"/>
          <w:numId w:val="0"/>
        </w:numPr>
        <w:spacing w:line="480" w:lineRule="auto"/>
        <w:jc w:val="both"/>
        <w:rPr>
          <w:lang w:val="en-US"/>
        </w:rPr>
      </w:pPr>
    </w:p>
    <w:sectPr w:rsidR="00B709E1" w:rsidRPr="00B709E1" w:rsidSect="00755F52">
      <w:pgSz w:w="12240" w:h="15840" w:code="1"/>
      <w:pgMar w:top="2016" w:right="1800" w:bottom="1440" w:left="180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8A0E2" w14:textId="77777777" w:rsidR="00375418" w:rsidRDefault="00375418">
      <w:r>
        <w:separator/>
      </w:r>
    </w:p>
    <w:p w14:paraId="0BD0E0DC" w14:textId="77777777" w:rsidR="00375418" w:rsidRDefault="00375418"/>
  </w:endnote>
  <w:endnote w:type="continuationSeparator" w:id="0">
    <w:p w14:paraId="60C53F15" w14:textId="77777777" w:rsidR="00375418" w:rsidRDefault="00375418">
      <w:r>
        <w:continuationSeparator/>
      </w:r>
    </w:p>
    <w:p w14:paraId="0A120371" w14:textId="77777777" w:rsidR="00375418" w:rsidRDefault="00375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D4C96" w14:textId="77777777" w:rsidR="0011046B" w:rsidRDefault="0011046B">
    <w:pPr>
      <w:pStyle w:val="Piedepgina"/>
    </w:pPr>
  </w:p>
  <w:p w14:paraId="154FD4FC" w14:textId="77777777" w:rsidR="0011046B" w:rsidRDefault="0011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D043F" w14:textId="77777777" w:rsidR="00375418" w:rsidRDefault="00375418">
      <w:r>
        <w:separator/>
      </w:r>
    </w:p>
    <w:p w14:paraId="1B68E6D1" w14:textId="77777777" w:rsidR="00375418" w:rsidRDefault="00375418"/>
  </w:footnote>
  <w:footnote w:type="continuationSeparator" w:id="0">
    <w:p w14:paraId="13D4AA29" w14:textId="77777777" w:rsidR="00375418" w:rsidRDefault="00375418">
      <w:r>
        <w:continuationSeparator/>
      </w:r>
    </w:p>
    <w:p w14:paraId="6090B57E" w14:textId="77777777" w:rsidR="00375418" w:rsidRDefault="003754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C973" w14:textId="77777777" w:rsidR="0011046B" w:rsidRDefault="0011046B" w:rsidP="00D6661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F223FB" w14:textId="77777777" w:rsidR="0011046B" w:rsidRDefault="0011046B" w:rsidP="00755F52">
    <w:pPr>
      <w:spacing w:line="34" w:lineRule="auto"/>
      <w:ind w:right="36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CD43" w14:textId="77777777" w:rsidR="0011046B" w:rsidRDefault="0011046B" w:rsidP="00D6661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240B3">
      <w:rPr>
        <w:rStyle w:val="Nmerodepgina"/>
        <w:noProof/>
      </w:rPr>
      <w:t>11</w:t>
    </w:r>
    <w:r>
      <w:rPr>
        <w:rStyle w:val="Nmerodepgina"/>
      </w:rPr>
      <w:fldChar w:fldCharType="end"/>
    </w:r>
  </w:p>
  <w:p w14:paraId="4F305A08" w14:textId="77777777" w:rsidR="0011046B" w:rsidRDefault="0011046B" w:rsidP="00755F52">
    <w:pPr>
      <w:spacing w:line="34" w:lineRule="auto"/>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1B78"/>
    <w:multiLevelType w:val="hybridMultilevel"/>
    <w:tmpl w:val="F1109A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6E642A"/>
    <w:multiLevelType w:val="multilevel"/>
    <w:tmpl w:val="F7B8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207F3"/>
    <w:multiLevelType w:val="multilevel"/>
    <w:tmpl w:val="5D10C50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64627FA"/>
    <w:multiLevelType w:val="multilevel"/>
    <w:tmpl w:val="6734D18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CF136A"/>
    <w:multiLevelType w:val="hybridMultilevel"/>
    <w:tmpl w:val="1A9C1D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3C488A"/>
    <w:multiLevelType w:val="hybridMultilevel"/>
    <w:tmpl w:val="BC489946"/>
    <w:lvl w:ilvl="0" w:tplc="41E8E05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A3158A"/>
    <w:multiLevelType w:val="multilevel"/>
    <w:tmpl w:val="2C0E5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A352C7"/>
    <w:multiLevelType w:val="multilevel"/>
    <w:tmpl w:val="AC80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16804"/>
    <w:multiLevelType w:val="multilevel"/>
    <w:tmpl w:val="4DF2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966C67"/>
    <w:multiLevelType w:val="hybridMultilevel"/>
    <w:tmpl w:val="8512A6A8"/>
    <w:lvl w:ilvl="0" w:tplc="36F252B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63E1D2F"/>
    <w:multiLevelType w:val="multilevel"/>
    <w:tmpl w:val="A2BA4E72"/>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3F43CE"/>
    <w:multiLevelType w:val="multilevel"/>
    <w:tmpl w:val="F2C4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6C4CBA"/>
    <w:multiLevelType w:val="multilevel"/>
    <w:tmpl w:val="96A4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D122A"/>
    <w:multiLevelType w:val="hybridMultilevel"/>
    <w:tmpl w:val="2ECE24A2"/>
    <w:lvl w:ilvl="0" w:tplc="1D7EB98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C6E5D84"/>
    <w:multiLevelType w:val="multilevel"/>
    <w:tmpl w:val="B94A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924FE6"/>
    <w:multiLevelType w:val="hybridMultilevel"/>
    <w:tmpl w:val="B642B4FA"/>
    <w:lvl w:ilvl="0" w:tplc="0498BF62">
      <w:start w:val="1"/>
      <w:numFmt w:val="decimal"/>
      <w:lvlText w:val="%1."/>
      <w:lvlJc w:val="left"/>
      <w:pPr>
        <w:ind w:left="360" w:hanging="360"/>
      </w:pPr>
      <w:rPr>
        <w:rFonts w:hint="default"/>
      </w:rPr>
    </w:lvl>
    <w:lvl w:ilvl="1" w:tplc="080A0019">
      <w:start w:val="1"/>
      <w:numFmt w:val="lowerLetter"/>
      <w:lvlText w:val="%2."/>
      <w:lvlJc w:val="left"/>
      <w:pPr>
        <w:ind w:left="1704" w:hanging="360"/>
      </w:pPr>
    </w:lvl>
    <w:lvl w:ilvl="2" w:tplc="080A001B" w:tentative="1">
      <w:start w:val="1"/>
      <w:numFmt w:val="lowerRoman"/>
      <w:lvlText w:val="%3."/>
      <w:lvlJc w:val="right"/>
      <w:pPr>
        <w:ind w:left="2424" w:hanging="180"/>
      </w:pPr>
    </w:lvl>
    <w:lvl w:ilvl="3" w:tplc="080A000F" w:tentative="1">
      <w:start w:val="1"/>
      <w:numFmt w:val="decimal"/>
      <w:lvlText w:val="%4."/>
      <w:lvlJc w:val="left"/>
      <w:pPr>
        <w:ind w:left="3144" w:hanging="360"/>
      </w:pPr>
    </w:lvl>
    <w:lvl w:ilvl="4" w:tplc="080A0019" w:tentative="1">
      <w:start w:val="1"/>
      <w:numFmt w:val="lowerLetter"/>
      <w:lvlText w:val="%5."/>
      <w:lvlJc w:val="left"/>
      <w:pPr>
        <w:ind w:left="3864" w:hanging="360"/>
      </w:pPr>
    </w:lvl>
    <w:lvl w:ilvl="5" w:tplc="080A001B" w:tentative="1">
      <w:start w:val="1"/>
      <w:numFmt w:val="lowerRoman"/>
      <w:lvlText w:val="%6."/>
      <w:lvlJc w:val="right"/>
      <w:pPr>
        <w:ind w:left="4584" w:hanging="180"/>
      </w:pPr>
    </w:lvl>
    <w:lvl w:ilvl="6" w:tplc="080A000F" w:tentative="1">
      <w:start w:val="1"/>
      <w:numFmt w:val="decimal"/>
      <w:lvlText w:val="%7."/>
      <w:lvlJc w:val="left"/>
      <w:pPr>
        <w:ind w:left="5304" w:hanging="360"/>
      </w:pPr>
    </w:lvl>
    <w:lvl w:ilvl="7" w:tplc="080A0019" w:tentative="1">
      <w:start w:val="1"/>
      <w:numFmt w:val="lowerLetter"/>
      <w:lvlText w:val="%8."/>
      <w:lvlJc w:val="left"/>
      <w:pPr>
        <w:ind w:left="6024" w:hanging="360"/>
      </w:pPr>
    </w:lvl>
    <w:lvl w:ilvl="8" w:tplc="080A001B" w:tentative="1">
      <w:start w:val="1"/>
      <w:numFmt w:val="lowerRoman"/>
      <w:lvlText w:val="%9."/>
      <w:lvlJc w:val="right"/>
      <w:pPr>
        <w:ind w:left="6744" w:hanging="180"/>
      </w:pPr>
    </w:lvl>
  </w:abstractNum>
  <w:abstractNum w:abstractNumId="16" w15:restartNumberingAfterBreak="0">
    <w:nsid w:val="4CA17F4B"/>
    <w:multiLevelType w:val="multilevel"/>
    <w:tmpl w:val="65C0D5BC"/>
    <w:lvl w:ilvl="0">
      <w:start w:val="12"/>
      <w:numFmt w:val="decimal"/>
      <w:lvlText w:val="%1"/>
      <w:lvlJc w:val="left"/>
      <w:pPr>
        <w:ind w:left="420" w:hanging="420"/>
      </w:pPr>
      <w:rPr>
        <w:rFonts w:hint="default"/>
      </w:rPr>
    </w:lvl>
    <w:lvl w:ilvl="1">
      <w:start w:val="1"/>
      <w:numFmt w:val="decimal"/>
      <w:lvlText w:val="%1.%2"/>
      <w:lvlJc w:val="left"/>
      <w:pPr>
        <w:ind w:left="1044" w:hanging="42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7" w15:restartNumberingAfterBreak="0">
    <w:nsid w:val="54AC1934"/>
    <w:multiLevelType w:val="hybridMultilevel"/>
    <w:tmpl w:val="4AE0D6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A2A4F52"/>
    <w:multiLevelType w:val="hybridMultilevel"/>
    <w:tmpl w:val="3F2C025A"/>
    <w:lvl w:ilvl="0" w:tplc="E440129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5A373BCE"/>
    <w:multiLevelType w:val="multilevel"/>
    <w:tmpl w:val="1C68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A1C83"/>
    <w:multiLevelType w:val="multilevel"/>
    <w:tmpl w:val="E270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4D4B66"/>
    <w:multiLevelType w:val="multilevel"/>
    <w:tmpl w:val="4C524B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264249D"/>
    <w:multiLevelType w:val="multilevel"/>
    <w:tmpl w:val="1DEAFAC4"/>
    <w:lvl w:ilvl="0">
      <w:start w:val="1"/>
      <w:numFmt w:val="decimal"/>
      <w:lvlText w:val="%1."/>
      <w:lvlJc w:val="left"/>
      <w:pPr>
        <w:ind w:left="720" w:hanging="360"/>
      </w:pPr>
      <w:rPr>
        <w:rFonts w:hint="default"/>
      </w:rPr>
    </w:lvl>
    <w:lvl w:ilvl="1">
      <w:start w:val="5"/>
      <w:numFmt w:val="decimal"/>
      <w:isLgl/>
      <w:lvlText w:val="%1.%2"/>
      <w:lvlJc w:val="left"/>
      <w:pPr>
        <w:ind w:left="1020" w:hanging="660"/>
      </w:pPr>
      <w:rPr>
        <w:rFonts w:hint="default"/>
      </w:rPr>
    </w:lvl>
    <w:lvl w:ilvl="2">
      <w:start w:val="8"/>
      <w:numFmt w:val="decimal"/>
      <w:isLgl/>
      <w:lvlText w:val="%1.%2.%3"/>
      <w:lvlJc w:val="left"/>
      <w:pPr>
        <w:ind w:left="1080" w:hanging="720"/>
      </w:pPr>
      <w:rPr>
        <w:rFonts w:hint="default"/>
      </w:rPr>
    </w:lvl>
    <w:lvl w:ilvl="3">
      <w:start w:val="7"/>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B85F02"/>
    <w:multiLevelType w:val="hybridMultilevel"/>
    <w:tmpl w:val="954AE0A8"/>
    <w:lvl w:ilvl="0" w:tplc="703E9E9E">
      <w:start w:val="250"/>
      <w:numFmt w:val="bullet"/>
      <w:lvlText w:val=""/>
      <w:lvlJc w:val="left"/>
      <w:pPr>
        <w:ind w:left="720" w:hanging="360"/>
      </w:pPr>
      <w:rPr>
        <w:rFonts w:ascii="Symbol" w:eastAsia="Times New Roman" w:hAnsi="Symbol"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3"/>
  </w:num>
  <w:num w:numId="4">
    <w:abstractNumId w:val="22"/>
  </w:num>
  <w:num w:numId="5">
    <w:abstractNumId w:val="17"/>
  </w:num>
  <w:num w:numId="6">
    <w:abstractNumId w:val="4"/>
  </w:num>
  <w:num w:numId="7">
    <w:abstractNumId w:val="23"/>
  </w:num>
  <w:num w:numId="8">
    <w:abstractNumId w:val="18"/>
  </w:num>
  <w:num w:numId="9">
    <w:abstractNumId w:val="12"/>
  </w:num>
  <w:num w:numId="10">
    <w:abstractNumId w:val="8"/>
  </w:num>
  <w:num w:numId="11">
    <w:abstractNumId w:val="6"/>
  </w:num>
  <w:num w:numId="12">
    <w:abstractNumId w:val="14"/>
  </w:num>
  <w:num w:numId="13">
    <w:abstractNumId w:val="11"/>
  </w:num>
  <w:num w:numId="14">
    <w:abstractNumId w:val="1"/>
  </w:num>
  <w:num w:numId="15">
    <w:abstractNumId w:val="7"/>
  </w:num>
  <w:num w:numId="16">
    <w:abstractNumId w:val="19"/>
  </w:num>
  <w:num w:numId="17">
    <w:abstractNumId w:val="10"/>
  </w:num>
  <w:num w:numId="18">
    <w:abstractNumId w:val="20"/>
  </w:num>
  <w:num w:numId="19">
    <w:abstractNumId w:val="9"/>
  </w:num>
  <w:num w:numId="20">
    <w:abstractNumId w:val="21"/>
  </w:num>
  <w:num w:numId="21">
    <w:abstractNumId w:val="15"/>
  </w:num>
  <w:num w:numId="22">
    <w:abstractNumId w:val="5"/>
  </w:num>
  <w:num w:numId="23">
    <w:abstractNumId w:val="0"/>
  </w:num>
  <w:num w:numId="2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A05"/>
    <w:rsid w:val="000027DD"/>
    <w:rsid w:val="00004C0C"/>
    <w:rsid w:val="00014A3E"/>
    <w:rsid w:val="000166A9"/>
    <w:rsid w:val="00043084"/>
    <w:rsid w:val="00051E20"/>
    <w:rsid w:val="00056AF9"/>
    <w:rsid w:val="00057004"/>
    <w:rsid w:val="00062A7C"/>
    <w:rsid w:val="00064371"/>
    <w:rsid w:val="00065D40"/>
    <w:rsid w:val="00066168"/>
    <w:rsid w:val="000707DF"/>
    <w:rsid w:val="00073443"/>
    <w:rsid w:val="00073B4E"/>
    <w:rsid w:val="00076A95"/>
    <w:rsid w:val="0009033E"/>
    <w:rsid w:val="00091FAA"/>
    <w:rsid w:val="000A002F"/>
    <w:rsid w:val="000B564D"/>
    <w:rsid w:val="000B5C42"/>
    <w:rsid w:val="000B7AF9"/>
    <w:rsid w:val="000C1782"/>
    <w:rsid w:val="000C2880"/>
    <w:rsid w:val="000D64E3"/>
    <w:rsid w:val="000F63BB"/>
    <w:rsid w:val="0010217F"/>
    <w:rsid w:val="0010566C"/>
    <w:rsid w:val="0011046B"/>
    <w:rsid w:val="0013165A"/>
    <w:rsid w:val="00133B5E"/>
    <w:rsid w:val="0013680E"/>
    <w:rsid w:val="00160644"/>
    <w:rsid w:val="001633F1"/>
    <w:rsid w:val="00164AFB"/>
    <w:rsid w:val="0017034E"/>
    <w:rsid w:val="0018197A"/>
    <w:rsid w:val="001830BF"/>
    <w:rsid w:val="0018361E"/>
    <w:rsid w:val="001854FB"/>
    <w:rsid w:val="00191DCA"/>
    <w:rsid w:val="001933C7"/>
    <w:rsid w:val="00193642"/>
    <w:rsid w:val="001A6D94"/>
    <w:rsid w:val="001B09B5"/>
    <w:rsid w:val="001B2B76"/>
    <w:rsid w:val="001C39F6"/>
    <w:rsid w:val="001C66FE"/>
    <w:rsid w:val="001D11A3"/>
    <w:rsid w:val="001D11A4"/>
    <w:rsid w:val="001D4117"/>
    <w:rsid w:val="001D6904"/>
    <w:rsid w:val="001E477B"/>
    <w:rsid w:val="001F21D0"/>
    <w:rsid w:val="001F3510"/>
    <w:rsid w:val="002012C8"/>
    <w:rsid w:val="00201A98"/>
    <w:rsid w:val="00217A5F"/>
    <w:rsid w:val="00220262"/>
    <w:rsid w:val="00227969"/>
    <w:rsid w:val="00231CD3"/>
    <w:rsid w:val="002323FD"/>
    <w:rsid w:val="00236ACA"/>
    <w:rsid w:val="00236E6D"/>
    <w:rsid w:val="002429E5"/>
    <w:rsid w:val="00242AA3"/>
    <w:rsid w:val="00244080"/>
    <w:rsid w:val="0025641C"/>
    <w:rsid w:val="00262ACD"/>
    <w:rsid w:val="002631D5"/>
    <w:rsid w:val="0027759F"/>
    <w:rsid w:val="00280CEF"/>
    <w:rsid w:val="0028757A"/>
    <w:rsid w:val="002A5E32"/>
    <w:rsid w:val="002B05BF"/>
    <w:rsid w:val="002B1EE3"/>
    <w:rsid w:val="002D3795"/>
    <w:rsid w:val="002E07CC"/>
    <w:rsid w:val="002E2492"/>
    <w:rsid w:val="002F2073"/>
    <w:rsid w:val="003036FF"/>
    <w:rsid w:val="0030468B"/>
    <w:rsid w:val="00304BD0"/>
    <w:rsid w:val="00305C04"/>
    <w:rsid w:val="00307D77"/>
    <w:rsid w:val="00311311"/>
    <w:rsid w:val="0031231D"/>
    <w:rsid w:val="00313E9E"/>
    <w:rsid w:val="003150D5"/>
    <w:rsid w:val="00317394"/>
    <w:rsid w:val="00320F78"/>
    <w:rsid w:val="003231EE"/>
    <w:rsid w:val="00335329"/>
    <w:rsid w:val="00352965"/>
    <w:rsid w:val="0035768F"/>
    <w:rsid w:val="00375418"/>
    <w:rsid w:val="0038177C"/>
    <w:rsid w:val="00387024"/>
    <w:rsid w:val="00395C39"/>
    <w:rsid w:val="003A474F"/>
    <w:rsid w:val="003B3CA5"/>
    <w:rsid w:val="003B70F4"/>
    <w:rsid w:val="003C1575"/>
    <w:rsid w:val="003D040A"/>
    <w:rsid w:val="003D25E7"/>
    <w:rsid w:val="003D5275"/>
    <w:rsid w:val="003D63DF"/>
    <w:rsid w:val="003D737F"/>
    <w:rsid w:val="003F3BE8"/>
    <w:rsid w:val="003F4322"/>
    <w:rsid w:val="003F63F0"/>
    <w:rsid w:val="003F7156"/>
    <w:rsid w:val="003F7474"/>
    <w:rsid w:val="00404616"/>
    <w:rsid w:val="004073EC"/>
    <w:rsid w:val="00407B6A"/>
    <w:rsid w:val="00414400"/>
    <w:rsid w:val="004213C1"/>
    <w:rsid w:val="0042190F"/>
    <w:rsid w:val="00424149"/>
    <w:rsid w:val="00435794"/>
    <w:rsid w:val="00437C16"/>
    <w:rsid w:val="0044196E"/>
    <w:rsid w:val="004462EE"/>
    <w:rsid w:val="0046052D"/>
    <w:rsid w:val="00474210"/>
    <w:rsid w:val="004753B7"/>
    <w:rsid w:val="00476928"/>
    <w:rsid w:val="00480B96"/>
    <w:rsid w:val="00480BBC"/>
    <w:rsid w:val="0048303E"/>
    <w:rsid w:val="00484958"/>
    <w:rsid w:val="00484B58"/>
    <w:rsid w:val="004920F6"/>
    <w:rsid w:val="004979F2"/>
    <w:rsid w:val="00497FAE"/>
    <w:rsid w:val="004A67E8"/>
    <w:rsid w:val="004B33AA"/>
    <w:rsid w:val="004C3D65"/>
    <w:rsid w:val="004D1C98"/>
    <w:rsid w:val="004D6472"/>
    <w:rsid w:val="004E10E7"/>
    <w:rsid w:val="004E2A71"/>
    <w:rsid w:val="004F394B"/>
    <w:rsid w:val="00517D35"/>
    <w:rsid w:val="0052204A"/>
    <w:rsid w:val="00523037"/>
    <w:rsid w:val="005352E0"/>
    <w:rsid w:val="00541805"/>
    <w:rsid w:val="00546133"/>
    <w:rsid w:val="00552852"/>
    <w:rsid w:val="00576116"/>
    <w:rsid w:val="0059140B"/>
    <w:rsid w:val="005969CC"/>
    <w:rsid w:val="00597D3F"/>
    <w:rsid w:val="005A02FD"/>
    <w:rsid w:val="005B2970"/>
    <w:rsid w:val="005B79E9"/>
    <w:rsid w:val="005D754D"/>
    <w:rsid w:val="005E4912"/>
    <w:rsid w:val="005E6F1F"/>
    <w:rsid w:val="005F44D1"/>
    <w:rsid w:val="00603FC5"/>
    <w:rsid w:val="00610BCA"/>
    <w:rsid w:val="00612F41"/>
    <w:rsid w:val="00615805"/>
    <w:rsid w:val="00621129"/>
    <w:rsid w:val="006231F0"/>
    <w:rsid w:val="0062564B"/>
    <w:rsid w:val="0062601A"/>
    <w:rsid w:val="006272BA"/>
    <w:rsid w:val="00633916"/>
    <w:rsid w:val="00636C06"/>
    <w:rsid w:val="0063760A"/>
    <w:rsid w:val="00641D2B"/>
    <w:rsid w:val="006441E3"/>
    <w:rsid w:val="0064624A"/>
    <w:rsid w:val="0065152B"/>
    <w:rsid w:val="00657562"/>
    <w:rsid w:val="00662D3E"/>
    <w:rsid w:val="006676BA"/>
    <w:rsid w:val="00672DDD"/>
    <w:rsid w:val="00674D58"/>
    <w:rsid w:val="00676C91"/>
    <w:rsid w:val="00680095"/>
    <w:rsid w:val="00680AAC"/>
    <w:rsid w:val="006855CA"/>
    <w:rsid w:val="0068612B"/>
    <w:rsid w:val="0068797D"/>
    <w:rsid w:val="00690B77"/>
    <w:rsid w:val="0069125B"/>
    <w:rsid w:val="006942E2"/>
    <w:rsid w:val="006948ED"/>
    <w:rsid w:val="006A0468"/>
    <w:rsid w:val="006A402E"/>
    <w:rsid w:val="006A6F70"/>
    <w:rsid w:val="006B4211"/>
    <w:rsid w:val="006B7C87"/>
    <w:rsid w:val="006C4000"/>
    <w:rsid w:val="006E1421"/>
    <w:rsid w:val="006E281B"/>
    <w:rsid w:val="006E3B77"/>
    <w:rsid w:val="006E56E8"/>
    <w:rsid w:val="006F22B5"/>
    <w:rsid w:val="006F7A8F"/>
    <w:rsid w:val="00702414"/>
    <w:rsid w:val="007038F6"/>
    <w:rsid w:val="00703939"/>
    <w:rsid w:val="00707877"/>
    <w:rsid w:val="0071044C"/>
    <w:rsid w:val="00711200"/>
    <w:rsid w:val="00711C7B"/>
    <w:rsid w:val="007141BC"/>
    <w:rsid w:val="0071421E"/>
    <w:rsid w:val="00720B7E"/>
    <w:rsid w:val="0072397F"/>
    <w:rsid w:val="00731922"/>
    <w:rsid w:val="00731ACB"/>
    <w:rsid w:val="007329D8"/>
    <w:rsid w:val="007368AD"/>
    <w:rsid w:val="00736CFE"/>
    <w:rsid w:val="0074133D"/>
    <w:rsid w:val="00745BA6"/>
    <w:rsid w:val="00750338"/>
    <w:rsid w:val="00750D70"/>
    <w:rsid w:val="007517ED"/>
    <w:rsid w:val="0075196D"/>
    <w:rsid w:val="0075558C"/>
    <w:rsid w:val="00755F52"/>
    <w:rsid w:val="00761EFA"/>
    <w:rsid w:val="00764873"/>
    <w:rsid w:val="00767DB3"/>
    <w:rsid w:val="00770E2E"/>
    <w:rsid w:val="007778DD"/>
    <w:rsid w:val="007853D9"/>
    <w:rsid w:val="00796693"/>
    <w:rsid w:val="007A6B63"/>
    <w:rsid w:val="007B32A6"/>
    <w:rsid w:val="007C7591"/>
    <w:rsid w:val="007D5CD5"/>
    <w:rsid w:val="007D6C00"/>
    <w:rsid w:val="007E0069"/>
    <w:rsid w:val="007F29F9"/>
    <w:rsid w:val="007F6AE9"/>
    <w:rsid w:val="00822CF6"/>
    <w:rsid w:val="00824036"/>
    <w:rsid w:val="00827D25"/>
    <w:rsid w:val="008343F4"/>
    <w:rsid w:val="00836F89"/>
    <w:rsid w:val="00846459"/>
    <w:rsid w:val="0085011E"/>
    <w:rsid w:val="00855409"/>
    <w:rsid w:val="008572C4"/>
    <w:rsid w:val="00860A44"/>
    <w:rsid w:val="00860B99"/>
    <w:rsid w:val="00863435"/>
    <w:rsid w:val="00865A68"/>
    <w:rsid w:val="00872827"/>
    <w:rsid w:val="0087349A"/>
    <w:rsid w:val="00874237"/>
    <w:rsid w:val="00875E12"/>
    <w:rsid w:val="008804D3"/>
    <w:rsid w:val="0088728B"/>
    <w:rsid w:val="008872CA"/>
    <w:rsid w:val="00887AD0"/>
    <w:rsid w:val="00893217"/>
    <w:rsid w:val="00894D8C"/>
    <w:rsid w:val="00895DF4"/>
    <w:rsid w:val="008A0213"/>
    <w:rsid w:val="008A1538"/>
    <w:rsid w:val="008A5F90"/>
    <w:rsid w:val="008A6BD2"/>
    <w:rsid w:val="008A7422"/>
    <w:rsid w:val="008B1A4D"/>
    <w:rsid w:val="008C4DB8"/>
    <w:rsid w:val="008C633D"/>
    <w:rsid w:val="008C6E88"/>
    <w:rsid w:val="008C7696"/>
    <w:rsid w:val="008D589C"/>
    <w:rsid w:val="008E20BB"/>
    <w:rsid w:val="008E7085"/>
    <w:rsid w:val="008E7E98"/>
    <w:rsid w:val="008F5D8D"/>
    <w:rsid w:val="008F60C3"/>
    <w:rsid w:val="0090225A"/>
    <w:rsid w:val="009033E8"/>
    <w:rsid w:val="00910AE4"/>
    <w:rsid w:val="0091262E"/>
    <w:rsid w:val="0091295D"/>
    <w:rsid w:val="009215BC"/>
    <w:rsid w:val="00922000"/>
    <w:rsid w:val="0093163E"/>
    <w:rsid w:val="00936436"/>
    <w:rsid w:val="0095641D"/>
    <w:rsid w:val="00966BAC"/>
    <w:rsid w:val="0099355C"/>
    <w:rsid w:val="00994BB0"/>
    <w:rsid w:val="0099532C"/>
    <w:rsid w:val="00996A58"/>
    <w:rsid w:val="009A2ABE"/>
    <w:rsid w:val="009A2C89"/>
    <w:rsid w:val="009A3DF3"/>
    <w:rsid w:val="009A6A2F"/>
    <w:rsid w:val="009A7710"/>
    <w:rsid w:val="009B37A0"/>
    <w:rsid w:val="009C755C"/>
    <w:rsid w:val="009C780F"/>
    <w:rsid w:val="009D2D24"/>
    <w:rsid w:val="009E1A69"/>
    <w:rsid w:val="009E643F"/>
    <w:rsid w:val="009F3DE0"/>
    <w:rsid w:val="009F744D"/>
    <w:rsid w:val="00A16358"/>
    <w:rsid w:val="00A1758A"/>
    <w:rsid w:val="00A2147F"/>
    <w:rsid w:val="00A226DC"/>
    <w:rsid w:val="00A240B3"/>
    <w:rsid w:val="00A2475E"/>
    <w:rsid w:val="00A27EC0"/>
    <w:rsid w:val="00A30F32"/>
    <w:rsid w:val="00A34F5F"/>
    <w:rsid w:val="00A35BD4"/>
    <w:rsid w:val="00A40749"/>
    <w:rsid w:val="00A46A68"/>
    <w:rsid w:val="00A50EE9"/>
    <w:rsid w:val="00A55067"/>
    <w:rsid w:val="00A757BD"/>
    <w:rsid w:val="00A84AC5"/>
    <w:rsid w:val="00A86F48"/>
    <w:rsid w:val="00A9011E"/>
    <w:rsid w:val="00A94EF6"/>
    <w:rsid w:val="00AA0D7D"/>
    <w:rsid w:val="00AA10F5"/>
    <w:rsid w:val="00AB0CF4"/>
    <w:rsid w:val="00AC6642"/>
    <w:rsid w:val="00AD0A33"/>
    <w:rsid w:val="00AD5237"/>
    <w:rsid w:val="00AE4888"/>
    <w:rsid w:val="00AF4D34"/>
    <w:rsid w:val="00AF646E"/>
    <w:rsid w:val="00B00B62"/>
    <w:rsid w:val="00B07524"/>
    <w:rsid w:val="00B116EE"/>
    <w:rsid w:val="00B15118"/>
    <w:rsid w:val="00B263B8"/>
    <w:rsid w:val="00B322F6"/>
    <w:rsid w:val="00B33BC6"/>
    <w:rsid w:val="00B35B7C"/>
    <w:rsid w:val="00B400D7"/>
    <w:rsid w:val="00B42F00"/>
    <w:rsid w:val="00B44E0A"/>
    <w:rsid w:val="00B45562"/>
    <w:rsid w:val="00B51D4A"/>
    <w:rsid w:val="00B52FBC"/>
    <w:rsid w:val="00B5380E"/>
    <w:rsid w:val="00B53C15"/>
    <w:rsid w:val="00B54C1B"/>
    <w:rsid w:val="00B577A5"/>
    <w:rsid w:val="00B709E1"/>
    <w:rsid w:val="00B74056"/>
    <w:rsid w:val="00B74679"/>
    <w:rsid w:val="00B767CA"/>
    <w:rsid w:val="00BB3B3F"/>
    <w:rsid w:val="00BC1E27"/>
    <w:rsid w:val="00BC1E90"/>
    <w:rsid w:val="00BC2090"/>
    <w:rsid w:val="00BC66B3"/>
    <w:rsid w:val="00BD2149"/>
    <w:rsid w:val="00BD3522"/>
    <w:rsid w:val="00BD43E6"/>
    <w:rsid w:val="00BE5826"/>
    <w:rsid w:val="00BE70E4"/>
    <w:rsid w:val="00BF58F6"/>
    <w:rsid w:val="00C00EF4"/>
    <w:rsid w:val="00C0799A"/>
    <w:rsid w:val="00C10875"/>
    <w:rsid w:val="00C11D0D"/>
    <w:rsid w:val="00C12D8F"/>
    <w:rsid w:val="00C41C17"/>
    <w:rsid w:val="00C4545D"/>
    <w:rsid w:val="00C45D06"/>
    <w:rsid w:val="00C50470"/>
    <w:rsid w:val="00C509C3"/>
    <w:rsid w:val="00C60231"/>
    <w:rsid w:val="00C62680"/>
    <w:rsid w:val="00C632C8"/>
    <w:rsid w:val="00C6418B"/>
    <w:rsid w:val="00C70EAE"/>
    <w:rsid w:val="00C765F7"/>
    <w:rsid w:val="00C827A7"/>
    <w:rsid w:val="00C83B65"/>
    <w:rsid w:val="00C8549B"/>
    <w:rsid w:val="00C91DD1"/>
    <w:rsid w:val="00C936F1"/>
    <w:rsid w:val="00C95439"/>
    <w:rsid w:val="00CB0E84"/>
    <w:rsid w:val="00CB1E5D"/>
    <w:rsid w:val="00CB7B45"/>
    <w:rsid w:val="00CC3A51"/>
    <w:rsid w:val="00CC6919"/>
    <w:rsid w:val="00CD50B5"/>
    <w:rsid w:val="00CD6FAA"/>
    <w:rsid w:val="00CD73A9"/>
    <w:rsid w:val="00CE4608"/>
    <w:rsid w:val="00CE5418"/>
    <w:rsid w:val="00CF51BE"/>
    <w:rsid w:val="00D067C3"/>
    <w:rsid w:val="00D06F12"/>
    <w:rsid w:val="00D1391E"/>
    <w:rsid w:val="00D20352"/>
    <w:rsid w:val="00D21EF3"/>
    <w:rsid w:val="00D3241B"/>
    <w:rsid w:val="00D32948"/>
    <w:rsid w:val="00D333F8"/>
    <w:rsid w:val="00D37316"/>
    <w:rsid w:val="00D4382F"/>
    <w:rsid w:val="00D46790"/>
    <w:rsid w:val="00D500A8"/>
    <w:rsid w:val="00D530A9"/>
    <w:rsid w:val="00D62420"/>
    <w:rsid w:val="00D63A7E"/>
    <w:rsid w:val="00D6661F"/>
    <w:rsid w:val="00D7134B"/>
    <w:rsid w:val="00D81CDA"/>
    <w:rsid w:val="00D826E4"/>
    <w:rsid w:val="00D87192"/>
    <w:rsid w:val="00D91C27"/>
    <w:rsid w:val="00DA21E8"/>
    <w:rsid w:val="00DA5CE8"/>
    <w:rsid w:val="00DC5925"/>
    <w:rsid w:val="00DC60FA"/>
    <w:rsid w:val="00DC6E03"/>
    <w:rsid w:val="00DE0831"/>
    <w:rsid w:val="00DE23AF"/>
    <w:rsid w:val="00DF2F08"/>
    <w:rsid w:val="00DF3C09"/>
    <w:rsid w:val="00E14598"/>
    <w:rsid w:val="00E145EE"/>
    <w:rsid w:val="00E17018"/>
    <w:rsid w:val="00E17598"/>
    <w:rsid w:val="00E17666"/>
    <w:rsid w:val="00E35A16"/>
    <w:rsid w:val="00E40079"/>
    <w:rsid w:val="00E603D9"/>
    <w:rsid w:val="00E771D4"/>
    <w:rsid w:val="00E91113"/>
    <w:rsid w:val="00E97A98"/>
    <w:rsid w:val="00EA15F5"/>
    <w:rsid w:val="00EA5199"/>
    <w:rsid w:val="00EB44DF"/>
    <w:rsid w:val="00EC59BE"/>
    <w:rsid w:val="00ED7A05"/>
    <w:rsid w:val="00EE334C"/>
    <w:rsid w:val="00EE3934"/>
    <w:rsid w:val="00F02153"/>
    <w:rsid w:val="00F02498"/>
    <w:rsid w:val="00F15675"/>
    <w:rsid w:val="00F21250"/>
    <w:rsid w:val="00F2398D"/>
    <w:rsid w:val="00F34766"/>
    <w:rsid w:val="00F3593F"/>
    <w:rsid w:val="00F361F2"/>
    <w:rsid w:val="00F46263"/>
    <w:rsid w:val="00F53FD4"/>
    <w:rsid w:val="00F57023"/>
    <w:rsid w:val="00F634A3"/>
    <w:rsid w:val="00F65C0B"/>
    <w:rsid w:val="00F667F6"/>
    <w:rsid w:val="00F710F9"/>
    <w:rsid w:val="00F7229C"/>
    <w:rsid w:val="00F76866"/>
    <w:rsid w:val="00F76CA1"/>
    <w:rsid w:val="00F801D0"/>
    <w:rsid w:val="00F8561F"/>
    <w:rsid w:val="00F87F40"/>
    <w:rsid w:val="00F920F6"/>
    <w:rsid w:val="00F964B8"/>
    <w:rsid w:val="00F97A6C"/>
    <w:rsid w:val="00FA0AE4"/>
    <w:rsid w:val="00FB4DBA"/>
    <w:rsid w:val="00FB667E"/>
    <w:rsid w:val="00FD3E3A"/>
    <w:rsid w:val="00FD7411"/>
    <w:rsid w:val="00FE27F9"/>
    <w:rsid w:val="00FE46A4"/>
    <w:rsid w:val="00FE552D"/>
    <w:rsid w:val="00FF19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16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33D"/>
    <w:rPr>
      <w:sz w:val="24"/>
      <w:szCs w:val="24"/>
      <w:lang w:val="es-MX" w:eastAsia="en-US"/>
    </w:rPr>
  </w:style>
  <w:style w:type="paragraph" w:styleId="Ttulo1">
    <w:name w:val="heading 1"/>
    <w:basedOn w:val="Normal"/>
    <w:next w:val="Normal"/>
    <w:link w:val="Ttulo1Car"/>
    <w:autoRedefine/>
    <w:uiPriority w:val="9"/>
    <w:qFormat/>
    <w:rsid w:val="008A0213"/>
    <w:pPr>
      <w:autoSpaceDE w:val="0"/>
      <w:autoSpaceDN w:val="0"/>
      <w:adjustRightInd w:val="0"/>
      <w:spacing w:line="480" w:lineRule="auto"/>
      <w:ind w:left="360" w:hanging="360"/>
      <w:jc w:val="center"/>
      <w:outlineLvl w:val="0"/>
    </w:pPr>
    <w:rPr>
      <w:b/>
      <w:bCs/>
      <w:lang w:val="es-ES"/>
    </w:rPr>
  </w:style>
  <w:style w:type="paragraph" w:styleId="Ttulo2">
    <w:name w:val="heading 2"/>
    <w:basedOn w:val="Normal"/>
    <w:next w:val="Normal"/>
    <w:autoRedefine/>
    <w:qFormat/>
    <w:rsid w:val="00F801D0"/>
    <w:pPr>
      <w:keepNext/>
      <w:spacing w:line="480" w:lineRule="auto"/>
      <w:jc w:val="both"/>
      <w:outlineLvl w:val="1"/>
    </w:pPr>
    <w:rPr>
      <w:rFonts w:cs="Arial"/>
      <w:b/>
      <w:bCs/>
      <w:iCs/>
      <w:szCs w:val="28"/>
      <w:lang w:val="es-ES"/>
    </w:rPr>
  </w:style>
  <w:style w:type="paragraph" w:styleId="Ttulo3">
    <w:name w:val="heading 3"/>
    <w:basedOn w:val="Normal"/>
    <w:next w:val="Normal"/>
    <w:autoRedefine/>
    <w:qFormat/>
    <w:rsid w:val="008A0213"/>
    <w:pPr>
      <w:ind w:left="120"/>
      <w:outlineLvl w:val="2"/>
    </w:pPr>
    <w:rPr>
      <w:b/>
      <w:bCs/>
    </w:rPr>
  </w:style>
  <w:style w:type="paragraph" w:styleId="Ttulo4">
    <w:name w:val="heading 4"/>
    <w:basedOn w:val="Normal"/>
    <w:next w:val="Normal"/>
    <w:link w:val="Ttulo4Car"/>
    <w:unhideWhenUsed/>
    <w:qFormat/>
    <w:rsid w:val="00546133"/>
    <w:pPr>
      <w:keepNext/>
      <w:spacing w:before="240" w:after="60"/>
      <w:outlineLvl w:val="3"/>
    </w:pPr>
    <w:rPr>
      <w:b/>
      <w:bCs/>
      <w:i/>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320"/>
        <w:tab w:val="right" w:pos="8640"/>
      </w:tabs>
    </w:pPr>
  </w:style>
  <w:style w:type="paragraph" w:styleId="Encabezado">
    <w:name w:val="header"/>
    <w:basedOn w:val="Normal"/>
    <w:pPr>
      <w:tabs>
        <w:tab w:val="center" w:pos="4320"/>
        <w:tab w:val="right" w:pos="8640"/>
      </w:tabs>
    </w:pPr>
  </w:style>
  <w:style w:type="paragraph" w:customStyle="1" w:styleId="Level1">
    <w:name w:val="Level 1"/>
    <w:pPr>
      <w:autoSpaceDE w:val="0"/>
      <w:autoSpaceDN w:val="0"/>
      <w:adjustRightInd w:val="0"/>
      <w:ind w:left="720"/>
    </w:pPr>
    <w:rPr>
      <w:sz w:val="24"/>
      <w:szCs w:val="24"/>
      <w:lang w:val="en-US" w:eastAsia="en-US"/>
    </w:rPr>
  </w:style>
  <w:style w:type="character" w:customStyle="1" w:styleId="SYSHYPERTEXT">
    <w:name w:val="SYS_HYPERTEXT"/>
    <w:rPr>
      <w:noProof/>
      <w:color w:val="0000FF"/>
      <w:u w:val="single"/>
    </w:rPr>
  </w:style>
  <w:style w:type="character" w:customStyle="1" w:styleId="QuickFormat2">
    <w:name w:val="QuickFormat2"/>
    <w:rPr>
      <w:rFonts w:ascii="Arial" w:hAnsi="Arial" w:cs="Arial"/>
    </w:rPr>
  </w:style>
  <w:style w:type="character" w:customStyle="1" w:styleId="QuickFormat3">
    <w:name w:val="QuickFormat3"/>
    <w:rPr>
      <w:rFonts w:ascii="Arial" w:hAnsi="Arial" w:cs="Arial"/>
      <w:b/>
      <w:bCs/>
      <w:i/>
      <w:iCs/>
    </w:rPr>
  </w:style>
  <w:style w:type="paragraph" w:styleId="Ttulo">
    <w:name w:val="Title"/>
    <w:basedOn w:val="Normal"/>
    <w:qFormat/>
    <w:pPr>
      <w:autoSpaceDE w:val="0"/>
      <w:autoSpaceDN w:val="0"/>
      <w:adjustRightInd w:val="0"/>
      <w:jc w:val="center"/>
    </w:pPr>
    <w:rPr>
      <w:sz w:val="28"/>
      <w:szCs w:val="28"/>
    </w:rPr>
  </w:style>
  <w:style w:type="paragraph" w:styleId="Textoindependiente">
    <w:name w:val="Body Text"/>
    <w:basedOn w:val="Normal"/>
    <w:link w:val="TextoindependienteCar"/>
    <w:pPr>
      <w:autoSpaceDE w:val="0"/>
      <w:autoSpaceDN w:val="0"/>
      <w:adjustRightInd w:val="0"/>
    </w:pPr>
    <w:rPr>
      <w:sz w:val="22"/>
      <w:szCs w:val="22"/>
    </w:rPr>
  </w:style>
  <w:style w:type="paragraph" w:styleId="Subttulo">
    <w:name w:val="Subtitle"/>
    <w:basedOn w:val="Normal"/>
    <w:qFormat/>
    <w:pPr>
      <w:autoSpaceDE w:val="0"/>
      <w:autoSpaceDN w:val="0"/>
      <w:adjustRightInd w:val="0"/>
    </w:pPr>
    <w:rPr>
      <w:b/>
      <w:bCs/>
    </w:rPr>
  </w:style>
  <w:style w:type="paragraph" w:styleId="Sangradetextonormal">
    <w:name w:val="Body Text Indent"/>
    <w:basedOn w:val="Normal"/>
    <w:link w:val="SangradetextonormalCar"/>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sz w:val="32"/>
      <w:szCs w:val="32"/>
    </w:rPr>
  </w:style>
  <w:style w:type="paragraph" w:customStyle="1" w:styleId="QuickFormat6">
    <w:name w:val="QuickFormat6"/>
    <w:pPr>
      <w:autoSpaceDE w:val="0"/>
      <w:autoSpaceDN w:val="0"/>
      <w:adjustRightInd w:val="0"/>
    </w:pPr>
    <w:rPr>
      <w:rFonts w:ascii="Arial" w:hAnsi="Arial" w:cs="Arial"/>
      <w:sz w:val="24"/>
      <w:szCs w:val="24"/>
      <w:lang w:val="en-US" w:eastAsia="en-US"/>
    </w:rPr>
  </w:style>
  <w:style w:type="character" w:styleId="Nmerodepgina">
    <w:name w:val="page number"/>
    <w:basedOn w:val="Fuentedeprrafopredeter"/>
  </w:style>
  <w:style w:type="paragraph" w:styleId="Textoindependiente2">
    <w:name w:val="Body Text 2"/>
    <w:basedOn w:val="Normal"/>
    <w:pPr>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right="52"/>
    </w:pPr>
    <w:rPr>
      <w:rFonts w:ascii="Arial" w:hAnsi="Arial" w:cs="Arial"/>
      <w:noProof/>
    </w:rPr>
  </w:style>
  <w:style w:type="paragraph" w:styleId="Sangra2detindependiente">
    <w:name w:val="Body Text Indent 2"/>
    <w:basedOn w:val="Normal"/>
    <w:pPr>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left="935"/>
    </w:pPr>
    <w:rPr>
      <w:rFonts w:ascii="Arial" w:hAnsi="Arial" w:cs="Arial"/>
      <w:sz w:val="17"/>
      <w:szCs w:val="17"/>
    </w:rPr>
  </w:style>
  <w:style w:type="paragraph" w:styleId="Sangra3detindependiente">
    <w:name w:val="Body Text Indent 3"/>
    <w:basedOn w:val="Normal"/>
    <w:pPr>
      <w:numPr>
        <w:ilvl w:val="12"/>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Pr>
      <w:rFonts w:ascii="Arial" w:hAnsi="Arial" w:cs="Arial"/>
      <w:sz w:val="20"/>
    </w:rPr>
  </w:style>
  <w:style w:type="paragraph" w:styleId="Textodebloque">
    <w:name w:val="Block Text"/>
    <w:basedOn w:val="Normal"/>
    <w:pPr>
      <w:keepNext/>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right="630"/>
    </w:pPr>
    <w:rPr>
      <w:noProof/>
      <w:sz w:val="18"/>
      <w:szCs w:val="18"/>
    </w:rPr>
  </w:style>
  <w:style w:type="paragraph" w:styleId="Descripcin">
    <w:name w:val="caption"/>
    <w:basedOn w:val="Normal"/>
    <w:next w:val="Normal"/>
    <w:autoRedefine/>
    <w:qFormat/>
    <w:rsid w:val="006855CA"/>
    <w:pPr>
      <w:spacing w:before="120" w:after="120" w:line="480" w:lineRule="auto"/>
    </w:pPr>
    <w:rPr>
      <w:bCs/>
      <w:i/>
      <w:szCs w:val="20"/>
    </w:rPr>
  </w:style>
  <w:style w:type="paragraph" w:styleId="Tabladeilustraciones">
    <w:name w:val="table of figures"/>
    <w:basedOn w:val="Normal"/>
    <w:next w:val="Normal"/>
    <w:uiPriority w:val="99"/>
    <w:pPr>
      <w:ind w:left="480" w:hanging="480"/>
    </w:pPr>
  </w:style>
  <w:style w:type="character" w:styleId="Hipervnculo">
    <w:name w:val="Hyperlink"/>
    <w:uiPriority w:val="99"/>
    <w:rPr>
      <w:color w:val="0000FF"/>
      <w:u w:val="single"/>
    </w:rPr>
  </w:style>
  <w:style w:type="paragraph" w:styleId="TDC1">
    <w:name w:val="toc 1"/>
    <w:basedOn w:val="Normal"/>
    <w:next w:val="Normal"/>
    <w:autoRedefine/>
    <w:uiPriority w:val="39"/>
  </w:style>
  <w:style w:type="paragraph" w:styleId="TDC2">
    <w:name w:val="toc 2"/>
    <w:basedOn w:val="Normal"/>
    <w:next w:val="Normal"/>
    <w:autoRedefine/>
    <w:uiPriority w:val="39"/>
    <w:pPr>
      <w:ind w:left="240"/>
    </w:pPr>
  </w:style>
  <w:style w:type="paragraph" w:styleId="TDC3">
    <w:name w:val="toc 3"/>
    <w:basedOn w:val="Normal"/>
    <w:next w:val="Normal"/>
    <w:autoRedefine/>
    <w:uiPriority w:val="39"/>
    <w:pPr>
      <w:ind w:left="480"/>
    </w:pPr>
  </w:style>
  <w:style w:type="paragraph" w:styleId="TDC4">
    <w:name w:val="toc 4"/>
    <w:basedOn w:val="Normal"/>
    <w:next w:val="Normal"/>
    <w:autoRedefine/>
    <w:uiPriority w:val="39"/>
    <w:pPr>
      <w:ind w:left="720"/>
    </w:pPr>
  </w:style>
  <w:style w:type="paragraph" w:styleId="TDC5">
    <w:name w:val="toc 5"/>
    <w:basedOn w:val="Normal"/>
    <w:next w:val="Normal"/>
    <w:autoRedefine/>
    <w:uiPriority w:val="39"/>
    <w:pPr>
      <w:ind w:left="960"/>
    </w:pPr>
  </w:style>
  <w:style w:type="paragraph" w:styleId="TDC6">
    <w:name w:val="toc 6"/>
    <w:basedOn w:val="Normal"/>
    <w:next w:val="Normal"/>
    <w:autoRedefine/>
    <w:uiPriority w:val="39"/>
    <w:pPr>
      <w:ind w:left="1200"/>
    </w:pPr>
  </w:style>
  <w:style w:type="paragraph" w:styleId="TDC7">
    <w:name w:val="toc 7"/>
    <w:basedOn w:val="Normal"/>
    <w:next w:val="Normal"/>
    <w:autoRedefine/>
    <w:uiPriority w:val="39"/>
    <w:pPr>
      <w:ind w:left="1440"/>
    </w:pPr>
  </w:style>
  <w:style w:type="paragraph" w:styleId="TDC8">
    <w:name w:val="toc 8"/>
    <w:basedOn w:val="Normal"/>
    <w:next w:val="Normal"/>
    <w:autoRedefine/>
    <w:uiPriority w:val="39"/>
    <w:pPr>
      <w:ind w:left="1680"/>
    </w:pPr>
  </w:style>
  <w:style w:type="paragraph" w:styleId="TDC9">
    <w:name w:val="toc 9"/>
    <w:basedOn w:val="Normal"/>
    <w:next w:val="Normal"/>
    <w:autoRedefine/>
    <w:uiPriority w:val="39"/>
    <w:pPr>
      <w:ind w:left="1920"/>
    </w:pPr>
  </w:style>
  <w:style w:type="paragraph" w:customStyle="1" w:styleId="thesistext">
    <w:name w:val="thesis text"/>
    <w:basedOn w:val="Normal"/>
    <w:autoRedefine/>
    <w:rsid w:val="00EE3934"/>
    <w:pPr>
      <w:spacing w:after="240"/>
      <w:ind w:firstLine="540"/>
    </w:pPr>
    <w:rPr>
      <w:lang w:eastAsia="es-ES"/>
    </w:rPr>
  </w:style>
  <w:style w:type="paragraph" w:customStyle="1" w:styleId="StyleCaptionCentered">
    <w:name w:val="Style Caption + Centered"/>
    <w:basedOn w:val="Descripcin"/>
    <w:autoRedefine/>
    <w:rsid w:val="000B7AF9"/>
    <w:rPr>
      <w:b/>
      <w:i w:val="0"/>
    </w:rPr>
  </w:style>
  <w:style w:type="character" w:customStyle="1" w:styleId="Ttulo1Car">
    <w:name w:val="Título 1 Car"/>
    <w:link w:val="Ttulo1"/>
    <w:uiPriority w:val="9"/>
    <w:rsid w:val="008A0213"/>
    <w:rPr>
      <w:b/>
      <w:bCs/>
      <w:sz w:val="24"/>
      <w:szCs w:val="24"/>
      <w:lang w:val="es-ES" w:eastAsia="en-US"/>
    </w:rPr>
  </w:style>
  <w:style w:type="character" w:customStyle="1" w:styleId="Ttulo4Car">
    <w:name w:val="Título 4 Car"/>
    <w:link w:val="Ttulo4"/>
    <w:rsid w:val="00546133"/>
    <w:rPr>
      <w:rFonts w:eastAsia="Times New Roman" w:cs="Times New Roman"/>
      <w:b/>
      <w:bCs/>
      <w:i/>
      <w:sz w:val="28"/>
      <w:szCs w:val="28"/>
    </w:rPr>
  </w:style>
  <w:style w:type="character" w:customStyle="1" w:styleId="TextoindependienteCar">
    <w:name w:val="Texto independiente Car"/>
    <w:link w:val="Textoindependiente"/>
    <w:rsid w:val="00707877"/>
    <w:rPr>
      <w:sz w:val="22"/>
      <w:szCs w:val="22"/>
    </w:rPr>
  </w:style>
  <w:style w:type="character" w:customStyle="1" w:styleId="SangradetextonormalCar">
    <w:name w:val="Sangría de texto normal Car"/>
    <w:link w:val="Sangradetextonormal"/>
    <w:rsid w:val="00707877"/>
    <w:rPr>
      <w:sz w:val="32"/>
      <w:szCs w:val="32"/>
    </w:rPr>
  </w:style>
  <w:style w:type="paragraph" w:styleId="TtuloTDC">
    <w:name w:val="TOC Heading"/>
    <w:basedOn w:val="Ttulo1"/>
    <w:next w:val="Normal"/>
    <w:uiPriority w:val="39"/>
    <w:unhideWhenUsed/>
    <w:qFormat/>
    <w:rsid w:val="008572C4"/>
    <w:pPr>
      <w:keepNext/>
      <w:keepLines/>
      <w:autoSpaceDE/>
      <w:autoSpaceDN/>
      <w:adjustRightInd/>
      <w:spacing w:before="480" w:line="276" w:lineRule="auto"/>
      <w:jc w:val="left"/>
      <w:outlineLvl w:val="9"/>
    </w:pPr>
    <w:rPr>
      <w:rFonts w:ascii="Cambria" w:hAnsi="Cambria"/>
      <w:color w:val="365F91"/>
      <w:sz w:val="28"/>
      <w:szCs w:val="28"/>
      <w:lang w:val="es-CO" w:eastAsia="es-CO"/>
    </w:rPr>
  </w:style>
  <w:style w:type="paragraph" w:customStyle="1" w:styleId="Piedeimagen">
    <w:name w:val="Pie de imagen"/>
    <w:basedOn w:val="Descripcin"/>
    <w:qFormat/>
    <w:rsid w:val="00EE3934"/>
    <w:pPr>
      <w:spacing w:before="0" w:after="0"/>
      <w:ind w:firstLine="454"/>
    </w:pPr>
    <w:rPr>
      <w:rFonts w:eastAsia="Calibri"/>
      <w:sz w:val="20"/>
      <w:szCs w:val="24"/>
      <w:lang w:val="es-CO"/>
    </w:rPr>
  </w:style>
  <w:style w:type="paragraph" w:customStyle="1" w:styleId="Titulotabla">
    <w:name w:val="Titulo tabla"/>
    <w:basedOn w:val="Normal"/>
    <w:qFormat/>
    <w:rsid w:val="00160644"/>
    <w:pPr>
      <w:spacing w:line="276" w:lineRule="auto"/>
    </w:pPr>
    <w:rPr>
      <w:rFonts w:eastAsia="Calibri"/>
      <w:i/>
      <w:lang w:val="es-CO"/>
    </w:rPr>
  </w:style>
  <w:style w:type="paragraph" w:styleId="Bibliografa">
    <w:name w:val="Bibliography"/>
    <w:basedOn w:val="Normal"/>
    <w:next w:val="Normal"/>
    <w:uiPriority w:val="37"/>
    <w:unhideWhenUsed/>
    <w:rsid w:val="001D11A4"/>
  </w:style>
  <w:style w:type="paragraph" w:styleId="Prrafodelista">
    <w:name w:val="List Paragraph"/>
    <w:basedOn w:val="Normal"/>
    <w:uiPriority w:val="34"/>
    <w:qFormat/>
    <w:rsid w:val="00D81CDA"/>
    <w:pPr>
      <w:ind w:left="720"/>
      <w:contextualSpacing/>
    </w:pPr>
  </w:style>
  <w:style w:type="table" w:styleId="Tablaconcuadrcula6concolores-nfasis2">
    <w:name w:val="Grid Table 6 Colorful Accent 2"/>
    <w:basedOn w:val="Tablanormal"/>
    <w:uiPriority w:val="51"/>
    <w:rsid w:val="0061580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6concolores-nfasis3">
    <w:name w:val="Grid Table 6 Colorful Accent 3"/>
    <w:basedOn w:val="Tablanormal"/>
    <w:uiPriority w:val="51"/>
    <w:rsid w:val="007D6C0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normal2">
    <w:name w:val="Plain Table 2"/>
    <w:basedOn w:val="Tablanormal"/>
    <w:uiPriority w:val="42"/>
    <w:rsid w:val="007D6C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5">
    <w:name w:val="Plain Table 5"/>
    <w:basedOn w:val="Tablanormal"/>
    <w:uiPriority w:val="45"/>
    <w:rsid w:val="007D6C0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7D6C0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7D6C0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1Claro-nfasis2">
    <w:name w:val="Grid Table 1 Light Accent 2"/>
    <w:basedOn w:val="Tablanormal"/>
    <w:uiPriority w:val="46"/>
    <w:rsid w:val="007D6C0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concuadrcula4-nfasis4">
    <w:name w:val="Grid Table 4 Accent 4"/>
    <w:basedOn w:val="Tablanormal"/>
    <w:uiPriority w:val="49"/>
    <w:rsid w:val="007D6C0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2">
    <w:name w:val="Grid Table 4 Accent 2"/>
    <w:basedOn w:val="Tablanormal"/>
    <w:uiPriority w:val="49"/>
    <w:rsid w:val="000C288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6concolores-nfasis5">
    <w:name w:val="Grid Table 6 Colorful Accent 5"/>
    <w:basedOn w:val="Tablanormal"/>
    <w:uiPriority w:val="51"/>
    <w:rsid w:val="000C288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6concolores">
    <w:name w:val="Grid Table 6 Colorful"/>
    <w:basedOn w:val="Tablanormal"/>
    <w:uiPriority w:val="51"/>
    <w:rsid w:val="007141B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
    <w:name w:val="Table Grid"/>
    <w:basedOn w:val="Tablanormal"/>
    <w:uiPriority w:val="59"/>
    <w:rsid w:val="00714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7141B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4">
    <w:name w:val="Grid Table 6 Colorful Accent 4"/>
    <w:basedOn w:val="Tablanormal"/>
    <w:uiPriority w:val="51"/>
    <w:rsid w:val="00750338"/>
    <w:rPr>
      <w:rFonts w:asciiTheme="minorHAnsi" w:eastAsiaTheme="minorHAnsi" w:hAnsiTheme="minorHAnsi" w:cstheme="minorBidi"/>
      <w:color w:val="5F497A" w:themeColor="accent4" w:themeShade="BF"/>
      <w:sz w:val="22"/>
      <w:szCs w:val="22"/>
      <w:lang w:val="es-MX"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6concolores-nfasis6">
    <w:name w:val="Grid Table 6 Colorful Accent 6"/>
    <w:basedOn w:val="Tablanormal"/>
    <w:uiPriority w:val="51"/>
    <w:rsid w:val="0075033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657562"/>
    <w:pPr>
      <w:spacing w:before="100" w:beforeAutospacing="1" w:after="100" w:afterAutospacing="1"/>
    </w:pPr>
    <w:rPr>
      <w:lang w:eastAsia="es-MX"/>
    </w:rPr>
  </w:style>
  <w:style w:type="character" w:styleId="Textoennegrita">
    <w:name w:val="Strong"/>
    <w:basedOn w:val="Fuentedeprrafopredeter"/>
    <w:uiPriority w:val="22"/>
    <w:qFormat/>
    <w:rsid w:val="00603FC5"/>
    <w:rPr>
      <w:b/>
      <w:bCs/>
    </w:rPr>
  </w:style>
  <w:style w:type="character" w:styleId="nfasis">
    <w:name w:val="Emphasis"/>
    <w:basedOn w:val="Fuentedeprrafopredeter"/>
    <w:uiPriority w:val="20"/>
    <w:qFormat/>
    <w:rsid w:val="008E20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924">
      <w:bodyDiv w:val="1"/>
      <w:marLeft w:val="0"/>
      <w:marRight w:val="0"/>
      <w:marTop w:val="0"/>
      <w:marBottom w:val="0"/>
      <w:divBdr>
        <w:top w:val="none" w:sz="0" w:space="0" w:color="auto"/>
        <w:left w:val="none" w:sz="0" w:space="0" w:color="auto"/>
        <w:bottom w:val="none" w:sz="0" w:space="0" w:color="auto"/>
        <w:right w:val="none" w:sz="0" w:space="0" w:color="auto"/>
      </w:divBdr>
    </w:div>
    <w:div w:id="165245859">
      <w:bodyDiv w:val="1"/>
      <w:marLeft w:val="0"/>
      <w:marRight w:val="0"/>
      <w:marTop w:val="0"/>
      <w:marBottom w:val="0"/>
      <w:divBdr>
        <w:top w:val="none" w:sz="0" w:space="0" w:color="auto"/>
        <w:left w:val="none" w:sz="0" w:space="0" w:color="auto"/>
        <w:bottom w:val="none" w:sz="0" w:space="0" w:color="auto"/>
        <w:right w:val="none" w:sz="0" w:space="0" w:color="auto"/>
      </w:divBdr>
    </w:div>
    <w:div w:id="285047407">
      <w:bodyDiv w:val="1"/>
      <w:marLeft w:val="0"/>
      <w:marRight w:val="0"/>
      <w:marTop w:val="0"/>
      <w:marBottom w:val="0"/>
      <w:divBdr>
        <w:top w:val="none" w:sz="0" w:space="0" w:color="auto"/>
        <w:left w:val="none" w:sz="0" w:space="0" w:color="auto"/>
        <w:bottom w:val="none" w:sz="0" w:space="0" w:color="auto"/>
        <w:right w:val="none" w:sz="0" w:space="0" w:color="auto"/>
      </w:divBdr>
    </w:div>
    <w:div w:id="459497880">
      <w:bodyDiv w:val="1"/>
      <w:marLeft w:val="0"/>
      <w:marRight w:val="0"/>
      <w:marTop w:val="0"/>
      <w:marBottom w:val="0"/>
      <w:divBdr>
        <w:top w:val="none" w:sz="0" w:space="0" w:color="auto"/>
        <w:left w:val="none" w:sz="0" w:space="0" w:color="auto"/>
        <w:bottom w:val="none" w:sz="0" w:space="0" w:color="auto"/>
        <w:right w:val="none" w:sz="0" w:space="0" w:color="auto"/>
      </w:divBdr>
    </w:div>
    <w:div w:id="640498967">
      <w:bodyDiv w:val="1"/>
      <w:marLeft w:val="0"/>
      <w:marRight w:val="0"/>
      <w:marTop w:val="0"/>
      <w:marBottom w:val="0"/>
      <w:divBdr>
        <w:top w:val="none" w:sz="0" w:space="0" w:color="auto"/>
        <w:left w:val="none" w:sz="0" w:space="0" w:color="auto"/>
        <w:bottom w:val="none" w:sz="0" w:space="0" w:color="auto"/>
        <w:right w:val="none" w:sz="0" w:space="0" w:color="auto"/>
      </w:divBdr>
    </w:div>
    <w:div w:id="1136027131">
      <w:bodyDiv w:val="1"/>
      <w:marLeft w:val="0"/>
      <w:marRight w:val="0"/>
      <w:marTop w:val="0"/>
      <w:marBottom w:val="0"/>
      <w:divBdr>
        <w:top w:val="none" w:sz="0" w:space="0" w:color="auto"/>
        <w:left w:val="none" w:sz="0" w:space="0" w:color="auto"/>
        <w:bottom w:val="none" w:sz="0" w:space="0" w:color="auto"/>
        <w:right w:val="none" w:sz="0" w:space="0" w:color="auto"/>
      </w:divBdr>
    </w:div>
    <w:div w:id="1258293315">
      <w:bodyDiv w:val="1"/>
      <w:marLeft w:val="0"/>
      <w:marRight w:val="0"/>
      <w:marTop w:val="0"/>
      <w:marBottom w:val="0"/>
      <w:divBdr>
        <w:top w:val="none" w:sz="0" w:space="0" w:color="auto"/>
        <w:left w:val="none" w:sz="0" w:space="0" w:color="auto"/>
        <w:bottom w:val="none" w:sz="0" w:space="0" w:color="auto"/>
        <w:right w:val="none" w:sz="0" w:space="0" w:color="auto"/>
      </w:divBdr>
    </w:div>
    <w:div w:id="1766682021">
      <w:bodyDiv w:val="1"/>
      <w:marLeft w:val="0"/>
      <w:marRight w:val="0"/>
      <w:marTop w:val="0"/>
      <w:marBottom w:val="0"/>
      <w:divBdr>
        <w:top w:val="none" w:sz="0" w:space="0" w:color="auto"/>
        <w:left w:val="none" w:sz="0" w:space="0" w:color="auto"/>
        <w:bottom w:val="none" w:sz="0" w:space="0" w:color="auto"/>
        <w:right w:val="none" w:sz="0" w:space="0" w:color="auto"/>
      </w:divBdr>
    </w:div>
    <w:div w:id="1834449644">
      <w:bodyDiv w:val="1"/>
      <w:marLeft w:val="0"/>
      <w:marRight w:val="0"/>
      <w:marTop w:val="0"/>
      <w:marBottom w:val="0"/>
      <w:divBdr>
        <w:top w:val="none" w:sz="0" w:space="0" w:color="auto"/>
        <w:left w:val="none" w:sz="0" w:space="0" w:color="auto"/>
        <w:bottom w:val="none" w:sz="0" w:space="0" w:color="auto"/>
        <w:right w:val="none" w:sz="0" w:space="0" w:color="auto"/>
      </w:divBdr>
    </w:div>
    <w:div w:id="202547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Ame10</b:Tag>
    <b:SourceType>Book</b:SourceType>
    <b:Guid>{4C1E6FC8-0033-41CE-9B40-584BF80587AB}</b:Guid>
    <b:Author>
      <b:Author>
        <b:Corporate>American Psychological Association</b:Corporate>
      </b:Author>
      <b:Translator>
        <b:NameList>
          <b:Person>
            <b:Last>Frías</b:Last>
            <b:First>Miroslava</b:First>
            <b:Middle>Guerra</b:Middle>
          </b:Person>
        </b:NameList>
      </b:Translator>
    </b:Author>
    <b:Title>Manual de Publicaciones de la American Psychological Association</b:Title>
    <b:Year>2010</b:Year>
    <b:City>México</b:City>
    <b:Publisher>El Manual Moderno</b:Publisher>
    <b:CountryRegion>México</b:CountryRegion>
    <b:Edition>6</b:Edition>
    <b:RefOrder>18</b:RefOrder>
  </b:Source>
  <b:Source>
    <b:Tag>Tun19</b:Tag>
    <b:SourceType>JournalArticle</b:SourceType>
    <b:Guid>{4EBDAA78-E411-4538-978A-CC4682A02CD3}</b:Guid>
    <b:Author>
      <b:Author>
        <b:NameList>
          <b:Person>
            <b:Last>Julio.</b:Last>
            <b:First>Tunki</b:First>
            <b:Middle>Jimpikit Kirik</b:Middle>
          </b:Person>
        </b:NameList>
      </b:Author>
    </b:Author>
    <b:Title>Causas y consecuencias de la drogadiccion en el rendimiento academicio de los estudiantes de la unidad educativa.</b:Title>
    <b:Year>2019</b:Year>
    <b:Pages>55</b:Pages>
    <b:RefOrder>2</b:RefOrder>
  </b:Source>
  <b:Source>
    <b:Tag>And18</b:Tag>
    <b:SourceType>Report</b:SourceType>
    <b:Guid>{6BBD91BD-B049-4337-872A-8CA98E015615}</b:Guid>
    <b:Author>
      <b:Author>
        <b:NameList>
          <b:Person>
            <b:Last>Andres Gabriel Cardenas Moreno</b:Last>
            <b:First>Martha</b:First>
            <b:Middle>Yajairo Rivera Vazquez.</b:Middle>
          </b:Person>
        </b:NameList>
      </b:Author>
    </b:Author>
    <b:Title>Factores de riesgo en el consudmo de drogas licitas e ilicitas en los adolescentes.</b:Title>
    <b:Year>2018</b:Year>
    <b:City>Ecuador.</b:City>
    <b:RefOrder>4</b:RefOrder>
  </b:Source>
  <b:Source>
    <b:Tag>Osc20</b:Tag>
    <b:SourceType>Report</b:SourceType>
    <b:Guid>{A50C4B2B-9D1E-421B-977E-AECDA49E399A}</b:Guid>
    <b:Author>
      <b:Author>
        <b:NameList>
          <b:Person>
            <b:Last>Oscar Erazo Santander</b:Last>
            <b:First>Jenny</b:First>
            <b:Middle>natalia Torres Zambrano.</b:Middle>
          </b:Person>
        </b:NameList>
      </b:Author>
    </b:Author>
    <b:Title>Inicio del consumo de drogas en adolescentes.</b:Title>
    <b:Year>2020.</b:Year>
    <b:Publisher>Editorial universal Santiago Cali.</b:Publisher>
    <b:City>Santiago.</b:City>
    <b:RefOrder>5</b:RefOrder>
  </b:Source>
  <b:Source>
    <b:Tag>Ste16</b:Tag>
    <b:SourceType>JournalArticle</b:SourceType>
    <b:Guid>{F48435AC-8B67-445C-A55E-494CBCFD86D9}</b:Guid>
    <b:Author>
      <b:Author>
        <b:NameList>
          <b:Person>
            <b:Last>Johnson</b:Last>
            <b:First>Steve</b:First>
          </b:Person>
        </b:NameList>
      </b:Author>
    </b:Author>
    <b:Title>Drug facts</b:Title>
    <b:JournalName>National institute on drug abuse.</b:JournalName>
    <b:Year>2016</b:Year>
    <b:Pages>7</b:Pages>
    <b:RefOrder>6</b:RefOrder>
  </b:Source>
  <b:Source>
    <b:Tag>And20</b:Tag>
    <b:SourceType>JournalArticle</b:SourceType>
    <b:Guid>{3FCE1F89-7091-434B-9C35-A79EE21562CD}</b:Guid>
    <b:Author>
      <b:Author>
        <b:NameList>
          <b:Person>
            <b:Last>Alvarado.</b:Last>
            <b:First>Andres</b:First>
            <b:Middle>Mann</b:Middle>
          </b:Person>
        </b:NameList>
      </b:Author>
    </b:Author>
    <b:Title>Reflexiones del consumo de drogas en clave de genero, epidemiologia y marketing nocivo.</b:Title>
    <b:JournalName>Gate</b:JournalName>
    <b:Year>2020</b:Year>
    <b:Pages>17</b:Pages>
    <b:RefOrder>7</b:RefOrder>
  </b:Source>
  <b:Source>
    <b:Tag>Bel20</b:Tag>
    <b:SourceType>JournalArticle</b:SourceType>
    <b:Guid>{22F1B1DC-D2B4-47A4-92AA-C0147FDFF823}</b:Guid>
    <b:Title>Drogadiccion en la juventud estudiantil una epidemia en la actualidad.</b:Title>
    <b:Year>2020</b:Year>
    <b:Author>
      <b:Author>
        <b:NameList>
          <b:Person>
            <b:Last>Bello Martha Beatriz Baquerizo</b:Last>
            <b:First>Maria</b:First>
            <b:Middle>del Carmen Quinde, Maria Luisa Acuña Cumba, Ana Rosa Zambrano.</b:Middle>
          </b:Person>
        </b:NameList>
      </b:Author>
    </b:Author>
    <b:JournalName>Revista cientifica de investigacion actualizacion del del mundo de las ciencias.</b:JournalName>
    <b:Pages>11</b:Pages>
    <b:RefOrder>8</b:RefOrder>
  </b:Source>
  <b:Source>
    <b:Tag>Ros20</b:Tag>
    <b:SourceType>JournalArticle</b:SourceType>
    <b:Guid>{E2C99FDC-D2EC-4DB3-80D8-F62F5E0108DD}</b:Guid>
    <b:Author>
      <b:Author>
        <b:NameList>
          <b:Person>
            <b:Last>Martinez.</b:Last>
            <b:First>Rosa</b:First>
            <b:Middle>Yaquelim Contreras</b:Middle>
          </b:Person>
        </b:NameList>
      </b:Author>
    </b:Author>
    <b:Title>Politica social comunitaria para afrontar el consumo de drogas en adolescentes.</b:Title>
    <b:JournalName>Revista Palenque Universitario.</b:JournalName>
    <b:Year>2020</b:Year>
    <b:Pages>10</b:Pages>
    <b:RefOrder>9</b:RefOrder>
  </b:Source>
  <b:Source>
    <b:Tag>Ale15</b:Tag>
    <b:SourceType>JournalArticle</b:SourceType>
    <b:Guid>{055E5443-8F8A-4CC1-94CC-668F168CBA30}</b:Guid>
    <b:Author>
      <b:Author>
        <b:NameList>
          <b:Person>
            <b:Last>Garcia.</b:Last>
            <b:First>Alejandra</b:First>
            <b:Middle>Evelyn Ruiz contreras. Monica mendez Diaz. Antonio Romano Lopez. Saraid Caynas. Oscar Prospero</b:Middle>
          </b:Person>
        </b:NameList>
      </b:Author>
    </b:Author>
    <b:Title>El cerebro adicto.</b:Title>
    <b:Year>2015</b:Year>
    <b:Pages>8</b:Pages>
    <b:RefOrder>10</b:RefOrder>
  </b:Source>
  <b:Source>
    <b:Tag>Mar20</b:Tag>
    <b:SourceType>JournalArticle</b:SourceType>
    <b:Guid>{C14F01E3-CFD2-40A5-8D01-81CBB4F100A1}</b:Guid>
    <b:Title>Consumo de drogas en la adolescencia.</b:Title>
    <b:Year>2020</b:Year>
    <b:Author>
      <b:Author>
        <b:NameList>
          <b:Person>
            <b:Last>Marcos Flores</b:Last>
            <b:First>Rodriguez</b:First>
            <b:Middle>L.</b:Middle>
          </b:Person>
        </b:NameList>
      </b:Author>
    </b:Author>
    <b:JournalName>Curso psiquiatria sema</b:JournalName>
    <b:Pages>20</b:Pages>
    <b:RefOrder>11</b:RefOrder>
  </b:Source>
  <b:Source>
    <b:Tag>Kar201</b:Tag>
    <b:SourceType>JournalArticle</b:SourceType>
    <b:Guid>{1FB73B65-E852-4F97-A41E-273FCB39E413}</b:Guid>
    <b:Author>
      <b:Author>
        <b:NameList>
          <b:Person>
            <b:Last>Chavez.</b:Last>
            <b:First>Karen</b:First>
            <b:Middle>Estefania Solano</b:Middle>
          </b:Person>
        </b:NameList>
      </b:Author>
    </b:Author>
    <b:Title>Estudio de caso: factores psicologicos que motivan al adolescente a recaer en el consumo de drogas.</b:Title>
    <b:JournalName>Facultad de ciencias sociales.</b:JournalName>
    <b:Year>2020.</b:Year>
    <b:Pages>58</b:Pages>
    <b:RefOrder>12</b:RefOrder>
  </b:Source>
  <b:Source>
    <b:Tag>Hug18</b:Tag>
    <b:SourceType>JournalArticle</b:SourceType>
    <b:Guid>{A49A8998-CF92-4155-83D8-C629371B5073}</b:Guid>
    <b:Author>
      <b:Author>
        <b:NameList>
          <b:Person>
            <b:Last>Hugo Hidalgo Hidalgo</b:Last>
            <b:First>Jessica</b:First>
            <b:Middle>Macias Alvaro, Etelvina Garcia, Aldo de jesus.</b:Middle>
          </b:Person>
        </b:NameList>
      </b:Author>
    </b:Author>
    <b:Title>Causas de las adicciones en adolescentes y jovenes.</b:Title>
    <b:JournalName>Comunicacion breve.</b:JournalName>
    <b:Year>2018</b:Year>
    <b:Pages>9</b:Pages>
    <b:RefOrder>13</b:RefOrder>
  </b:Source>
  <b:Source>
    <b:Tag>Bla191</b:Tag>
    <b:SourceType>JournalArticle</b:SourceType>
    <b:Guid>{D73A992A-7683-4C1B-B5A6-0ABB503806BB}</b:Guid>
    <b:Author>
      <b:Author>
        <b:NameList>
          <b:Person>
            <b:Last>Casa.</b:Last>
            <b:First>Blanca</b:First>
            <b:Middle>Maribel Toaquiza</b:Middle>
          </b:Person>
        </b:NameList>
      </b:Author>
    </b:Author>
    <b:Title>Funcionalidad familiar y desercion escolar en adolescentes con adiccion a drogas licitas e ilicitas.</b:Title>
    <b:JournalName>Dispace.</b:JournalName>
    <b:Year>2019.</b:Year>
    <b:Pages>92</b:Pages>
    <b:RefOrder>14</b:RefOrder>
  </b:Source>
  <b:Source>
    <b:Tag>Mil20</b:Tag>
    <b:SourceType>JournalArticle</b:SourceType>
    <b:Guid>{31761424-A388-43BC-A018-680458FD2218}</b:Guid>
    <b:Author>
      <b:Author>
        <b:NameList>
          <b:Person>
            <b:Last>Milena Patricia Alvarado</b:Last>
            <b:First>Evelyn</b:First>
            <b:Middle>Tairy Alvarado.</b:Middle>
          </b:Person>
        </b:NameList>
      </b:Author>
    </b:Author>
    <b:Title>Complicaciones del consumo de drogas ilicitas en adolescentes.</b:Title>
    <b:JournalName>Milagro.</b:JournalName>
    <b:Year>2020</b:Year>
    <b:Pages>43</b:Pages>
    <b:RefOrder>15</b:RefOrder>
  </b:Source>
  <b:Source>
    <b:Tag>Lil19</b:Tag>
    <b:SourceType>JournalArticle</b:SourceType>
    <b:Guid>{9DBDC579-19D5-4FDD-B778-FF5F5B204943}</b:Guid>
    <b:Author>
      <b:Author>
        <b:NameList>
          <b:Person>
            <b:Last>Naola.</b:Last>
            <b:First>Lili</b:First>
            <b:Middle>Marcela Ramos</b:Middle>
          </b:Person>
        </b:NameList>
      </b:Author>
    </b:Author>
    <b:Title>Relacion entre la comunicacion familiar y el riesgo de embarazo adolescentes en estudiantes de la institucion educativa.</b:Title>
    <b:JournalName>UANCV</b:JournalName>
    <b:Year>2019</b:Year>
    <b:Pages>144</b:Pages>
    <b:RefOrder>16</b:RefOrder>
  </b:Source>
  <b:Source>
    <b:Tag>Hil20</b:Tag>
    <b:SourceType>JournalArticle</b:SourceType>
    <b:Guid>{0A2D3A7C-7384-4AB1-B41E-775EE698E0B4}</b:Guid>
    <b:Author>
      <b:Author>
        <b:NameList>
          <b:Person>
            <b:Last>Ramirez.</b:Last>
            <b:First>Hilwi</b:First>
            <b:Middle>Moises Lopez</b:Middle>
          </b:Person>
        </b:NameList>
      </b:Author>
    </b:Author>
    <b:Title>Autodeterminacion como factor de inhibicion al consumo de drogas ilicitas en adolescentes con situaciones de riesgo.</b:Title>
    <b:Year>2020</b:Year>
    <b:Pages>93</b:Pages>
    <b:RefOrder>17</b:RefOrder>
  </b:Source>
  <b:Source>
    <b:Tag>flo20</b:Tag>
    <b:SourceType>JournalArticle</b:SourceType>
    <b:Guid>{DF945763-D66D-415C-8F00-278FB8146023}</b:Guid>
    <b:Title>Consumo de drogas en la adolescencia.</b:Title>
    <b:JournalName>Curso pisquiatria</b:JournalName>
    <b:Year>2020</b:Year>
    <b:Pages>20</b:Pages>
    <b:Author>
      <b:Author>
        <b:NameList>
          <b:Person>
            <b:Last>flores.</b:Last>
            <b:First>Marcos</b:First>
          </b:Person>
        </b:NameList>
      </b:Author>
    </b:Author>
    <b:RefOrder>19</b:RefOrder>
  </b:Source>
  <b:Source>
    <b:Tag>DrJ24</b:Tag>
    <b:SourceType>JournalArticle</b:SourceType>
    <b:Guid>{ABB7C766-983D-4329-97B9-F79C7FD01C93}</b:Guid>
    <b:Author>
      <b:Author>
        <b:NameList>
          <b:Person>
            <b:Last>Lopez</b:Last>
            <b:First>Dr.</b:First>
            <b:Middle>Jose Samudio</b:Middle>
          </b:Person>
        </b:NameList>
      </b:Author>
    </b:Author>
    <b:Title>Drogadicicon en chbiapas</b:Title>
    <b:JournalName>sCielo</b:JournalName>
    <b:Year>2024</b:Year>
    <b:Pages>90</b:Pages>
    <b:RefOrder>3</b:RefOrder>
  </b:Source>
  <b:Source>
    <b:Tag>Den20</b:Tag>
    <b:SourceType>JournalArticle</b:SourceType>
    <b:Guid>{C8FFF44A-4B69-4621-91F9-D3A6F989793E}</b:Guid>
    <b:Title>Drogadiccon</b:Title>
    <b:JournalName>sCyelo</b:JournalName>
    <b:Year>2020</b:Year>
    <b:Pages>25</b:Pages>
    <b:Author>
      <b:Author>
        <b:NameList>
          <b:Person>
            <b:Last>Castellanos</b:Last>
            <b:First>Deniel</b:First>
          </b:Person>
        </b:NameList>
      </b:Author>
    </b:Author>
    <b:RefOrder>1</b:RefOrder>
  </b:Source>
</b:Sources>
</file>

<file path=customXml/itemProps1.xml><?xml version="1.0" encoding="utf-8"?>
<ds:datastoreItem xmlns:ds="http://schemas.openxmlformats.org/officeDocument/2006/customXml" ds:itemID="{3C97CE79-CE13-49DA-AF7D-12176BC26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10431</Words>
  <Characters>57372</Characters>
  <Application>Microsoft Office Word</Application>
  <DocSecurity>0</DocSecurity>
  <Lines>478</Lines>
  <Paragraphs>135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67668</CharactersWithSpaces>
  <SharedDoc>false</SharedDoc>
  <HLinks>
    <vt:vector size="156" baseType="variant">
      <vt:variant>
        <vt:i4>1310780</vt:i4>
      </vt:variant>
      <vt:variant>
        <vt:i4>160</vt:i4>
      </vt:variant>
      <vt:variant>
        <vt:i4>0</vt:i4>
      </vt:variant>
      <vt:variant>
        <vt:i4>5</vt:i4>
      </vt:variant>
      <vt:variant>
        <vt:lpwstr/>
      </vt:variant>
      <vt:variant>
        <vt:lpwstr>_Toc202755916</vt:lpwstr>
      </vt:variant>
      <vt:variant>
        <vt:i4>1310780</vt:i4>
      </vt:variant>
      <vt:variant>
        <vt:i4>151</vt:i4>
      </vt:variant>
      <vt:variant>
        <vt:i4>0</vt:i4>
      </vt:variant>
      <vt:variant>
        <vt:i4>5</vt:i4>
      </vt:variant>
      <vt:variant>
        <vt:lpwstr/>
      </vt:variant>
      <vt:variant>
        <vt:lpwstr>_Toc202755915</vt:lpwstr>
      </vt:variant>
      <vt:variant>
        <vt:i4>1900604</vt:i4>
      </vt:variant>
      <vt:variant>
        <vt:i4>142</vt:i4>
      </vt:variant>
      <vt:variant>
        <vt:i4>0</vt:i4>
      </vt:variant>
      <vt:variant>
        <vt:i4>5</vt:i4>
      </vt:variant>
      <vt:variant>
        <vt:lpwstr/>
      </vt:variant>
      <vt:variant>
        <vt:lpwstr>_Toc285535822</vt:lpwstr>
      </vt:variant>
      <vt:variant>
        <vt:i4>1900604</vt:i4>
      </vt:variant>
      <vt:variant>
        <vt:i4>136</vt:i4>
      </vt:variant>
      <vt:variant>
        <vt:i4>0</vt:i4>
      </vt:variant>
      <vt:variant>
        <vt:i4>5</vt:i4>
      </vt:variant>
      <vt:variant>
        <vt:lpwstr/>
      </vt:variant>
      <vt:variant>
        <vt:lpwstr>_Toc285535821</vt:lpwstr>
      </vt:variant>
      <vt:variant>
        <vt:i4>1900604</vt:i4>
      </vt:variant>
      <vt:variant>
        <vt:i4>130</vt:i4>
      </vt:variant>
      <vt:variant>
        <vt:i4>0</vt:i4>
      </vt:variant>
      <vt:variant>
        <vt:i4>5</vt:i4>
      </vt:variant>
      <vt:variant>
        <vt:lpwstr/>
      </vt:variant>
      <vt:variant>
        <vt:lpwstr>_Toc285535820</vt:lpwstr>
      </vt:variant>
      <vt:variant>
        <vt:i4>1966140</vt:i4>
      </vt:variant>
      <vt:variant>
        <vt:i4>124</vt:i4>
      </vt:variant>
      <vt:variant>
        <vt:i4>0</vt:i4>
      </vt:variant>
      <vt:variant>
        <vt:i4>5</vt:i4>
      </vt:variant>
      <vt:variant>
        <vt:lpwstr/>
      </vt:variant>
      <vt:variant>
        <vt:lpwstr>_Toc285535819</vt:lpwstr>
      </vt:variant>
      <vt:variant>
        <vt:i4>1966140</vt:i4>
      </vt:variant>
      <vt:variant>
        <vt:i4>118</vt:i4>
      </vt:variant>
      <vt:variant>
        <vt:i4>0</vt:i4>
      </vt:variant>
      <vt:variant>
        <vt:i4>5</vt:i4>
      </vt:variant>
      <vt:variant>
        <vt:lpwstr/>
      </vt:variant>
      <vt:variant>
        <vt:lpwstr>_Toc285535818</vt:lpwstr>
      </vt:variant>
      <vt:variant>
        <vt:i4>1966140</vt:i4>
      </vt:variant>
      <vt:variant>
        <vt:i4>112</vt:i4>
      </vt:variant>
      <vt:variant>
        <vt:i4>0</vt:i4>
      </vt:variant>
      <vt:variant>
        <vt:i4>5</vt:i4>
      </vt:variant>
      <vt:variant>
        <vt:lpwstr/>
      </vt:variant>
      <vt:variant>
        <vt:lpwstr>_Toc285535817</vt:lpwstr>
      </vt:variant>
      <vt:variant>
        <vt:i4>1966140</vt:i4>
      </vt:variant>
      <vt:variant>
        <vt:i4>106</vt:i4>
      </vt:variant>
      <vt:variant>
        <vt:i4>0</vt:i4>
      </vt:variant>
      <vt:variant>
        <vt:i4>5</vt:i4>
      </vt:variant>
      <vt:variant>
        <vt:lpwstr/>
      </vt:variant>
      <vt:variant>
        <vt:lpwstr>_Toc285535816</vt:lpwstr>
      </vt:variant>
      <vt:variant>
        <vt:i4>1966140</vt:i4>
      </vt:variant>
      <vt:variant>
        <vt:i4>100</vt:i4>
      </vt:variant>
      <vt:variant>
        <vt:i4>0</vt:i4>
      </vt:variant>
      <vt:variant>
        <vt:i4>5</vt:i4>
      </vt:variant>
      <vt:variant>
        <vt:lpwstr/>
      </vt:variant>
      <vt:variant>
        <vt:lpwstr>_Toc285535815</vt:lpwstr>
      </vt:variant>
      <vt:variant>
        <vt:i4>1966140</vt:i4>
      </vt:variant>
      <vt:variant>
        <vt:i4>94</vt:i4>
      </vt:variant>
      <vt:variant>
        <vt:i4>0</vt:i4>
      </vt:variant>
      <vt:variant>
        <vt:i4>5</vt:i4>
      </vt:variant>
      <vt:variant>
        <vt:lpwstr/>
      </vt:variant>
      <vt:variant>
        <vt:lpwstr>_Toc285535814</vt:lpwstr>
      </vt:variant>
      <vt:variant>
        <vt:i4>1966140</vt:i4>
      </vt:variant>
      <vt:variant>
        <vt:i4>88</vt:i4>
      </vt:variant>
      <vt:variant>
        <vt:i4>0</vt:i4>
      </vt:variant>
      <vt:variant>
        <vt:i4>5</vt:i4>
      </vt:variant>
      <vt:variant>
        <vt:lpwstr/>
      </vt:variant>
      <vt:variant>
        <vt:lpwstr>_Toc285535813</vt:lpwstr>
      </vt:variant>
      <vt:variant>
        <vt:i4>1966140</vt:i4>
      </vt:variant>
      <vt:variant>
        <vt:i4>82</vt:i4>
      </vt:variant>
      <vt:variant>
        <vt:i4>0</vt:i4>
      </vt:variant>
      <vt:variant>
        <vt:i4>5</vt:i4>
      </vt:variant>
      <vt:variant>
        <vt:lpwstr/>
      </vt:variant>
      <vt:variant>
        <vt:lpwstr>_Toc285535812</vt:lpwstr>
      </vt:variant>
      <vt:variant>
        <vt:i4>1966140</vt:i4>
      </vt:variant>
      <vt:variant>
        <vt:i4>76</vt:i4>
      </vt:variant>
      <vt:variant>
        <vt:i4>0</vt:i4>
      </vt:variant>
      <vt:variant>
        <vt:i4>5</vt:i4>
      </vt:variant>
      <vt:variant>
        <vt:lpwstr/>
      </vt:variant>
      <vt:variant>
        <vt:lpwstr>_Toc285535811</vt:lpwstr>
      </vt:variant>
      <vt:variant>
        <vt:i4>1966140</vt:i4>
      </vt:variant>
      <vt:variant>
        <vt:i4>70</vt:i4>
      </vt:variant>
      <vt:variant>
        <vt:i4>0</vt:i4>
      </vt:variant>
      <vt:variant>
        <vt:i4>5</vt:i4>
      </vt:variant>
      <vt:variant>
        <vt:lpwstr/>
      </vt:variant>
      <vt:variant>
        <vt:lpwstr>_Toc285535810</vt:lpwstr>
      </vt:variant>
      <vt:variant>
        <vt:i4>2031676</vt:i4>
      </vt:variant>
      <vt:variant>
        <vt:i4>64</vt:i4>
      </vt:variant>
      <vt:variant>
        <vt:i4>0</vt:i4>
      </vt:variant>
      <vt:variant>
        <vt:i4>5</vt:i4>
      </vt:variant>
      <vt:variant>
        <vt:lpwstr/>
      </vt:variant>
      <vt:variant>
        <vt:lpwstr>_Toc285535809</vt:lpwstr>
      </vt:variant>
      <vt:variant>
        <vt:i4>2031676</vt:i4>
      </vt:variant>
      <vt:variant>
        <vt:i4>58</vt:i4>
      </vt:variant>
      <vt:variant>
        <vt:i4>0</vt:i4>
      </vt:variant>
      <vt:variant>
        <vt:i4>5</vt:i4>
      </vt:variant>
      <vt:variant>
        <vt:lpwstr/>
      </vt:variant>
      <vt:variant>
        <vt:lpwstr>_Toc285535808</vt:lpwstr>
      </vt:variant>
      <vt:variant>
        <vt:i4>2031676</vt:i4>
      </vt:variant>
      <vt:variant>
        <vt:i4>52</vt:i4>
      </vt:variant>
      <vt:variant>
        <vt:i4>0</vt:i4>
      </vt:variant>
      <vt:variant>
        <vt:i4>5</vt:i4>
      </vt:variant>
      <vt:variant>
        <vt:lpwstr/>
      </vt:variant>
      <vt:variant>
        <vt:lpwstr>_Toc285535807</vt:lpwstr>
      </vt:variant>
      <vt:variant>
        <vt:i4>2031676</vt:i4>
      </vt:variant>
      <vt:variant>
        <vt:i4>46</vt:i4>
      </vt:variant>
      <vt:variant>
        <vt:i4>0</vt:i4>
      </vt:variant>
      <vt:variant>
        <vt:i4>5</vt:i4>
      </vt:variant>
      <vt:variant>
        <vt:lpwstr/>
      </vt:variant>
      <vt:variant>
        <vt:lpwstr>_Toc285535806</vt:lpwstr>
      </vt:variant>
      <vt:variant>
        <vt:i4>2031676</vt:i4>
      </vt:variant>
      <vt:variant>
        <vt:i4>40</vt:i4>
      </vt:variant>
      <vt:variant>
        <vt:i4>0</vt:i4>
      </vt:variant>
      <vt:variant>
        <vt:i4>5</vt:i4>
      </vt:variant>
      <vt:variant>
        <vt:lpwstr/>
      </vt:variant>
      <vt:variant>
        <vt:lpwstr>_Toc285535805</vt:lpwstr>
      </vt:variant>
      <vt:variant>
        <vt:i4>2031676</vt:i4>
      </vt:variant>
      <vt:variant>
        <vt:i4>34</vt:i4>
      </vt:variant>
      <vt:variant>
        <vt:i4>0</vt:i4>
      </vt:variant>
      <vt:variant>
        <vt:i4>5</vt:i4>
      </vt:variant>
      <vt:variant>
        <vt:lpwstr/>
      </vt:variant>
      <vt:variant>
        <vt:lpwstr>_Toc285535804</vt:lpwstr>
      </vt:variant>
      <vt:variant>
        <vt:i4>2031676</vt:i4>
      </vt:variant>
      <vt:variant>
        <vt:i4>28</vt:i4>
      </vt:variant>
      <vt:variant>
        <vt:i4>0</vt:i4>
      </vt:variant>
      <vt:variant>
        <vt:i4>5</vt:i4>
      </vt:variant>
      <vt:variant>
        <vt:lpwstr/>
      </vt:variant>
      <vt:variant>
        <vt:lpwstr>_Toc285535803</vt:lpwstr>
      </vt:variant>
      <vt:variant>
        <vt:i4>2031676</vt:i4>
      </vt:variant>
      <vt:variant>
        <vt:i4>22</vt:i4>
      </vt:variant>
      <vt:variant>
        <vt:i4>0</vt:i4>
      </vt:variant>
      <vt:variant>
        <vt:i4>5</vt:i4>
      </vt:variant>
      <vt:variant>
        <vt:lpwstr/>
      </vt:variant>
      <vt:variant>
        <vt:lpwstr>_Toc285535802</vt:lpwstr>
      </vt:variant>
      <vt:variant>
        <vt:i4>2031676</vt:i4>
      </vt:variant>
      <vt:variant>
        <vt:i4>16</vt:i4>
      </vt:variant>
      <vt:variant>
        <vt:i4>0</vt:i4>
      </vt:variant>
      <vt:variant>
        <vt:i4>5</vt:i4>
      </vt:variant>
      <vt:variant>
        <vt:lpwstr/>
      </vt:variant>
      <vt:variant>
        <vt:lpwstr>_Toc285535801</vt:lpwstr>
      </vt:variant>
      <vt:variant>
        <vt:i4>2031676</vt:i4>
      </vt:variant>
      <vt:variant>
        <vt:i4>10</vt:i4>
      </vt:variant>
      <vt:variant>
        <vt:i4>0</vt:i4>
      </vt:variant>
      <vt:variant>
        <vt:i4>5</vt:i4>
      </vt:variant>
      <vt:variant>
        <vt:lpwstr/>
      </vt:variant>
      <vt:variant>
        <vt:lpwstr>_Toc285535800</vt:lpwstr>
      </vt:variant>
      <vt:variant>
        <vt:i4>1441843</vt:i4>
      </vt:variant>
      <vt:variant>
        <vt:i4>4</vt:i4>
      </vt:variant>
      <vt:variant>
        <vt:i4>0</vt:i4>
      </vt:variant>
      <vt:variant>
        <vt:i4>5</vt:i4>
      </vt:variant>
      <vt:variant>
        <vt:lpwstr/>
      </vt:variant>
      <vt:variant>
        <vt:lpwstr>_Toc285535799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2025-08-25T17:59:00Z</dcterms:created>
  <dcterms:modified xsi:type="dcterms:W3CDTF">2025-09-29T18:27:00Z</dcterms:modified>
</cp:coreProperties>
</file>