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D9C" w:rsidRDefault="00D20547">
      <w:pPr>
        <w:rPr>
          <w:rFonts w:ascii="Arial" w:hAnsi="Arial" w:cs="Arial"/>
          <w:sz w:val="36"/>
        </w:rPr>
      </w:pPr>
      <w:r>
        <w:rPr>
          <w:noProof/>
          <w:lang w:eastAsia="es-MX"/>
        </w:rPr>
        <w:drawing>
          <wp:inline distT="0" distB="0" distL="0" distR="0">
            <wp:extent cx="215265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ds.png"/>
                    <pic:cNvPicPr/>
                  </pic:nvPicPr>
                  <pic:blipFill rotWithShape="1">
                    <a:blip r:embed="rId4">
                      <a:extLst>
                        <a:ext uri="{28A0092B-C50C-407E-A947-70E740481C1C}">
                          <a14:useLocalDpi xmlns:a14="http://schemas.microsoft.com/office/drawing/2010/main" val="0"/>
                        </a:ext>
                      </a:extLst>
                    </a:blip>
                    <a:srcRect t="35874" b="34081"/>
                    <a:stretch/>
                  </pic:blipFill>
                  <pic:spPr bwMode="auto">
                    <a:xfrm>
                      <a:off x="0" y="0"/>
                      <a:ext cx="2152650" cy="63817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36"/>
        </w:rPr>
        <w:t xml:space="preserve">UNIVERSIDAD DEL SURESTE </w:t>
      </w:r>
      <w:r>
        <w:rPr>
          <w:rFonts w:ascii="Arial" w:hAnsi="Arial" w:cs="Arial"/>
          <w:noProof/>
          <w:sz w:val="36"/>
          <w:lang w:eastAsia="es-MX"/>
        </w:rPr>
        <w:drawing>
          <wp:inline distT="0" distB="0" distL="0" distR="0">
            <wp:extent cx="1263759" cy="1512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dicina.jpeg"/>
                    <pic:cNvPicPr/>
                  </pic:nvPicPr>
                  <pic:blipFill rotWithShape="1">
                    <a:blip r:embed="rId5">
                      <a:extLst>
                        <a:ext uri="{28A0092B-C50C-407E-A947-70E740481C1C}">
                          <a14:useLocalDpi xmlns:a14="http://schemas.microsoft.com/office/drawing/2010/main" val="0"/>
                        </a:ext>
                      </a:extLst>
                    </a:blip>
                    <a:srcRect l="12329" t="4782" r="10959" b="7826"/>
                    <a:stretch/>
                  </pic:blipFill>
                  <pic:spPr bwMode="auto">
                    <a:xfrm>
                      <a:off x="0" y="0"/>
                      <a:ext cx="1263759" cy="1512000"/>
                    </a:xfrm>
                    <a:prstGeom prst="rect">
                      <a:avLst/>
                    </a:prstGeom>
                    <a:ln>
                      <a:noFill/>
                    </a:ln>
                    <a:extLst>
                      <a:ext uri="{53640926-AAD7-44D8-BBD7-CCE9431645EC}">
                        <a14:shadowObscured xmlns:a14="http://schemas.microsoft.com/office/drawing/2010/main"/>
                      </a:ext>
                    </a:extLst>
                  </pic:spPr>
                </pic:pic>
              </a:graphicData>
            </a:graphic>
          </wp:inline>
        </w:drawing>
      </w:r>
    </w:p>
    <w:p w:rsidR="00D20547" w:rsidRDefault="00D20547">
      <w:pPr>
        <w:rPr>
          <w:rFonts w:ascii="Arial" w:hAnsi="Arial" w:cs="Arial"/>
          <w:sz w:val="36"/>
        </w:rPr>
      </w:pPr>
      <w:r>
        <w:rPr>
          <w:rFonts w:ascii="Arial" w:hAnsi="Arial" w:cs="Arial"/>
          <w:sz w:val="36"/>
        </w:rPr>
        <w:t xml:space="preserve">                                          CAMPUS COMITAN</w:t>
      </w:r>
    </w:p>
    <w:p w:rsidR="00D20547" w:rsidRDefault="00D20547">
      <w:pPr>
        <w:rPr>
          <w:rFonts w:ascii="Arial" w:hAnsi="Arial" w:cs="Arial"/>
          <w:sz w:val="36"/>
        </w:rPr>
      </w:pPr>
      <w:r>
        <w:rPr>
          <w:rFonts w:ascii="Arial" w:hAnsi="Arial" w:cs="Arial"/>
          <w:sz w:val="36"/>
        </w:rPr>
        <w:t xml:space="preserve">                                   LIC. EN MEDICINA GENERAL</w:t>
      </w:r>
    </w:p>
    <w:p w:rsidR="00D20547" w:rsidRDefault="00D20547">
      <w:pPr>
        <w:rPr>
          <w:rFonts w:ascii="Arial" w:hAnsi="Arial" w:cs="Arial"/>
          <w:sz w:val="36"/>
        </w:rPr>
      </w:pPr>
    </w:p>
    <w:p w:rsidR="00D20547" w:rsidRDefault="00D20547">
      <w:pPr>
        <w:rPr>
          <w:rFonts w:ascii="Arial" w:hAnsi="Arial" w:cs="Arial"/>
          <w:sz w:val="36"/>
        </w:rPr>
      </w:pPr>
    </w:p>
    <w:p w:rsidR="00D20547" w:rsidRDefault="00D20547">
      <w:pPr>
        <w:rPr>
          <w:rFonts w:ascii="Arial" w:hAnsi="Arial" w:cs="Arial"/>
          <w:sz w:val="36"/>
        </w:rPr>
      </w:pPr>
    </w:p>
    <w:p w:rsidR="00D20547" w:rsidRPr="000C26F2" w:rsidRDefault="00D20547" w:rsidP="00D20547">
      <w:pPr>
        <w:jc w:val="center"/>
        <w:rPr>
          <w:rFonts w:ascii="Arial" w:hAnsi="Arial" w:cs="Arial"/>
          <w:sz w:val="24"/>
        </w:rPr>
      </w:pPr>
      <w:r w:rsidRPr="000C26F2">
        <w:rPr>
          <w:rFonts w:ascii="Arial" w:hAnsi="Arial" w:cs="Arial"/>
          <w:sz w:val="24"/>
        </w:rPr>
        <w:t>RESUMEN SOBRE LA SALUD Y SUS DETERMINANTES, PROMOCIÓN DE LA SALUD Y EDUCACIÓN SANITARIA</w:t>
      </w:r>
    </w:p>
    <w:p w:rsidR="00D20547" w:rsidRDefault="00D20547" w:rsidP="00D20547">
      <w:pPr>
        <w:jc w:val="center"/>
        <w:rPr>
          <w:rFonts w:ascii="Arial" w:hAnsi="Arial" w:cs="Arial"/>
          <w:sz w:val="36"/>
        </w:rPr>
      </w:pPr>
    </w:p>
    <w:p w:rsidR="00D20547" w:rsidRDefault="00D20547" w:rsidP="00D20547">
      <w:pPr>
        <w:rPr>
          <w:rFonts w:ascii="Arial" w:hAnsi="Arial" w:cs="Arial"/>
          <w:sz w:val="24"/>
        </w:rPr>
      </w:pPr>
    </w:p>
    <w:p w:rsidR="00D20547" w:rsidRDefault="00D20547" w:rsidP="00D20547">
      <w:pPr>
        <w:rPr>
          <w:rFonts w:ascii="Arial" w:hAnsi="Arial" w:cs="Arial"/>
          <w:sz w:val="24"/>
        </w:rPr>
      </w:pPr>
    </w:p>
    <w:p w:rsidR="00D20547" w:rsidRDefault="00D20547" w:rsidP="00D20547">
      <w:pPr>
        <w:rPr>
          <w:rFonts w:ascii="Arial" w:hAnsi="Arial" w:cs="Arial"/>
          <w:sz w:val="24"/>
        </w:rPr>
      </w:pPr>
      <w:bookmarkStart w:id="0" w:name="_GoBack"/>
      <w:bookmarkEnd w:id="0"/>
    </w:p>
    <w:p w:rsidR="00D20547" w:rsidRDefault="00D20547" w:rsidP="00D20547">
      <w:pPr>
        <w:rPr>
          <w:rFonts w:ascii="Arial" w:hAnsi="Arial" w:cs="Arial"/>
          <w:sz w:val="24"/>
        </w:rPr>
      </w:pPr>
    </w:p>
    <w:p w:rsidR="00D20547" w:rsidRDefault="00D20547" w:rsidP="00D20547">
      <w:pPr>
        <w:rPr>
          <w:rFonts w:ascii="Arial" w:hAnsi="Arial" w:cs="Arial"/>
          <w:sz w:val="24"/>
        </w:rPr>
      </w:pPr>
    </w:p>
    <w:p w:rsidR="00D20547" w:rsidRDefault="00D20547" w:rsidP="00D20547">
      <w:pPr>
        <w:rPr>
          <w:rFonts w:ascii="Arial" w:hAnsi="Arial" w:cs="Arial"/>
          <w:sz w:val="24"/>
        </w:rPr>
      </w:pPr>
      <w:r>
        <w:rPr>
          <w:rFonts w:ascii="Arial" w:hAnsi="Arial" w:cs="Arial"/>
          <w:sz w:val="24"/>
        </w:rPr>
        <w:t>NOMBRE DEL ALUMNO:</w:t>
      </w:r>
    </w:p>
    <w:p w:rsidR="00D20547" w:rsidRDefault="00D20547" w:rsidP="00D20547">
      <w:pPr>
        <w:rPr>
          <w:rFonts w:ascii="Arial" w:hAnsi="Arial" w:cs="Arial"/>
          <w:sz w:val="24"/>
        </w:rPr>
      </w:pPr>
      <w:r>
        <w:rPr>
          <w:rFonts w:ascii="Arial" w:hAnsi="Arial" w:cs="Arial"/>
          <w:sz w:val="24"/>
        </w:rPr>
        <w:t>CRISTIAN EMMANUEL ESPINOSA GARCIA</w:t>
      </w:r>
    </w:p>
    <w:p w:rsidR="00D20547" w:rsidRDefault="00D20547" w:rsidP="00D20547">
      <w:pPr>
        <w:rPr>
          <w:rFonts w:ascii="Arial" w:hAnsi="Arial" w:cs="Arial"/>
          <w:sz w:val="24"/>
        </w:rPr>
      </w:pPr>
      <w:r>
        <w:rPr>
          <w:rFonts w:ascii="Arial" w:hAnsi="Arial" w:cs="Arial"/>
          <w:sz w:val="24"/>
        </w:rPr>
        <w:t>MATERIA: INTERCULTURALIDAD Y SALUD 1</w:t>
      </w:r>
    </w:p>
    <w:p w:rsidR="00D20547" w:rsidRDefault="00D20547" w:rsidP="00D20547">
      <w:pPr>
        <w:rPr>
          <w:rFonts w:ascii="Arial" w:hAnsi="Arial" w:cs="Arial"/>
          <w:sz w:val="24"/>
        </w:rPr>
      </w:pPr>
      <w:r>
        <w:rPr>
          <w:rFonts w:ascii="Arial" w:hAnsi="Arial" w:cs="Arial"/>
          <w:sz w:val="24"/>
        </w:rPr>
        <w:t>GRADO: 1</w:t>
      </w:r>
    </w:p>
    <w:p w:rsidR="00D20547" w:rsidRDefault="00D20547" w:rsidP="00D20547">
      <w:pPr>
        <w:rPr>
          <w:rFonts w:ascii="Arial" w:hAnsi="Arial" w:cs="Arial"/>
          <w:sz w:val="24"/>
        </w:rPr>
      </w:pPr>
      <w:r>
        <w:rPr>
          <w:rFonts w:ascii="Arial" w:hAnsi="Arial" w:cs="Arial"/>
          <w:sz w:val="24"/>
        </w:rPr>
        <w:t>GRUPO: “A”</w:t>
      </w:r>
    </w:p>
    <w:p w:rsidR="00D20547" w:rsidRDefault="00D20547" w:rsidP="00D20547">
      <w:pPr>
        <w:rPr>
          <w:rFonts w:ascii="Arial" w:hAnsi="Arial" w:cs="Arial"/>
          <w:sz w:val="24"/>
        </w:rPr>
      </w:pPr>
      <w:r>
        <w:rPr>
          <w:rFonts w:ascii="Arial" w:hAnsi="Arial" w:cs="Arial"/>
          <w:sz w:val="24"/>
        </w:rPr>
        <w:t xml:space="preserve">DOCENTE: </w:t>
      </w:r>
      <w:r w:rsidRPr="00D20547">
        <w:rPr>
          <w:rFonts w:ascii="Arial" w:hAnsi="Arial" w:cs="Arial"/>
          <w:sz w:val="24"/>
        </w:rPr>
        <w:t>ERICK JOSE VILLATORO VERDUGO</w:t>
      </w:r>
    </w:p>
    <w:p w:rsidR="00D20547" w:rsidRDefault="00D20547" w:rsidP="00D20547">
      <w:pPr>
        <w:rPr>
          <w:rFonts w:ascii="Arial" w:hAnsi="Arial" w:cs="Arial"/>
          <w:sz w:val="24"/>
        </w:rPr>
      </w:pPr>
    </w:p>
    <w:p w:rsidR="00D20547" w:rsidRDefault="00D20547" w:rsidP="00D20547">
      <w:pPr>
        <w:jc w:val="right"/>
        <w:rPr>
          <w:rFonts w:ascii="Arial" w:hAnsi="Arial" w:cs="Arial"/>
          <w:sz w:val="24"/>
        </w:rPr>
      </w:pPr>
    </w:p>
    <w:p w:rsidR="00D20547" w:rsidRDefault="00D20547" w:rsidP="00D20547">
      <w:pPr>
        <w:jc w:val="right"/>
        <w:rPr>
          <w:rFonts w:ascii="Arial" w:hAnsi="Arial" w:cs="Arial"/>
          <w:sz w:val="24"/>
        </w:rPr>
      </w:pPr>
    </w:p>
    <w:p w:rsidR="00D20547" w:rsidRDefault="00D20547" w:rsidP="00D20547">
      <w:pPr>
        <w:jc w:val="right"/>
        <w:rPr>
          <w:rFonts w:ascii="Arial" w:hAnsi="Arial" w:cs="Arial"/>
          <w:sz w:val="24"/>
        </w:rPr>
        <w:sectPr w:rsidR="00D20547" w:rsidSect="00D20547">
          <w:pgSz w:w="12240" w:h="15840"/>
          <w:pgMar w:top="720" w:right="720" w:bottom="720" w:left="720" w:header="708" w:footer="708" w:gutter="0"/>
          <w:cols w:space="708"/>
          <w:docGrid w:linePitch="360"/>
        </w:sectPr>
      </w:pPr>
      <w:r>
        <w:rPr>
          <w:rFonts w:ascii="Arial" w:hAnsi="Arial" w:cs="Arial"/>
          <w:sz w:val="24"/>
        </w:rPr>
        <w:t>COMITAN DE DOMINGUEZ, CHIAPAS, A 4 DE SEPTIEMBRE DE 2025</w:t>
      </w:r>
    </w:p>
    <w:p w:rsidR="00D20547" w:rsidRDefault="00D20547" w:rsidP="00D20547">
      <w:pPr>
        <w:spacing w:line="360" w:lineRule="auto"/>
        <w:jc w:val="both"/>
        <w:rPr>
          <w:rFonts w:ascii="Arial" w:hAnsi="Arial" w:cs="Arial"/>
          <w:sz w:val="24"/>
        </w:rPr>
      </w:pPr>
      <w:r w:rsidRPr="00596B73">
        <w:rPr>
          <w:rFonts w:ascii="Arial" w:hAnsi="Arial" w:cs="Arial"/>
          <w:sz w:val="24"/>
          <w:szCs w:val="24"/>
        </w:rPr>
        <w:lastRenderedPageBreak/>
        <w:t>INTRODUCCIÓN</w:t>
      </w:r>
      <w:r w:rsidRPr="00596B73">
        <w:rPr>
          <w:rFonts w:ascii="Arial" w:hAnsi="Arial" w:cs="Arial"/>
          <w:sz w:val="24"/>
          <w:szCs w:val="24"/>
        </w:rPr>
        <w:br/>
      </w:r>
      <w:r w:rsidRPr="00D20547">
        <w:rPr>
          <w:rFonts w:ascii="Arial" w:hAnsi="Arial" w:cs="Arial"/>
          <w:sz w:val="24"/>
        </w:rPr>
        <w:t>Como estudiante, considero que el artículo “La salud y sus determinantes, promoción de la salud y educación sanitaria” resulta muy valioso porque explica de manera clara cómo el concepto de salud ha cambiado a lo largo del tiempo y cómo hoy en día ya no se entiende solo como ausencia de enfermedad, sino como un estado de bienestar integral que depende de varios factores. El texto me permitió comprender que la salud está fuertemente relacionada con las condiciones sociales, económicas y ambientales en las que vivimos, y que no puede analizarse de forma aislada.</w:t>
      </w:r>
      <w:r>
        <w:rPr>
          <w:rFonts w:ascii="Arial" w:hAnsi="Arial" w:cs="Arial"/>
          <w:sz w:val="24"/>
        </w:rPr>
        <w:t xml:space="preserve"> </w:t>
      </w:r>
      <w:r w:rsidRPr="00D20547">
        <w:rPr>
          <w:rFonts w:ascii="Arial" w:hAnsi="Arial" w:cs="Arial"/>
          <w:sz w:val="24"/>
        </w:rPr>
        <w:t>El documento también me ayudó a reflexionar sobre la importancia de la promoción de la salud y la educación sanitaria. Ambos temas se presentan como herramientas clave para prevenir enfermedades, mejorar la calidad de vida y generar una sociedad más consciente y responsable de su propio cuidado. Como estudiante, me parece fundamental reconocer que la salud no depende únicamente del sistema médico, sino también de nuestras decisiones personales, de la comunidad y de las polític</w:t>
      </w:r>
      <w:r>
        <w:rPr>
          <w:rFonts w:ascii="Arial" w:hAnsi="Arial" w:cs="Arial"/>
          <w:sz w:val="24"/>
        </w:rPr>
        <w:t xml:space="preserve">as públicas que se implementen. </w:t>
      </w:r>
      <w:r w:rsidRPr="00D20547">
        <w:rPr>
          <w:rFonts w:ascii="Arial" w:hAnsi="Arial" w:cs="Arial"/>
          <w:sz w:val="24"/>
        </w:rPr>
        <w:t>En resumen, este artículo me permitió ver que la salud es un derecho humano esencial, pero también una responsabilidad compartida, en la que cada persona puede aportar para lograr un mayor bienestar colectivo.</w:t>
      </w:r>
    </w:p>
    <w:p w:rsidR="00D20547" w:rsidRDefault="00D20547" w:rsidP="00D20547">
      <w:pPr>
        <w:spacing w:line="360" w:lineRule="auto"/>
        <w:jc w:val="both"/>
        <w:rPr>
          <w:rFonts w:ascii="Arial" w:hAnsi="Arial" w:cs="Arial"/>
          <w:sz w:val="24"/>
        </w:rPr>
      </w:pPr>
    </w:p>
    <w:p w:rsidR="00D20547" w:rsidRPr="00D20547" w:rsidRDefault="00D20547" w:rsidP="00D20547">
      <w:pPr>
        <w:spacing w:line="360" w:lineRule="auto"/>
        <w:jc w:val="both"/>
        <w:rPr>
          <w:rFonts w:ascii="Arial" w:hAnsi="Arial" w:cs="Arial"/>
          <w:b/>
          <w:sz w:val="24"/>
        </w:rPr>
      </w:pPr>
      <w:r w:rsidRPr="00D20547">
        <w:rPr>
          <w:rFonts w:ascii="Arial" w:hAnsi="Arial" w:cs="Arial"/>
          <w:b/>
          <w:sz w:val="24"/>
        </w:rPr>
        <w:t xml:space="preserve">RESUMEN </w:t>
      </w:r>
    </w:p>
    <w:p w:rsidR="00D20547" w:rsidRPr="00D20547" w:rsidRDefault="00D20547" w:rsidP="00D20547">
      <w:pPr>
        <w:spacing w:line="360" w:lineRule="auto"/>
        <w:jc w:val="both"/>
        <w:rPr>
          <w:rFonts w:ascii="Arial" w:hAnsi="Arial" w:cs="Arial"/>
          <w:sz w:val="24"/>
        </w:rPr>
      </w:pPr>
    </w:p>
    <w:p w:rsidR="00D20547" w:rsidRPr="00D20547" w:rsidRDefault="00D20547" w:rsidP="00D20547">
      <w:pPr>
        <w:spacing w:line="360" w:lineRule="auto"/>
        <w:jc w:val="both"/>
        <w:rPr>
          <w:rFonts w:ascii="Arial" w:hAnsi="Arial" w:cs="Arial"/>
          <w:sz w:val="24"/>
        </w:rPr>
      </w:pPr>
      <w:r w:rsidRPr="00D20547">
        <w:rPr>
          <w:rFonts w:ascii="Arial" w:hAnsi="Arial" w:cs="Arial"/>
          <w:b/>
          <w:sz w:val="24"/>
        </w:rPr>
        <w:t>LA SALUD Y SUS DETERMINANTES</w:t>
      </w:r>
    </w:p>
    <w:p w:rsidR="00D20547" w:rsidRPr="00D20547" w:rsidRDefault="00D20547" w:rsidP="00D20547">
      <w:pPr>
        <w:spacing w:line="360" w:lineRule="auto"/>
        <w:jc w:val="both"/>
        <w:rPr>
          <w:rFonts w:ascii="Arial" w:hAnsi="Arial" w:cs="Arial"/>
          <w:sz w:val="24"/>
        </w:rPr>
      </w:pPr>
      <w:r w:rsidRPr="00D20547">
        <w:rPr>
          <w:rFonts w:ascii="Arial" w:hAnsi="Arial" w:cs="Arial"/>
          <w:sz w:val="24"/>
        </w:rPr>
        <w:t>El concepto de salud ha evolucionado a lo largo del tiempo, desde la definición de la OMS en 1948 hasta enfoques más recientes que incluyen aspectos físicos, sociales, mentales y de adaptación. La salud se concibe como un recurso esencial para la vida, vinculado con factores sociales, económicos y ambientales. Asimismo, se reconoce como un derecho humano fundamental.</w:t>
      </w:r>
    </w:p>
    <w:p w:rsidR="00D20547" w:rsidRDefault="00D20547" w:rsidP="00D20547">
      <w:pPr>
        <w:spacing w:line="360" w:lineRule="auto"/>
        <w:jc w:val="both"/>
        <w:rPr>
          <w:rFonts w:ascii="Arial" w:hAnsi="Arial" w:cs="Arial"/>
          <w:b/>
          <w:sz w:val="24"/>
        </w:rPr>
      </w:pPr>
      <w:r w:rsidRPr="00D20547">
        <w:rPr>
          <w:rFonts w:ascii="Arial" w:hAnsi="Arial" w:cs="Arial"/>
          <w:b/>
          <w:sz w:val="24"/>
        </w:rPr>
        <w:t>DETERMINANTES DE LA SALUD</w:t>
      </w:r>
    </w:p>
    <w:p w:rsidR="00D20547" w:rsidRPr="00D20547" w:rsidRDefault="00D20547" w:rsidP="00D20547">
      <w:pPr>
        <w:spacing w:line="360" w:lineRule="auto"/>
        <w:jc w:val="both"/>
        <w:rPr>
          <w:rFonts w:ascii="Arial" w:hAnsi="Arial" w:cs="Arial"/>
          <w:b/>
          <w:sz w:val="24"/>
        </w:rPr>
      </w:pPr>
      <w:r w:rsidRPr="00D20547">
        <w:rPr>
          <w:rFonts w:ascii="Arial" w:hAnsi="Arial" w:cs="Arial"/>
          <w:sz w:val="24"/>
        </w:rPr>
        <w:lastRenderedPageBreak/>
        <w:t>Los determinantes de la salud comprenden factores ambientales, biológicos, conductuales, sociales, económicos y culturales. El modelo de Marc Lalonde (1974) los clasifica en cuatro grupos: medio ambiente, estilos de vida, sistema sanitario y biología humana. Estos interactúan para definir el estado de salud de la población.</w:t>
      </w:r>
    </w:p>
    <w:p w:rsidR="00D20547" w:rsidRPr="00D20547" w:rsidRDefault="00D20547" w:rsidP="00D20547">
      <w:pPr>
        <w:spacing w:line="360" w:lineRule="auto"/>
        <w:jc w:val="both"/>
        <w:rPr>
          <w:rFonts w:ascii="Arial" w:hAnsi="Arial" w:cs="Arial"/>
          <w:b/>
          <w:sz w:val="24"/>
        </w:rPr>
      </w:pPr>
      <w:r w:rsidRPr="00D20547">
        <w:rPr>
          <w:rFonts w:ascii="Arial" w:hAnsi="Arial" w:cs="Arial"/>
          <w:b/>
          <w:sz w:val="24"/>
        </w:rPr>
        <w:t>DETERMINANTES SOCIALES DE LA SALUD</w:t>
      </w:r>
    </w:p>
    <w:p w:rsidR="00D20547" w:rsidRPr="00D20547" w:rsidRDefault="00D20547" w:rsidP="00D20547">
      <w:pPr>
        <w:spacing w:line="360" w:lineRule="auto"/>
        <w:jc w:val="both"/>
        <w:rPr>
          <w:rFonts w:ascii="Arial" w:hAnsi="Arial" w:cs="Arial"/>
          <w:sz w:val="24"/>
        </w:rPr>
      </w:pPr>
      <w:r w:rsidRPr="00D20547">
        <w:rPr>
          <w:rFonts w:ascii="Arial" w:hAnsi="Arial" w:cs="Arial"/>
          <w:sz w:val="24"/>
        </w:rPr>
        <w:t>Las condiciones sociales influyen de manera decisiva en la salud de las personas. La OMS los define como las circunstancias en que nacen, crecen, viven, trabajan y envejecen los individuos. Estos determinantes pueden ser estructurales, relacionados con factores socioeconómicos y de estratificación social, o intermedios, que incluyen las condiciones materiales, psicosociales, conductuales, biológicas y de acceso a los servicios de salud.</w:t>
      </w:r>
    </w:p>
    <w:p w:rsidR="00D20547" w:rsidRPr="00D20547" w:rsidRDefault="00D20547" w:rsidP="00D20547">
      <w:pPr>
        <w:spacing w:line="360" w:lineRule="auto"/>
        <w:jc w:val="both"/>
        <w:rPr>
          <w:rFonts w:ascii="Arial" w:hAnsi="Arial" w:cs="Arial"/>
          <w:b/>
          <w:sz w:val="24"/>
        </w:rPr>
      </w:pPr>
      <w:r w:rsidRPr="00D20547">
        <w:rPr>
          <w:rFonts w:ascii="Arial" w:hAnsi="Arial" w:cs="Arial"/>
          <w:b/>
          <w:sz w:val="24"/>
        </w:rPr>
        <w:t>PROMOCIÓN DE LA SALUD</w:t>
      </w:r>
    </w:p>
    <w:p w:rsidR="00D20547" w:rsidRPr="00D20547" w:rsidRDefault="00D20547" w:rsidP="00D20547">
      <w:pPr>
        <w:spacing w:line="360" w:lineRule="auto"/>
        <w:jc w:val="both"/>
        <w:rPr>
          <w:rFonts w:ascii="Arial" w:hAnsi="Arial" w:cs="Arial"/>
          <w:sz w:val="24"/>
        </w:rPr>
      </w:pPr>
      <w:r w:rsidRPr="00D20547">
        <w:rPr>
          <w:rFonts w:ascii="Arial" w:hAnsi="Arial" w:cs="Arial"/>
          <w:sz w:val="24"/>
        </w:rPr>
        <w:t>La promoción de la salud es un proceso político y social que busca mejorar la capacidad de las personas para controlar los determinantes de su salud. Su carácter preventivo permite anticiparse a la enfermedad y fomentar estilos de vida saludables. Según la Carta de Ottawa, se basa en cinco funciones clave: desarrollar aptitudes personales, crear entornos favorables, reforzar la acción comunitaria, reorientar los servicios de salud e impulsar políticas públicas saludables.</w:t>
      </w:r>
    </w:p>
    <w:p w:rsidR="00D20547" w:rsidRPr="00D20547" w:rsidRDefault="00D20547" w:rsidP="00D20547">
      <w:pPr>
        <w:spacing w:line="360" w:lineRule="auto"/>
        <w:jc w:val="both"/>
        <w:rPr>
          <w:rFonts w:ascii="Arial" w:hAnsi="Arial" w:cs="Arial"/>
          <w:b/>
          <w:sz w:val="24"/>
        </w:rPr>
      </w:pPr>
      <w:r w:rsidRPr="00D20547">
        <w:rPr>
          <w:rFonts w:ascii="Arial" w:hAnsi="Arial" w:cs="Arial"/>
          <w:b/>
          <w:sz w:val="24"/>
        </w:rPr>
        <w:t>EDUCACIÓN SANITARIA</w:t>
      </w:r>
    </w:p>
    <w:p w:rsidR="00D20547" w:rsidRDefault="00D20547" w:rsidP="00D20547">
      <w:pPr>
        <w:spacing w:line="360" w:lineRule="auto"/>
        <w:jc w:val="both"/>
        <w:rPr>
          <w:rFonts w:ascii="Arial" w:hAnsi="Arial" w:cs="Arial"/>
          <w:sz w:val="24"/>
        </w:rPr>
      </w:pPr>
      <w:r w:rsidRPr="00D20547">
        <w:rPr>
          <w:rFonts w:ascii="Arial" w:hAnsi="Arial" w:cs="Arial"/>
          <w:sz w:val="24"/>
        </w:rPr>
        <w:t>La educación sanitaria tiene como propósito dotar a la población de conocimientos y habilidades para prevenir enfermedades y fomentar estilos de vida saludables. Va más allá de transmitir información, pues busca motivar cambios en los comportamientos. La Educación para la Salud (EPS) impulsa prácticas colectivas e individuales responsables y promueve la participación activa en el cuidado de la salud. Sus objetivos incluyen fomentar conductas positivas, mejorar los entornos y generar corresponsabilidad social.</w:t>
      </w:r>
    </w:p>
    <w:p w:rsidR="00D20547" w:rsidRDefault="00D20547" w:rsidP="00D20547">
      <w:pPr>
        <w:spacing w:line="360" w:lineRule="auto"/>
        <w:jc w:val="both"/>
        <w:rPr>
          <w:rFonts w:ascii="Arial" w:hAnsi="Arial" w:cs="Arial"/>
          <w:sz w:val="24"/>
        </w:rPr>
      </w:pPr>
    </w:p>
    <w:p w:rsidR="00D20547" w:rsidRDefault="00D20547" w:rsidP="00D20547">
      <w:pPr>
        <w:spacing w:line="360" w:lineRule="auto"/>
        <w:jc w:val="both"/>
        <w:rPr>
          <w:rFonts w:ascii="Arial" w:hAnsi="Arial" w:cs="Arial"/>
          <w:b/>
          <w:sz w:val="24"/>
        </w:rPr>
      </w:pPr>
    </w:p>
    <w:p w:rsidR="00D20547" w:rsidRDefault="00D20547" w:rsidP="00D20547">
      <w:pPr>
        <w:spacing w:line="360" w:lineRule="auto"/>
        <w:jc w:val="both"/>
        <w:rPr>
          <w:rFonts w:ascii="Arial" w:hAnsi="Arial" w:cs="Arial"/>
          <w:b/>
          <w:sz w:val="24"/>
        </w:rPr>
      </w:pPr>
      <w:r w:rsidRPr="00D20547">
        <w:rPr>
          <w:rFonts w:ascii="Arial" w:hAnsi="Arial" w:cs="Arial"/>
          <w:b/>
          <w:sz w:val="24"/>
        </w:rPr>
        <w:lastRenderedPageBreak/>
        <w:t xml:space="preserve">CONCLUSIÓN </w:t>
      </w:r>
    </w:p>
    <w:p w:rsidR="00D20547" w:rsidRDefault="00D20547" w:rsidP="00D20547">
      <w:pPr>
        <w:spacing w:line="360" w:lineRule="auto"/>
        <w:jc w:val="both"/>
        <w:rPr>
          <w:rFonts w:ascii="Arial" w:hAnsi="Arial" w:cs="Arial"/>
          <w:sz w:val="24"/>
        </w:rPr>
      </w:pPr>
      <w:r w:rsidRPr="00D20547">
        <w:rPr>
          <w:rFonts w:ascii="Arial" w:hAnsi="Arial" w:cs="Arial"/>
          <w:sz w:val="24"/>
        </w:rPr>
        <w:t>Después de analizar el artículo, como estudiante entiendo que la salud es un tema complejo que depende de muchos factores, no solo del acceso a servicios médicos. La promoción de la salud y la educación sanitaria son fundamentales porque permiten prevenir enfermedades y mejorar la calidad de vida de las personas. También aprendí que los determinantes sociales influyen directamente en nuestro bienestar, por lo que es necesario que tanto las autoridades como la sociedad trabajemos juntos para reducir desigualdades y fomentar hábitos saludables. En definitiva, la salud es un derecho, pero también una responsabilidad compartida.</w:t>
      </w:r>
    </w:p>
    <w:p w:rsidR="00D20547" w:rsidRDefault="00D20547" w:rsidP="00D20547">
      <w:pPr>
        <w:spacing w:line="360" w:lineRule="auto"/>
        <w:jc w:val="both"/>
        <w:rPr>
          <w:rFonts w:ascii="Arial" w:hAnsi="Arial" w:cs="Arial"/>
          <w:b/>
          <w:sz w:val="24"/>
        </w:rPr>
      </w:pPr>
      <w:r w:rsidRPr="00D20547">
        <w:rPr>
          <w:rFonts w:ascii="Arial" w:hAnsi="Arial" w:cs="Arial"/>
          <w:b/>
          <w:sz w:val="24"/>
        </w:rPr>
        <w:t>BICLIOFRAFIA</w:t>
      </w:r>
    </w:p>
    <w:p w:rsidR="00D20547" w:rsidRDefault="00D20547" w:rsidP="00D20547">
      <w:pPr>
        <w:spacing w:line="360" w:lineRule="auto"/>
        <w:jc w:val="both"/>
        <w:rPr>
          <w:rFonts w:ascii="Arial" w:hAnsi="Arial" w:cs="Arial"/>
          <w:sz w:val="24"/>
        </w:rPr>
      </w:pPr>
      <w:proofErr w:type="spellStart"/>
      <w:r>
        <w:rPr>
          <w:rFonts w:ascii="Arial" w:hAnsi="Arial" w:cs="Arial"/>
          <w:sz w:val="24"/>
        </w:rPr>
        <w:t>Journal</w:t>
      </w:r>
      <w:proofErr w:type="spellEnd"/>
      <w:r>
        <w:rPr>
          <w:rFonts w:ascii="Arial" w:hAnsi="Arial" w:cs="Arial"/>
          <w:sz w:val="24"/>
        </w:rPr>
        <w:t xml:space="preserve"> of </w:t>
      </w:r>
      <w:proofErr w:type="spellStart"/>
      <w:r>
        <w:rPr>
          <w:rFonts w:ascii="Arial" w:hAnsi="Arial" w:cs="Arial"/>
          <w:sz w:val="24"/>
        </w:rPr>
        <w:t>negative</w:t>
      </w:r>
      <w:proofErr w:type="spellEnd"/>
      <w:r>
        <w:rPr>
          <w:rFonts w:ascii="Arial" w:hAnsi="Arial" w:cs="Arial"/>
          <w:sz w:val="24"/>
        </w:rPr>
        <w:t xml:space="preserve"> y no positive </w:t>
      </w:r>
      <w:proofErr w:type="spellStart"/>
      <w:r>
        <w:rPr>
          <w:rFonts w:ascii="Arial" w:hAnsi="Arial" w:cs="Arial"/>
          <w:sz w:val="24"/>
        </w:rPr>
        <w:t>results</w:t>
      </w:r>
      <w:proofErr w:type="spellEnd"/>
      <w:r>
        <w:rPr>
          <w:rFonts w:ascii="Arial" w:hAnsi="Arial" w:cs="Arial"/>
          <w:sz w:val="24"/>
        </w:rPr>
        <w:t xml:space="preserve">, </w:t>
      </w:r>
      <w:r w:rsidRPr="00D20547">
        <w:rPr>
          <w:rFonts w:ascii="Arial" w:hAnsi="Arial" w:cs="Arial"/>
          <w:sz w:val="24"/>
        </w:rPr>
        <w:t>la salud y sus determi</w:t>
      </w:r>
      <w:r>
        <w:rPr>
          <w:rFonts w:ascii="Arial" w:hAnsi="Arial" w:cs="Arial"/>
          <w:sz w:val="24"/>
        </w:rPr>
        <w:t xml:space="preserve">nantes, promoción de la salud y </w:t>
      </w:r>
      <w:r w:rsidRPr="00D20547">
        <w:rPr>
          <w:rFonts w:ascii="Arial" w:hAnsi="Arial" w:cs="Arial"/>
          <w:sz w:val="24"/>
        </w:rPr>
        <w:t>educación sanitaria</w:t>
      </w:r>
      <w:r>
        <w:rPr>
          <w:rFonts w:ascii="Arial" w:hAnsi="Arial" w:cs="Arial"/>
          <w:sz w:val="24"/>
        </w:rPr>
        <w:t>.</w:t>
      </w:r>
    </w:p>
    <w:p w:rsidR="00D20547" w:rsidRPr="00D20547" w:rsidRDefault="00D20547" w:rsidP="00D20547">
      <w:pPr>
        <w:spacing w:line="360" w:lineRule="auto"/>
        <w:jc w:val="both"/>
        <w:rPr>
          <w:rFonts w:ascii="Arial" w:hAnsi="Arial" w:cs="Arial"/>
          <w:sz w:val="24"/>
        </w:rPr>
      </w:pPr>
      <w:r>
        <w:rPr>
          <w:rFonts w:ascii="Arial" w:hAnsi="Arial" w:cs="Arial"/>
          <w:noProof/>
          <w:sz w:val="24"/>
          <w:lang w:eastAsia="es-MX"/>
        </w:rPr>
        <w:drawing>
          <wp:inline distT="0" distB="0" distL="0" distR="0">
            <wp:extent cx="5096510" cy="462915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5-09-04.png"/>
                    <pic:cNvPicPr/>
                  </pic:nvPicPr>
                  <pic:blipFill>
                    <a:blip r:embed="rId6">
                      <a:extLst>
                        <a:ext uri="{28A0092B-C50C-407E-A947-70E740481C1C}">
                          <a14:useLocalDpi xmlns:a14="http://schemas.microsoft.com/office/drawing/2010/main" val="0"/>
                        </a:ext>
                      </a:extLst>
                    </a:blip>
                    <a:stretch>
                      <a:fillRect/>
                    </a:stretch>
                  </pic:blipFill>
                  <pic:spPr>
                    <a:xfrm>
                      <a:off x="0" y="0"/>
                      <a:ext cx="5096593" cy="4629225"/>
                    </a:xfrm>
                    <a:prstGeom prst="rect">
                      <a:avLst/>
                    </a:prstGeom>
                  </pic:spPr>
                </pic:pic>
              </a:graphicData>
            </a:graphic>
          </wp:inline>
        </w:drawing>
      </w:r>
    </w:p>
    <w:sectPr w:rsidR="00D20547" w:rsidRPr="00D20547" w:rsidSect="00D205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47"/>
    <w:rsid w:val="000C26F2"/>
    <w:rsid w:val="00D20547"/>
    <w:rsid w:val="00FC1D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CD53E-F05A-4FB8-82F8-6EB88BC7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22040">
      <w:bodyDiv w:val="1"/>
      <w:marLeft w:val="0"/>
      <w:marRight w:val="0"/>
      <w:marTop w:val="0"/>
      <w:marBottom w:val="0"/>
      <w:divBdr>
        <w:top w:val="none" w:sz="0" w:space="0" w:color="auto"/>
        <w:left w:val="none" w:sz="0" w:space="0" w:color="auto"/>
        <w:bottom w:val="none" w:sz="0" w:space="0" w:color="auto"/>
        <w:right w:val="none" w:sz="0" w:space="0" w:color="auto"/>
      </w:divBdr>
    </w:div>
    <w:div w:id="17279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739</Words>
  <Characters>4065</Characters>
  <Application>Microsoft Office Word</Application>
  <DocSecurity>0</DocSecurity>
  <Lines>33</Lines>
  <Paragraphs>9</Paragraphs>
  <ScaleCrop>false</ScaleCrop>
  <Company/>
  <LinksUpToDate>false</LinksUpToDate>
  <CharactersWithSpaces>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2025-09-05T01:39:00Z</dcterms:created>
  <dcterms:modified xsi:type="dcterms:W3CDTF">2025-09-05T02:08:00Z</dcterms:modified>
</cp:coreProperties>
</file>