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lang w:eastAsia="en-US"/>
        </w:rPr>
        <w:id w:val="166813480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sdtEndPr>
      <w:sdtContent>
        <w:p w:rsidR="00F47D7B" w:rsidRDefault="00F47D7B">
          <w:pPr>
            <w:pStyle w:val="Sinespaciado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Imagen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Título"/>
            <w:tag w:val=""/>
            <w:id w:val="1735040861"/>
            <w:placeholder>
              <w:docPart w:val="8D1E7AACCB6C4A288CF54DEB625BF5F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F47D7B" w:rsidRDefault="00487608">
              <w:pPr>
                <w:pStyle w:val="Sinespaciado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72"/>
                  <w:szCs w:val="72"/>
                </w:rPr>
                <w:t>teoria endosimbiotica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Subtítulo"/>
            <w:tag w:val=""/>
            <w:id w:val="328029620"/>
            <w:placeholder>
              <w:docPart w:val="468D5607CF2D4378A8C5C8681F922A1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F47D7B" w:rsidRDefault="00487608">
              <w:pPr>
                <w:pStyle w:val="Sinespaciado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</w:rPr>
                <w:t>Gabriel Eduardo Zenteno Meza</w:t>
              </w:r>
            </w:p>
          </w:sdtContent>
        </w:sdt>
        <w:p w:rsidR="00F47D7B" w:rsidRDefault="00F47D7B">
          <w:pPr>
            <w:pStyle w:val="Sinespaciado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Cuadro de texto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Fecha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9-03T00:00:00Z">
                                    <w:dateFormat w:val="d 'de' MMMM 'de' 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F47D7B" w:rsidRDefault="00F47D7B">
                                    <w:pPr>
                                      <w:pStyle w:val="Sinespaciado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es-ES"/>
                                      </w:rPr>
                                      <w:t>3 de septiembre de 2025</w:t>
                                    </w:r>
                                  </w:p>
                                </w:sdtContent>
                              </w:sdt>
                              <w:p w:rsidR="00F47D7B" w:rsidRDefault="00716DCE">
                                <w:pPr>
                                  <w:pStyle w:val="Sinespaciado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ñía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47D7B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F47D7B" w:rsidRDefault="00716DCE">
                                <w:pPr>
                                  <w:pStyle w:val="Sinespaciado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Dirección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F47D7B">
                                      <w:rPr>
                                        <w:color w:val="5B9BD5" w:themeColor="accent1"/>
                                      </w:rPr>
                                      <w:t>Dr</w:t>
                                    </w:r>
                                    <w:proofErr w:type="spellEnd"/>
                                    <w:r w:rsidR="00F47D7B">
                                      <w:rPr>
                                        <w:color w:val="5B9BD5" w:themeColor="accent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47D7B">
                                      <w:rPr>
                                        <w:color w:val="5B9BD5" w:themeColor="accent1"/>
                                      </w:rPr>
                                      <w:t>Jose</w:t>
                                    </w:r>
                                    <w:proofErr w:type="spellEnd"/>
                                    <w:r w:rsidR="00F47D7B">
                                      <w:rPr>
                                        <w:color w:val="5B9BD5" w:themeColor="accent1"/>
                                      </w:rPr>
                                      <w:t xml:space="preserve"> Miguel </w:t>
                                    </w:r>
                                    <w:proofErr w:type="spellStart"/>
                                    <w:r w:rsidR="00F47D7B">
                                      <w:rPr>
                                        <w:color w:val="5B9BD5" w:themeColor="accent1"/>
                                      </w:rPr>
                                      <w:t>Culebro</w:t>
                                    </w:r>
                                    <w:proofErr w:type="spellEnd"/>
                                    <w:r w:rsidR="00F47D7B">
                                      <w:rPr>
                                        <w:color w:val="5B9BD5" w:themeColor="accent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47D7B">
                                      <w:rPr>
                                        <w:color w:val="5B9BD5" w:themeColor="accent1"/>
                                      </w:rPr>
                                      <w:t>Ricardi</w:t>
                                    </w:r>
                                    <w:proofErr w:type="spellEnd"/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Fecha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9-03T00:00:00Z"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F47D7B" w:rsidRDefault="00F47D7B">
                              <w:pPr>
                                <w:pStyle w:val="Sinespaciado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es-ES"/>
                                </w:rPr>
                                <w:t>3 de septiembre de 2025</w:t>
                              </w:r>
                            </w:p>
                          </w:sdtContent>
                        </w:sdt>
                        <w:p w:rsidR="00F47D7B" w:rsidRDefault="00716DCE">
                          <w:pPr>
                            <w:pStyle w:val="Sinespaciado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ñía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F47D7B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F47D7B" w:rsidRDefault="00716DCE">
                          <w:pPr>
                            <w:pStyle w:val="Sinespaciado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Dirección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proofErr w:type="spellStart"/>
                              <w:r w:rsidR="00F47D7B">
                                <w:rPr>
                                  <w:color w:val="5B9BD5" w:themeColor="accent1"/>
                                </w:rPr>
                                <w:t>Dr</w:t>
                              </w:r>
                              <w:proofErr w:type="spellEnd"/>
                              <w:r w:rsidR="00F47D7B">
                                <w:rPr>
                                  <w:color w:val="5B9BD5" w:themeColor="accent1"/>
                                </w:rPr>
                                <w:t xml:space="preserve"> </w:t>
                              </w:r>
                              <w:proofErr w:type="spellStart"/>
                              <w:r w:rsidR="00F47D7B">
                                <w:rPr>
                                  <w:color w:val="5B9BD5" w:themeColor="accent1"/>
                                </w:rPr>
                                <w:t>Jose</w:t>
                              </w:r>
                              <w:proofErr w:type="spellEnd"/>
                              <w:r w:rsidR="00F47D7B">
                                <w:rPr>
                                  <w:color w:val="5B9BD5" w:themeColor="accent1"/>
                                </w:rPr>
                                <w:t xml:space="preserve"> Miguel </w:t>
                              </w:r>
                              <w:proofErr w:type="spellStart"/>
                              <w:r w:rsidR="00F47D7B">
                                <w:rPr>
                                  <w:color w:val="5B9BD5" w:themeColor="accent1"/>
                                </w:rPr>
                                <w:t>Culebro</w:t>
                              </w:r>
                              <w:proofErr w:type="spellEnd"/>
                              <w:r w:rsidR="00F47D7B">
                                <w:rPr>
                                  <w:color w:val="5B9BD5" w:themeColor="accent1"/>
                                </w:rPr>
                                <w:t xml:space="preserve"> </w:t>
                              </w:r>
                              <w:proofErr w:type="spellStart"/>
                              <w:r w:rsidR="00F47D7B">
                                <w:rPr>
                                  <w:color w:val="5B9BD5" w:themeColor="accent1"/>
                                </w:rPr>
                                <w:t>Ricardi</w:t>
                              </w:r>
                              <w:proofErr w:type="spellEnd"/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47D7B" w:rsidRDefault="00F47D7B">
          <w:pPr>
            <w:rPr>
              <w:rFonts w:ascii="Times New Roman" w:hAnsi="Times New Roman" w:cs="Times New Roman"/>
              <w:b/>
              <w:bCs/>
              <w:color w:val="333333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/>
              <w:bCs/>
              <w:color w:val="333333"/>
              <w:sz w:val="24"/>
              <w:szCs w:val="24"/>
              <w:shd w:val="clear" w:color="auto" w:fill="FFFFFF"/>
            </w:rPr>
            <w:br w:type="page"/>
          </w:r>
        </w:p>
      </w:sdtContent>
    </w:sdt>
    <w:p w:rsidR="003124DA" w:rsidRDefault="00FB4BB4" w:rsidP="00FB4BB4">
      <w:pPr>
        <w:jc w:val="center"/>
        <w:rPr>
          <w:rFonts w:ascii="Times New Roman" w:hAnsi="Times New Roman" w:cs="Times New Roman"/>
          <w:sz w:val="24"/>
          <w:szCs w:val="24"/>
        </w:rPr>
      </w:pPr>
      <w:r w:rsidRPr="00FB4BB4">
        <w:rPr>
          <w:rFonts w:ascii="Times New Roman" w:hAnsi="Times New Roman" w:cs="Times New Roman"/>
          <w:sz w:val="24"/>
          <w:szCs w:val="24"/>
        </w:rPr>
        <w:lastRenderedPageBreak/>
        <w:t xml:space="preserve">la teoría </w:t>
      </w:r>
      <w:proofErr w:type="spellStart"/>
      <w:r w:rsidRPr="00FB4BB4">
        <w:rPr>
          <w:rFonts w:ascii="Times New Roman" w:hAnsi="Times New Roman" w:cs="Times New Roman"/>
          <w:sz w:val="24"/>
          <w:szCs w:val="24"/>
        </w:rPr>
        <w:t>endosimbiotica</w:t>
      </w:r>
      <w:proofErr w:type="spellEnd"/>
      <w:r w:rsidRPr="00FB4BB4">
        <w:rPr>
          <w:rFonts w:ascii="Times New Roman" w:hAnsi="Times New Roman" w:cs="Times New Roman"/>
          <w:sz w:val="24"/>
          <w:szCs w:val="24"/>
        </w:rPr>
        <w:t xml:space="preserve"> y su relevancia celular</w:t>
      </w:r>
    </w:p>
    <w:p w:rsidR="00FB4BB4" w:rsidRDefault="00750649" w:rsidP="00FB4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Bueno esta teoría decía que algunos orgánulos que son propias de la célula eucariota, específicamente los plastos y mitocondrias, esta se popularizo gracias a Lynn Margulis que era una científica estadunidense que revoluciono la teoría de la evolución (1938-2011) retomando el tema el nombre que se le dio a este descubrimiento fue endosimbiosis serie en 1967, esta teoría describe el paso de las células procariotas a las células eucariotas mediante incorporaciones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simbiogeneticas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0649" w:rsidRDefault="00750649" w:rsidP="00FB4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Ella describía </w:t>
      </w:r>
      <w:r w:rsidR="00036CD4">
        <w:rPr>
          <w:rFonts w:ascii="Times New Roman" w:hAnsi="Times New Roman" w:cs="Times New Roman"/>
          <w:sz w:val="24"/>
          <w:szCs w:val="24"/>
        </w:rPr>
        <w:t xml:space="preserve">que este paso con 3 incorporaciones por la unión de las bacterias gracias a la </w:t>
      </w:r>
      <w:proofErr w:type="spellStart"/>
      <w:r w:rsidR="00036CD4">
        <w:rPr>
          <w:rFonts w:ascii="Times New Roman" w:hAnsi="Times New Roman" w:cs="Times New Roman"/>
          <w:sz w:val="24"/>
          <w:szCs w:val="24"/>
        </w:rPr>
        <w:t>simbiogenetica</w:t>
      </w:r>
      <w:proofErr w:type="spellEnd"/>
      <w:r w:rsidR="00F47D7B">
        <w:rPr>
          <w:rFonts w:ascii="Times New Roman" w:hAnsi="Times New Roman" w:cs="Times New Roman"/>
          <w:sz w:val="24"/>
          <w:szCs w:val="24"/>
        </w:rPr>
        <w:t xml:space="preserve">, </w:t>
      </w:r>
      <w:r w:rsidR="00F47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F47D7B" w:rsidRPr="00F47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egún la estimación más aceptada, hace 2.000 millo</w:t>
      </w:r>
      <w:r w:rsidR="00F47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nes de años</w:t>
      </w:r>
      <w:r w:rsidR="00F47D7B" w:rsidRPr="00F47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la vida la componían multitud de bacterias diferentes, adaptadas a los diferentes medios. Margulis destacó también, la que debió ser una alta capacidad de adaptación de estas bacterias al cambiante e inestable ambiente de la Tierra en aquella época. Hoy se conocen más de veinte metabolismos diferentes usados por las bacterias frente al único usado por los pluricelulares: el aeróbico</w:t>
      </w:r>
      <w:r w:rsidR="00F47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D7B" w:rsidRDefault="00F47D7B" w:rsidP="00FB4BB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47D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Prime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ra incorporación simbiogenética</w:t>
      </w:r>
    </w:p>
    <w:p w:rsidR="00F47D7B" w:rsidRDefault="0001539E" w:rsidP="00FB4BB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Una bacteria consumidora de </w:t>
      </w:r>
      <w:hyperlink r:id="rId8" w:tooltip="Azufre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azufre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que utilizaba el azufre y el </w:t>
      </w:r>
      <w:hyperlink r:id="rId9" w:tooltip="Calor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calor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como fue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nte de energía</w:t>
      </w: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se fusionó con una bacteria nadadora </w:t>
      </w:r>
      <w:hyperlink r:id="rId10" w:tooltip="Espiroqueta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espiroqueta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pasando a formar un nuevo organismo sumando sus característica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iniciales de forma sinérgica </w:t>
      </w: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en la que el resultado de la incorporación de dos o más unidades adquiere mayor valor que la suma de sus componentes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 resultado fue el primer </w:t>
      </w:r>
      <w:hyperlink r:id="rId11" w:tooltip="Eucarionte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eucarionte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(unicelular eucariota) y ancestro único de todos los pluricelulares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1539E" w:rsidRPr="0001539E" w:rsidRDefault="0001539E" w:rsidP="00FB4BB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39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Segunda incorporación simbiogenética</w:t>
      </w:r>
    </w:p>
    <w:p w:rsidR="0001539E" w:rsidRPr="0001539E" w:rsidRDefault="0001539E" w:rsidP="00FB4BB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Este nuevo organismo todavía era anaeróbico, incapaz de metabolizar el </w:t>
      </w:r>
      <w:hyperlink r:id="rId12" w:tooltip="Oxígeno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oxígeno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ya que este gas suponía un </w:t>
      </w:r>
      <w:hyperlink r:id="rId13" w:tooltip="Veneno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veneno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para él, por lo que viviría en medios donde este oxígeno, cada vez más presente, fuese escaso. En este punto, una nueva incorporación dotaría a este primigenio eucarionte de la capacidad para metabolizar oxígeno. Este nuevo </w:t>
      </w:r>
      <w:proofErr w:type="spellStart"/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endosombionte</w:t>
      </w:r>
      <w:proofErr w:type="spellEnd"/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originariamente bacteria respiradora de oxigeno de vida libre, se convertiría en las actuales </w:t>
      </w:r>
      <w:hyperlink r:id="rId14" w:tooltip="Mitocondria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mitocondrias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y </w:t>
      </w:r>
      <w:hyperlink r:id="rId15" w:tooltip="Peroxisoma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peroxisomas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presentes en las células eucariotas de los pluricelulares, posibilitando su éxito en un medio rico en oxígeno como ha llegado a convertirse el planeta Tierra. Los animales y hongos somos el resultado de esta segunda incorporación</w:t>
      </w:r>
    </w:p>
    <w:p w:rsidR="0001539E" w:rsidRPr="0001539E" w:rsidRDefault="0001539E" w:rsidP="000153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</w:pPr>
      <w:r w:rsidRPr="000153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MX"/>
        </w:rPr>
        <w:t>Tercera incorporación simbiogenética:</w:t>
      </w:r>
    </w:p>
    <w:p w:rsidR="00074DAA" w:rsidRDefault="0001539E" w:rsidP="00015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</w:pPr>
      <w:r w:rsidRPr="0001539E"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  <w:t>Esta tercera incorporación originó el Reino vegetal, las recientemente adquiridas células respiradoras de oxígeno fagocitarían bacterias fotosintéticas y algunas de ellas, haciéndose resistentes, pasarían a formar parte del organismo, originando a su vez un nuevo organismo capaz de sintetizar la energía procedente del Sol. Estos nuevos pluricelulares, las plantas, con su éxito, contribuyeron y contribuyen al éxito de animales y hongos.</w:t>
      </w:r>
    </w:p>
    <w:p w:rsidR="00074DAA" w:rsidRPr="0001539E" w:rsidRDefault="00074DAA" w:rsidP="00015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</w:pPr>
    </w:p>
    <w:p w:rsidR="0001539E" w:rsidRPr="0001539E" w:rsidRDefault="0001539E" w:rsidP="000D1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</w:pPr>
      <w:r w:rsidRPr="0001539E"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  <w:lastRenderedPageBreak/>
        <w:t>En la actualidad permanecen las bacterias descendientes de aquellas que debieron, por incorporación, originar las células eucariotas; así como aquellos protistas que no participaron en alguna de las sucesivas incorporaciones.</w:t>
      </w:r>
    </w:p>
    <w:p w:rsidR="00F47D7B" w:rsidRDefault="00F47D7B" w:rsidP="00FB4BB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74DAA" w:rsidRDefault="00074DAA" w:rsidP="00074DAA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El papel de la endosimbiosis </w:t>
      </w:r>
    </w:p>
    <w:p w:rsidR="00074DAA" w:rsidRPr="00074DAA" w:rsidRDefault="00074DAA" w:rsidP="00074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De procariotas a orgánulos eucariotas: Según la teoría, las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élulas procariotas ancestrales</w:t>
      </w:r>
      <w:r w:rsidRPr="00074D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se introdujeron en una célula huésped y finalmente evolucionaron hasta convertirse en mitocondrias. De igual manera,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los procariotas fotosintéticos</w:t>
      </w:r>
      <w:r w:rsidRPr="00074D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se transformaron en cloroplastos.</w:t>
      </w:r>
    </w:p>
    <w:p w:rsidR="00074DAA" w:rsidRPr="00074DAA" w:rsidRDefault="00074DAA" w:rsidP="00074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Ejemplos clave: Las mitocondrias y los cloroplastos son los ejemplos más destacados de orgánulos que muestran evidencia de orígenes </w:t>
      </w:r>
      <w:proofErr w:type="spellStart"/>
      <w:r w:rsidRPr="00074D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endosimbióticos</w:t>
      </w:r>
      <w:proofErr w:type="spellEnd"/>
      <w:r w:rsidRPr="00074DAA">
        <w:rPr>
          <w:rFonts w:ascii="Lato" w:eastAsia="Times New Roman" w:hAnsi="Lato" w:cs="Times New Roman"/>
          <w:color w:val="000000"/>
          <w:sz w:val="24"/>
          <w:szCs w:val="24"/>
          <w:bdr w:val="none" w:sz="0" w:space="0" w:color="auto" w:frame="1"/>
          <w:lang w:eastAsia="es-MX"/>
        </w:rPr>
        <w:t>.</w:t>
      </w:r>
    </w:p>
    <w:p w:rsidR="00074DAA" w:rsidRPr="00074DAA" w:rsidRDefault="00074DAA" w:rsidP="00074DA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 xml:space="preserve">Pruebas de la teoría </w:t>
      </w:r>
      <w:proofErr w:type="spellStart"/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endosimbiótica</w:t>
      </w:r>
      <w:proofErr w:type="spellEnd"/>
    </w:p>
    <w:p w:rsidR="00074DAA" w:rsidRPr="00074DAA" w:rsidRDefault="00074DAA" w:rsidP="00074D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 xml:space="preserve">Algunas de las pruebas que avalan actualmente la mayor parte de la teoría </w:t>
      </w:r>
      <w:proofErr w:type="spellStart"/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endosimbiótica</w:t>
      </w:r>
      <w:proofErr w:type="spellEnd"/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 xml:space="preserve"> son:</w:t>
      </w:r>
    </w:p>
    <w:p w:rsidR="00805E22" w:rsidRPr="00074DAA" w:rsidRDefault="00074DAA" w:rsidP="00805E22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El </w:t>
      </w:r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tamaño de las mitocondrias es similar al de algunas bacterias.</w:t>
      </w:r>
    </w:p>
    <w:p w:rsidR="00074DAA" w:rsidRPr="00074DAA" w:rsidRDefault="00074DAA" w:rsidP="00074DAA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Las </w:t>
      </w:r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mitocondrias y</w:t>
      </w: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 los </w:t>
      </w:r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 xml:space="preserve">cloroplastos tienen ADN </w:t>
      </w:r>
      <w:proofErr w:type="spellStart"/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bicatenario</w:t>
      </w:r>
      <w:proofErr w:type="spellEnd"/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 xml:space="preserve"> y circular</w:t>
      </w: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 (como el de las bacterias).</w:t>
      </w:r>
    </w:p>
    <w:p w:rsidR="00074DAA" w:rsidRPr="00074DAA" w:rsidRDefault="00074DAA" w:rsidP="00074DAA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Las mitocondrias y los cloroplastos </w:t>
      </w:r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tienen doble membrana </w:t>
      </w: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(puede deberse a una fagocitosis que explicara la simbiosis posterior).</w:t>
      </w:r>
    </w:p>
    <w:p w:rsidR="00074DAA" w:rsidRPr="00074DAA" w:rsidRDefault="00074DAA" w:rsidP="00074DAA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Las mitocondrias y los cloroplastos </w:t>
      </w:r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se dividen por fisión binaria </w:t>
      </w: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(como las bacterias).</w:t>
      </w:r>
    </w:p>
    <w:p w:rsidR="00074DAA" w:rsidRPr="00487608" w:rsidRDefault="00074DAA" w:rsidP="00070C9D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Las mitocondrias y los cloroplastos </w:t>
      </w:r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pueden sintetizar sus propias proteínas, y tienen ribosomas parecidos a los procariota</w:t>
      </w:r>
      <w:r w:rsidR="00070C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s</w:t>
      </w:r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 sus trabajos Margulis no solo proponía un nuevo enfoque a la teoría de la Evolución, si no un modo completamente diferente de entender la biología, lo que se materializaría en otras de sus teorías más conocidas: la </w:t>
      </w:r>
      <w:r w:rsidRPr="00487608">
        <w:rPr>
          <w:rStyle w:val="Textoennegri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teoría simbiogenética,</w:t>
      </w: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en la que defendía que animales y plantas, hasta </w:t>
      </w: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entonces considerados organismos</w:t>
      </w: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individuales, son en realidad comunidades de organismos menos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complejos </w:t>
      </w: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</w:t>
      </w: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cooperan para sobrevivir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Entre otros de los trabajos de Margulis, cabe destacar la publicación en 1982 de </w:t>
      </w:r>
      <w:r w:rsidRPr="00487608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Five Kindoms</w:t>
      </w: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libro escrito en colaboración con la bióloga </w:t>
      </w: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estadounidense, Karlene</w:t>
      </w:r>
      <w:r w:rsidRPr="00487608">
        <w:rPr>
          <w:rStyle w:val="Textoennegri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V. Schwartz</w:t>
      </w: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en el que clasificó la vida en la Tierra en cinco reinos, agrupados en dos grandes grupos: bacterias y eucariotas</w:t>
      </w: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 que postuló el sistema de tres dominios formado por </w:t>
      </w:r>
      <w:r w:rsidRPr="00487608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Bacteria, Archaea y Eucarya</w:t>
      </w: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empleado en la actualidad para la clasificación de los seres vivos. </w:t>
      </w:r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ara comprender completamente los organismos eucariotas, es necesario entender que todos los eucariotas existentes son descendientes de un organismo quimérico que era un compuesto de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una célula hospedadora y la célula</w:t>
      </w: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una alfa-proteobacteria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 origen de los eucariotas se conoce como endosimbiosis, donde una célula envuelve a otra de tal manera que la célula engullida sobrevive y ambas células se benefician. A lo largo de muchas generaciones, una relación simbiótica puede dar como resultado dos organismos que dependen el uno del otro tan completamente que ninguno podría sobrevivir por sí solo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87608" w:rsidRDefault="00487608" w:rsidP="001F0B39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0B39" w:rsidRDefault="00CD61F5" w:rsidP="001F0B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lastRenderedPageBreak/>
        <w:t>¿Cómo funciona la endosimbiosis?</w:t>
      </w:r>
    </w:p>
    <w:p w:rsidR="00CD61F5" w:rsidRDefault="00CD61F5" w:rsidP="001F0B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</w:pPr>
    </w:p>
    <w:p w:rsidR="00CD61F5" w:rsidRDefault="00CD61F5" w:rsidP="00CD61F5">
      <w:pPr>
        <w:pStyle w:val="Prrafodelista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Fase inicial: </w:t>
      </w:r>
      <w:r w:rsidRPr="00CD61F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Una célula procariota más grande engulló a una bacteria más pequeña, como una aeróbica o una fotosintética</w:t>
      </w:r>
    </w:p>
    <w:p w:rsidR="00CD61F5" w:rsidRPr="00CD61F5" w:rsidRDefault="00CD61F5" w:rsidP="00CD61F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</w:pPr>
    </w:p>
    <w:p w:rsidR="00CD61F5" w:rsidRDefault="00CD61F5" w:rsidP="00CD61F5">
      <w:pPr>
        <w:pStyle w:val="Prrafodelista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Fusión: </w:t>
      </w:r>
      <w:r w:rsidRPr="00CD61F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En lugar de digerir el procariota más pequeño, la célula huésped lo conservó dentro de su citoplasma, formando una relación simbiótica.</w:t>
      </w:r>
    </w:p>
    <w:p w:rsidR="00CD61F5" w:rsidRPr="00CD61F5" w:rsidRDefault="00CD61F5" w:rsidP="00CD61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</w:pPr>
    </w:p>
    <w:p w:rsidR="00CD61F5" w:rsidRDefault="00CD61F5" w:rsidP="00CD61F5">
      <w:pPr>
        <w:pStyle w:val="Prrafodelista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Beneficio mutuo: </w:t>
      </w:r>
      <w:r w:rsidRPr="00CD61F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Las bacterias aeróbicas daban más ATP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 (energía) a la célula huésped mientras que</w:t>
      </w:r>
      <w:r w:rsidRPr="00CD61F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l</w:t>
      </w:r>
      <w:r w:rsidRPr="00CD61F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as bacterias fotosintéticas proveían a la célula de azúcares producidos por la fotosíntesis.</w:t>
      </w:r>
    </w:p>
    <w:p w:rsidR="00CD61F5" w:rsidRPr="00CD61F5" w:rsidRDefault="00CD61F5" w:rsidP="00CD61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</w:pPr>
    </w:p>
    <w:p w:rsidR="00CD61F5" w:rsidRDefault="00CD61F5" w:rsidP="00CD61F5">
      <w:pPr>
        <w:pStyle w:val="Prrafodelista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Evolución: </w:t>
      </w:r>
      <w:r w:rsidRPr="00CD61F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Con el tiempo, la bacteria más pequeña se convirtió en un orgánulo, perdiendo la capacidad de vivir independientemente de su huésped</w:t>
      </w:r>
    </w:p>
    <w:p w:rsidR="00CD61F5" w:rsidRDefault="00CD61F5" w:rsidP="00CD61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</w:pPr>
    </w:p>
    <w:p w:rsidR="00CD61F5" w:rsidRPr="00CD61F5" w:rsidRDefault="00CD61F5" w:rsidP="00CD61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</w:pPr>
    </w:p>
    <w:p w:rsidR="00070C9D" w:rsidRDefault="00070C9D" w:rsidP="004876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IMPORTANCIA</w:t>
      </w:r>
    </w:p>
    <w:p w:rsidR="00070C9D" w:rsidRDefault="00070C9D" w:rsidP="00070C9D">
      <w:pPr>
        <w:spacing w:after="0" w:line="240" w:lineRule="auto"/>
        <w:ind w:left="120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70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La endosimbiosis explica el origen de las mitocondrias y los cloroplastos, Como observó Darwin, los organismos que son lo suficientemente aptos para tener éxito en el juego de la supervivencia tienen una buena posibilidad de transmitir sus genes a la siguiente generación. Cualquier ventaja de supervivencia o reproductiva puede ayudar a una especie a superar a otra o simplemente a evitar extinguirse las primeras células eucariotas obtuvieran una ligera ventaja sobre sus vecinas cuando las mitocondrias, una rica fuente de energía, se mudaron con ellas. Al igual que las bacterias x y las amebas de </w:t>
      </w:r>
      <w:proofErr w:type="spellStart"/>
      <w:r w:rsidRPr="00070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Kwang</w:t>
      </w:r>
      <w:proofErr w:type="spellEnd"/>
      <w:r w:rsidRPr="00070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70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Jeon</w:t>
      </w:r>
      <w:proofErr w:type="spellEnd"/>
      <w:r w:rsidRPr="00070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las mitocondrias y sus huéspedes dependían cada vez más unos de otros para sobrevivir</w:t>
      </w:r>
    </w:p>
    <w:p w:rsidR="001F0B39" w:rsidRDefault="001F0B39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F0B39" w:rsidRDefault="001F0B39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D61F5" w:rsidRDefault="00CD61F5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</w:p>
    <w:p w:rsidR="00487608" w:rsidRDefault="00487608" w:rsidP="0048760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BIBLIOGRAFIAS </w:t>
      </w:r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6" w:anchor=":~:text=La%20endosimbiosis%20se%20define%20como,org%C3%A1nulos%20como%20mitocondrias%20y%20cloroplastos" w:history="1">
        <w:r w:rsidRPr="00CA20F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https://www.sciencedirect.com/topics/biochemistry-genetics-and-molecular-biology/endosymbiosis#:~:text=La%20endosimbiosis%20se%20define%20como,org%C3%A1nulos%20como%20mitocondrias%20y%20cloroplastos</w:t>
        </w:r>
      </w:hyperlink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7" w:anchor=":~:text=La%20teor%C3%ADa%20endosimbi%C3%B3tica%20postula%20que,una%20relaci%C3%B3n%20endosimbi%C3%B3tica%20con%20%C3%A9ste" w:history="1">
        <w:r w:rsidRPr="00CA20F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https://www.quimica.es/enciclopedia/Teor%C3%ADa_endosimbi%C3%B3tica.html#:~:text=La%20teor%C3%ADa%20endosimbi%C3%B3tica%20postula%20que,una%20relaci%C3%B3n%20endosimbi%C3%B3tica%20con%20%C3%A9ste</w:t>
        </w:r>
      </w:hyperlink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8" w:anchor=":~:text=La%20teor%C3%ADa%20endosimbi%C3%B3tica%20es%20una,las%20mitocondrias%20y%20los%20cloroplastos" w:history="1">
        <w:r w:rsidRPr="00CA20F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https://es.linkedin.com/pulse/la-teor%C3%ADa-endosimbi%C3%B3tica-de-lynn-margulis-el-origen-outomuro-ruiz-i42mf#:~:text=La%20teor%C3%ADa%20endosimbi%C3%B3tica%20es%20una,las%20mitocondrias%20y%20los%20cloroplastos</w:t>
        </w:r>
      </w:hyperlink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Style w:val="Hipervnculo"/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9" w:history="1">
        <w:r w:rsidRPr="00CA20F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https://evolution.berkeley.edu/it-takes-teamwork-how-endosymbiosis-changed-life-on-earth/how-important-is-endosymbiosis/</w:t>
        </w:r>
      </w:hyperlink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Style w:val="Hipervnculo"/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487608" w:rsidRDefault="00487608" w:rsidP="00487608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20" w:history="1">
        <w:r w:rsidRPr="001C582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https://www.nationalgeographic.com.es/ciencia/lynn-margulis-biologa-que-reinterpreto-evolucion_19600</w:t>
        </w:r>
      </w:hyperlink>
    </w:p>
    <w:p w:rsidR="00070C9D" w:rsidRDefault="00070C9D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F0B39" w:rsidRDefault="001F0B39" w:rsidP="001F0B39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21" w:history="1">
        <w:r w:rsidRPr="001C582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https://espanol.libretexts.org/Bookshelves/Biologia/Biologia_introductoria_y_general/Libro%3A_Biolog%C3%ADa_general_(Boundless)/23%3A_Protistas/23.01%3A_Or%C3%ADgenes_eucariotas/23.1C%3A_Endosimbiosis_y_evoluci%C3%B3n_de_eucariotas</w:t>
        </w:r>
      </w:hyperlink>
    </w:p>
    <w:p w:rsidR="001F0B39" w:rsidRDefault="001F0B39" w:rsidP="001F0B39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F0B39" w:rsidRDefault="001F0B39" w:rsidP="001F0B39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22" w:history="1">
        <w:r w:rsidRPr="001C582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https://es.linkedin.com/pulse/la-teor%C3%ADa-endosimbi%C3%B3tica-de-lynn-margulis-el-origen-outomuro-ruiz-i42mf#:~:text=La%20teor%C3%ADa%20endosimbi%C3%B3tica%20es%20una,las%20mitocondrias%20y%20los%20cloroplastos</w:t>
        </w:r>
      </w:hyperlink>
      <w:r w:rsidRPr="001F0B39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1F0B39" w:rsidRPr="00070C9D" w:rsidRDefault="001F0B39" w:rsidP="001F0B39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sectPr w:rsidR="001F0B39" w:rsidRPr="00070C9D" w:rsidSect="00F47D7B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709F"/>
    <w:multiLevelType w:val="multilevel"/>
    <w:tmpl w:val="B6B2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16199"/>
    <w:multiLevelType w:val="hybridMultilevel"/>
    <w:tmpl w:val="D352A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A718F"/>
    <w:multiLevelType w:val="multilevel"/>
    <w:tmpl w:val="84F0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9A3323"/>
    <w:multiLevelType w:val="multilevel"/>
    <w:tmpl w:val="10E4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72409"/>
    <w:multiLevelType w:val="hybridMultilevel"/>
    <w:tmpl w:val="3EE2D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C642F"/>
    <w:multiLevelType w:val="hybridMultilevel"/>
    <w:tmpl w:val="41049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05791"/>
    <w:multiLevelType w:val="multilevel"/>
    <w:tmpl w:val="5D7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0"/>
  </w:num>
  <w:num w:numId="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B4"/>
    <w:rsid w:val="0001539E"/>
    <w:rsid w:val="00036CD4"/>
    <w:rsid w:val="00070C9D"/>
    <w:rsid w:val="00074DAA"/>
    <w:rsid w:val="000D15B6"/>
    <w:rsid w:val="001F0B39"/>
    <w:rsid w:val="003124DA"/>
    <w:rsid w:val="00487608"/>
    <w:rsid w:val="00716DCE"/>
    <w:rsid w:val="00750649"/>
    <w:rsid w:val="00805E22"/>
    <w:rsid w:val="00CD61F5"/>
    <w:rsid w:val="00F47D7B"/>
    <w:rsid w:val="00F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0A62A"/>
  <w15:chartTrackingRefBased/>
  <w15:docId w15:val="{79A47AB5-A713-46A2-B48D-4BEE5BA3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74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47D7B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47D7B"/>
    <w:rPr>
      <w:rFonts w:eastAsiaTheme="minorEastAsia"/>
      <w:lang w:eastAsia="es-MX"/>
    </w:rPr>
  </w:style>
  <w:style w:type="character" w:styleId="Hipervnculo">
    <w:name w:val="Hyperlink"/>
    <w:basedOn w:val="Fuentedeprrafopredeter"/>
    <w:uiPriority w:val="99"/>
    <w:unhideWhenUsed/>
    <w:rsid w:val="0001539E"/>
    <w:rPr>
      <w:color w:val="0000FF"/>
      <w:u w:val="single"/>
    </w:rPr>
  </w:style>
  <w:style w:type="paragraph" w:customStyle="1" w:styleId="chemchapter">
    <w:name w:val="chem_chapter"/>
    <w:basedOn w:val="Normal"/>
    <w:rsid w:val="0001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074DA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74DAA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7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font-700">
    <w:name w:val="font-[700]"/>
    <w:basedOn w:val="Fuentedeprrafopredeter"/>
    <w:rsid w:val="00074DAA"/>
  </w:style>
  <w:style w:type="character" w:styleId="Textoennegrita">
    <w:name w:val="Strong"/>
    <w:basedOn w:val="Fuentedeprrafopredeter"/>
    <w:uiPriority w:val="22"/>
    <w:qFormat/>
    <w:rsid w:val="00487608"/>
    <w:rPr>
      <w:b/>
      <w:bCs/>
    </w:rPr>
  </w:style>
  <w:style w:type="character" w:styleId="nfasis">
    <w:name w:val="Emphasis"/>
    <w:basedOn w:val="Fuentedeprrafopredeter"/>
    <w:uiPriority w:val="20"/>
    <w:qFormat/>
    <w:rsid w:val="00487608"/>
    <w:rPr>
      <w:i/>
      <w:iCs/>
    </w:rPr>
  </w:style>
  <w:style w:type="character" w:customStyle="1" w:styleId="uv3um">
    <w:name w:val="uv3um"/>
    <w:basedOn w:val="Fuentedeprrafopredeter"/>
    <w:rsid w:val="001F0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39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88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79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3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34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7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4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09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84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1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6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71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9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19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43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0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72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27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61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imica.es/enciclopedia/Azufre.html" TargetMode="External"/><Relationship Id="rId13" Type="http://schemas.openxmlformats.org/officeDocument/2006/relationships/hyperlink" Target="https://www.quimica.es/enciclopedia/Veneno.html" TargetMode="External"/><Relationship Id="rId18" Type="http://schemas.openxmlformats.org/officeDocument/2006/relationships/hyperlink" Target="https://es.linkedin.com/pulse/la-teor%C3%ADa-endosimbi%C3%B3tica-de-lynn-margulis-el-origen-outomuro-ruiz-i42mf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panol.libretexts.org/Bookshelves/Biologia/Biologia_introductoria_y_general/Libro%3A_Biolog%C3%ADa_general_(Boundless)/23%3A_Protistas/23.01%3A_Or%C3%ADgenes_eucariotas/23.1C%3A_Endosimbiosis_y_evoluci%C3%B3n_de_eucariotas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quimica.es/enciclopedia/Ox%C3%ADgeno.html" TargetMode="External"/><Relationship Id="rId17" Type="http://schemas.openxmlformats.org/officeDocument/2006/relationships/hyperlink" Target="https://www.quimica.es/enciclopedia/Teor%C3%ADa_endosimbi%C3%B3tica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topics/biochemistry-genetics-and-molecular-biology/endosymbiosis" TargetMode="External"/><Relationship Id="rId20" Type="http://schemas.openxmlformats.org/officeDocument/2006/relationships/hyperlink" Target="https://www.nationalgeographic.com.es/ciencia/lynn-margulis-biologa-que-reinterpreto-evolucion_1960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quimica.es/enciclopedia/Eucarionte.html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www.quimica.es/enciclopedia/Peroxisoma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quimica.es/enciclopedia/Espiroqueta.html" TargetMode="External"/><Relationship Id="rId19" Type="http://schemas.openxmlformats.org/officeDocument/2006/relationships/hyperlink" Target="https://evolution.berkeley.edu/it-takes-teamwork-how-endosymbiosis-changed-life-on-earth/how-important-is-endosymbios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quimica.es/enciclopedia/Calor.html" TargetMode="External"/><Relationship Id="rId14" Type="http://schemas.openxmlformats.org/officeDocument/2006/relationships/hyperlink" Target="https://www.quimica.es/enciclopedia/Mitocondria.html" TargetMode="External"/><Relationship Id="rId22" Type="http://schemas.openxmlformats.org/officeDocument/2006/relationships/hyperlink" Target="https://es.linkedin.com/pulse/la-teor%C3%ADa-endosimbi%C3%B3tica-de-lynn-margulis-el-origen-outomuro-ruiz-i42mf#:~:text=La%20teor%C3%ADa%20endosimbi%C3%B3tica%20es%20una,las%20mitocondrias%20y%20los%20cloroplasto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1E7AACCB6C4A288CF54DEB625BF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AEAF8-8FB7-441C-A4AC-6CFA0AF96864}"/>
      </w:docPartPr>
      <w:docPartBody>
        <w:p w:rsidR="00E93915" w:rsidRDefault="00AF4C03" w:rsidP="00AF4C03">
          <w:pPr>
            <w:pStyle w:val="8D1E7AACCB6C4A288CF54DEB625BF5F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468D5607CF2D4378A8C5C8681F92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88064-CCCD-47B6-B39D-0FBC13146A23}"/>
      </w:docPartPr>
      <w:docPartBody>
        <w:p w:rsidR="00E93915" w:rsidRDefault="00AF4C03" w:rsidP="00AF4C03">
          <w:pPr>
            <w:pStyle w:val="468D5607CF2D4378A8C5C8681F922A15"/>
          </w:pPr>
          <w:r>
            <w:rPr>
              <w:color w:val="5B9BD5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03"/>
    <w:rsid w:val="00A35F38"/>
    <w:rsid w:val="00AF4C03"/>
    <w:rsid w:val="00BB34C3"/>
    <w:rsid w:val="00E9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D1E7AACCB6C4A288CF54DEB625BF5F0">
    <w:name w:val="8D1E7AACCB6C4A288CF54DEB625BF5F0"/>
    <w:rsid w:val="00AF4C03"/>
  </w:style>
  <w:style w:type="paragraph" w:customStyle="1" w:styleId="468D5607CF2D4378A8C5C8681F922A15">
    <w:name w:val="468D5607CF2D4378A8C5C8681F922A15"/>
    <w:rsid w:val="00AF4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2025-09-03T00:00:00</PublishDate>
  <Abstract/>
  <CompanyAddress>Dr Jose Miguel Culebro Ricardi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teoria endosimbiotica</vt:lpstr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teoria endosimbiotica</dc:title>
  <dc:subject>Gabriel Eduardo Zenteno Meza</dc:subject>
  <dc:creator>JUAN ALBERTO</dc:creator>
  <cp:keywords/>
  <dc:description/>
  <cp:lastModifiedBy>JUAN ALBERTO</cp:lastModifiedBy>
  <cp:revision>2</cp:revision>
  <dcterms:created xsi:type="dcterms:W3CDTF">2025-09-06T00:17:00Z</dcterms:created>
  <dcterms:modified xsi:type="dcterms:W3CDTF">2025-09-06T00:17:00Z</dcterms:modified>
</cp:coreProperties>
</file>