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after="200" w:lineRule="auto" w:line="276"/>
        <w:jc w:val="left"/>
        <w:rPr/>
      </w:pPr>
      <w:bookmarkStart w:id="0" w:name="_GoBack"/>
      <w:bookmarkEnd w:id="0"/>
      <w:r>
        <w:rPr>
          <w:rFonts w:ascii="Calibri" w:cs="Times New Roman" w:eastAsia="宋体" w:hAnsi="Calibri"/>
          <w:b w:val="false"/>
          <w:bCs w:val="false"/>
          <w:i w:val="false"/>
          <w:iCs w:val="false"/>
          <w:color w:val="auto"/>
          <w:sz w:val="22"/>
          <w:szCs w:val="22"/>
          <w:highlight w:val="none"/>
          <w:vertAlign w:val="baseline"/>
          <w:em w:val="none"/>
          <w:lang w:val="en-US" w:eastAsia="zh-CN"/>
        </w:rPr>
        <w:drawing>
          <wp:inline distL="0" distT="0" distB="0" distR="0">
            <wp:extent cx="1322705" cy="128765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322705" cy="1287653"/>
                    </a:xfrm>
                    <a:prstGeom prst="rect"/>
                  </pic:spPr>
                </pic:pic>
              </a:graphicData>
            </a:graphic>
          </wp:inline>
        </w:drawing>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b w:val="false"/>
          <w:bCs w:val="false"/>
          <w:i w:val="false"/>
          <w:iCs w:val="false"/>
          <w:color w:val="auto"/>
          <w:sz w:val="22"/>
          <w:szCs w:val="22"/>
          <w:highlight w:val="none"/>
          <w:vertAlign w:val="baseline"/>
          <w:em w:val="none"/>
          <w:lang w:val="en-US" w:eastAsia="zh-CN"/>
        </w:rPr>
        <w:drawing>
          <wp:inline distL="0" distT="0" distB="0" distR="0">
            <wp:extent cx="1177417" cy="123837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1177417" cy="1238377"/>
                    </a:xfrm>
                    <a:prstGeom prst="rect"/>
                  </pic:spPr>
                </pic:pic>
              </a:graphicData>
            </a:graphic>
          </wp:inline>
        </w:drawing>
      </w:r>
    </w:p>
    <w:p>
      <w:pPr>
        <w:spacing w:after="200" w:lineRule="auto" w:line="360"/>
        <w:jc w:val="left"/>
        <w:rPr/>
      </w:pPr>
      <w:r>
        <w:rPr>
          <w:rFonts w:ascii="Ultmate Design Font Medium" w:cs="Times New Roman" w:eastAsia="宋体" w:hAnsi="Ultmate Design Font Medium" w:hint="default"/>
          <w:b w:val="false"/>
          <w:bCs w:val="false"/>
          <w:i/>
          <w:iCs/>
          <w:color w:val="auto"/>
          <w:sz w:val="36"/>
          <w:szCs w:val="36"/>
          <w:highlight w:val="none"/>
          <w:vertAlign w:val="baseline"/>
          <w:em w:val="none"/>
          <w:lang w:val="en-US" w:eastAsia="zh-CN"/>
        </w:rPr>
        <w:t xml:space="preserve">            </w:t>
      </w:r>
      <w:r>
        <w:rPr>
          <w:rFonts w:ascii="Ultmate Design Font Medium" w:cs="Times New Roman" w:eastAsia="宋体" w:hAnsi="Ultmate Design Font Medium" w:hint="default"/>
          <w:b w:val="false"/>
          <w:bCs w:val="false"/>
          <w:i/>
          <w:iCs/>
          <w:color w:val="auto"/>
          <w:sz w:val="36"/>
          <w:szCs w:val="36"/>
          <w:highlight w:val="none"/>
          <w:vertAlign w:val="baseline"/>
          <w:em w:val="none"/>
          <w:lang w:val="en-US" w:eastAsia="zh-CN"/>
        </w:rPr>
        <w:t>UNIVERSIDAD</w:t>
      </w:r>
      <w:r>
        <w:rPr>
          <w:rFonts w:ascii="Ultmate Design Font Medium" w:cs="Times New Roman" w:eastAsia="宋体" w:hAnsi="Ultmate Design Font Medium" w:hint="default"/>
          <w:b w:val="false"/>
          <w:bCs w:val="false"/>
          <w:i/>
          <w:iCs/>
          <w:color w:val="auto"/>
          <w:sz w:val="36"/>
          <w:szCs w:val="36"/>
          <w:highlight w:val="none"/>
          <w:vertAlign w:val="baseline"/>
          <w:em w:val="none"/>
          <w:lang w:val="en-US" w:eastAsia="zh-CN"/>
        </w:rPr>
        <w:t xml:space="preserve"> </w:t>
      </w:r>
      <w:r>
        <w:rPr>
          <w:rFonts w:ascii="Ultmate Design Font Medium" w:cs="Times New Roman" w:eastAsia="宋体" w:hAnsi="Ultmate Design Font Medium" w:hint="default"/>
          <w:b w:val="false"/>
          <w:bCs w:val="false"/>
          <w:i/>
          <w:iCs/>
          <w:color w:val="auto"/>
          <w:sz w:val="36"/>
          <w:szCs w:val="36"/>
          <w:highlight w:val="none"/>
          <w:vertAlign w:val="baseline"/>
          <w:em w:val="none"/>
          <w:lang w:val="en-US" w:eastAsia="zh-CN"/>
        </w:rPr>
        <w:t>DEL</w:t>
      </w:r>
      <w:r>
        <w:rPr>
          <w:rFonts w:ascii="Ultmate Design Font Medium" w:cs="Times New Roman" w:eastAsia="宋体" w:hAnsi="Ultmate Design Font Medium" w:hint="default"/>
          <w:b w:val="false"/>
          <w:bCs w:val="false"/>
          <w:i/>
          <w:iCs/>
          <w:color w:val="auto"/>
          <w:sz w:val="36"/>
          <w:szCs w:val="36"/>
          <w:highlight w:val="none"/>
          <w:vertAlign w:val="baseline"/>
          <w:em w:val="none"/>
          <w:lang w:val="en-US" w:eastAsia="zh-CN"/>
        </w:rPr>
        <w:t xml:space="preserve"> </w:t>
      </w:r>
      <w:r>
        <w:rPr>
          <w:rFonts w:ascii="Ultmate Design Font Medium" w:cs="Times New Roman" w:eastAsia="宋体" w:hAnsi="Ultmate Design Font Medium" w:hint="default"/>
          <w:b w:val="false"/>
          <w:bCs w:val="false"/>
          <w:i/>
          <w:iCs/>
          <w:color w:val="auto"/>
          <w:sz w:val="36"/>
          <w:szCs w:val="36"/>
          <w:highlight w:val="none"/>
          <w:vertAlign w:val="baseline"/>
          <w:em w:val="none"/>
          <w:lang w:val="en-US" w:eastAsia="zh-CN"/>
        </w:rPr>
        <w:t>SURESTE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spacing w:after="200" w:lineRule="auto" w:line="360"/>
        <w:jc w:val="left"/>
        <w:rPr/>
      </w:pPr>
    </w:p>
    <w:p>
      <w:pPr>
        <w:spacing w:after="200" w:lineRule="auto" w:line="360"/>
        <w:jc w:val="center"/>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ALUMNO: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EULALIA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CANDELARIA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HERNANDEZ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GUTIERREZ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spacing w:after="200" w:lineRule="auto" w:line="360"/>
        <w:jc w:val="center"/>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TRABAJO: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ENSAYO TEORIA ENDOSIMBIOTICA Y RELEVANCIA CELULAR</w:t>
      </w:r>
    </w:p>
    <w:p>
      <w:pPr>
        <w:spacing w:after="200" w:lineRule="auto" w:line="360"/>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PARCIAL:1RO</w:t>
      </w:r>
    </w:p>
    <w:p>
      <w:pPr>
        <w:spacing w:after="200" w:lineRule="auto" w:line="360"/>
        <w:jc w:val="center"/>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BIOQUIMICA</w:t>
      </w:r>
    </w:p>
    <w:p>
      <w:pPr>
        <w:spacing w:after="200" w:lineRule="auto" w:line="360"/>
        <w:jc w:val="center"/>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CATEDRATICO: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DR. JOSE MIGUEL CULEBRO RICALDI</w:t>
      </w:r>
    </w:p>
    <w:p>
      <w:pPr>
        <w:spacing w:after="200" w:lineRule="auto" w:line="360"/>
        <w:jc w:val="center"/>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LICENCIATURA: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MEDICINA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HUMANA</w:t>
      </w:r>
    </w:p>
    <w:p>
      <w:pPr>
        <w:spacing w:after="200" w:lineRule="auto" w:line="360"/>
        <w:jc w:val="center"/>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SEMESTRE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p>
    <w:p>
      <w:pPr>
        <w:spacing w:after="200" w:lineRule="auto" w:line="360"/>
        <w:jc w:val="left"/>
        <w:rPr/>
      </w:pPr>
    </w:p>
    <w:p>
      <w:pPr>
        <w:spacing w:after="200" w:lineRule="auto" w:line="360"/>
        <w:jc w:val="left"/>
        <w:rPr/>
      </w:pPr>
    </w:p>
    <w:p>
      <w:pPr>
        <w:spacing w:after="200" w:lineRule="auto" w:line="360"/>
        <w:jc w:val="left"/>
        <w:rPr/>
      </w:pPr>
    </w:p>
    <w:p>
      <w:pPr>
        <w:spacing w:after="200" w:lineRule="auto" w:line="360"/>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spacing w:after="200" w:lineRule="auto" w:line="360"/>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360"/>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360"/>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36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TUXTLA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GUTIERREZ,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SEPTIEBRE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2025</w:t>
      </w:r>
    </w:p>
    <w:p>
      <w:pPr>
        <w:pStyle w:val="style0"/>
        <w:spacing w:lineRule="auto" w:line="360"/>
        <w:rPr>
          <w:sz w:val="24"/>
          <w:szCs w:val="24"/>
        </w:rPr>
      </w:pPr>
      <w:r>
        <w:rPr>
          <w:sz w:val="24"/>
          <w:szCs w:val="24"/>
          <w:lang w:val="en-US"/>
        </w:rPr>
        <w:t>La teoria endosimbiotica explica que los orgánulos de las células eucariotas como las mitocondrias y los cloroplastos, evolucionaron a partir de bacterias ancestrales que fueron engullidas  o mas  bien sumergidas por otras células procariotas más grandes y establecieron una relación simbiótica, esta teoría es fundamental para entender el origen de la vida y se sustenta en la evidencia de que estos orgánulos comparten características con las células procariotas, Independientemente de la causa por la que estas células procariota acabaron dentro de un huésped el resultado es que entre ambos se produjo una relación endosimbiótica y los procariotas embullidos  podrían haber proporcionado nutrientes cruciales (en el caso del cloroplasto primitivo) o haber ayudado a explotar oxígeno para extraer energía (en el caso de la mitocondria primitiva). Los procariotas al mismo tiempo habrían recibido protección y un ambiente estable para vivir.</w:t>
      </w:r>
    </w:p>
    <w:p>
      <w:pPr>
        <w:pStyle w:val="style0"/>
        <w:spacing w:lineRule="auto" w:line="360"/>
        <w:rPr>
          <w:sz w:val="24"/>
          <w:szCs w:val="24"/>
        </w:rPr>
      </w:pPr>
    </w:p>
    <w:p>
      <w:pPr>
        <w:pStyle w:val="style0"/>
        <w:spacing w:lineRule="auto" w:line="360"/>
        <w:rPr>
          <w:sz w:val="24"/>
          <w:szCs w:val="24"/>
          <w:lang w:val="en-US"/>
        </w:rPr>
      </w:pPr>
      <w:r>
        <w:rPr>
          <w:sz w:val="24"/>
          <w:szCs w:val="24"/>
          <w:lang w:val="en-US"/>
        </w:rPr>
        <w:t>Debido a que prácticamente todos los eucariotas tienen algún tipo de mitocondria, mientras que solo los eucariotas fotosintéticos tienen cloroplastos, se ha propuesto que la endosimbiosis ocurrió dos veces seguidas.</w:t>
      </w:r>
    </w:p>
    <w:p>
      <w:pPr>
        <w:pStyle w:val="style0"/>
        <w:spacing w:lineRule="auto" w:line="360"/>
        <w:rPr>
          <w:sz w:val="24"/>
          <w:szCs w:val="24"/>
          <w:lang w:val="en-US"/>
        </w:rPr>
      </w:pPr>
      <w:r>
        <w:rPr>
          <w:sz w:val="24"/>
          <w:szCs w:val="24"/>
          <w:lang w:val="en-US"/>
        </w:rPr>
        <w:t xml:space="preserve"> En primer lugar:  una célula huésped más grande absorbió un procariota heterótrofo aerobio (que usa oxígeno). Con el tiempo el procariota evolucionó conjuntamente con el huésped asi llegando a ser algo así como una mitocondria.</w:t>
      </w:r>
    </w:p>
    <w:p>
      <w:pPr>
        <w:pStyle w:val="style0"/>
        <w:spacing w:lineRule="auto" w:line="360"/>
        <w:rPr>
          <w:sz w:val="24"/>
          <w:szCs w:val="24"/>
        </w:rPr>
      </w:pPr>
      <w:r>
        <w:rPr>
          <w:sz w:val="24"/>
          <w:szCs w:val="24"/>
          <w:lang w:val="en-US"/>
        </w:rPr>
        <w:t>segundo lugar: la procariota fotosintético fue absorbido por una célula que contenía mitocondrias y este modelo de origen a la eucariota se  le llama endosimbiosis en serie</w:t>
      </w:r>
    </w:p>
    <w:p>
      <w:pPr>
        <w:pStyle w:val="style0"/>
        <w:spacing w:lineRule="auto" w:line="360"/>
        <w:rPr>
          <w:sz w:val="24"/>
          <w:szCs w:val="24"/>
        </w:rPr>
      </w:pPr>
    </w:p>
    <w:p>
      <w:pPr>
        <w:pStyle w:val="style0"/>
        <w:spacing w:lineRule="auto" w:line="360"/>
        <w:rPr/>
      </w:pPr>
    </w:p>
    <w:p>
      <w:pPr>
        <w:pStyle w:val="style0"/>
        <w:spacing w:lineRule="auto" w:line="360"/>
        <w:rPr/>
      </w:pPr>
    </w:p>
    <w:p>
      <w:pPr>
        <w:pStyle w:val="style0"/>
        <w:rPr/>
      </w:pPr>
    </w:p>
    <w:p>
      <w:pPr>
        <w:pStyle w:val="style0"/>
        <w:rPr/>
      </w:pPr>
      <w:r>
        <w:rPr>
          <w:lang w:val="en-US"/>
        </w:rPr>
        <w:t xml:space="preserve">                                                                </w:t>
      </w:r>
      <w:r>
        <w:rPr>
          <w:sz w:val="28"/>
          <w:szCs w:val="28"/>
          <w:lang w:val="en-US"/>
        </w:rPr>
        <w:t>CONCLUSION</w:t>
      </w:r>
    </w:p>
    <w:p>
      <w:pPr>
        <w:pStyle w:val="style0"/>
        <w:rPr/>
      </w:pPr>
    </w:p>
    <w:p>
      <w:pPr>
        <w:pStyle w:val="style0"/>
        <w:rPr>
          <w:sz w:val="24"/>
          <w:szCs w:val="24"/>
        </w:rPr>
      </w:pPr>
      <w:r>
        <w:rPr>
          <w:lang w:val="en-US"/>
        </w:rPr>
        <w:t xml:space="preserve"> </w:t>
      </w:r>
      <w:r>
        <w:rPr>
          <w:sz w:val="24"/>
          <w:szCs w:val="24"/>
          <w:lang w:val="en-US"/>
        </w:rPr>
        <w:t xml:space="preserve">En conclusion la teoria endosimbiotica nos enseña como surge el origen y evolucion de las celulas eucariotas , nos explica como la cooperacion entre organismos primitivos da lugar a a las estructuras esenciales como las mitocondrias y los cloroplastos y es asi que gracias a este poder evolutivo las celulas adquirieron una mayor eficiencia energetica y desarrollaron nuevas capacidades metabolicas y asi mismo se logra el desarrollo de organismos mas complejos la simbiosis en pocas palabras fue el motor de la evolucion. </w:t>
      </w:r>
    </w:p>
    <w:p>
      <w:pPr>
        <w:pStyle w:val="style0"/>
        <w:rPr>
          <w:sz w:val="24"/>
          <w:szCs w:val="24"/>
        </w:rPr>
      </w:pPr>
      <w:r>
        <w:rPr>
          <w:sz w:val="24"/>
          <w:szCs w:val="24"/>
          <w:lang w:val="en-US"/>
        </w:rPr>
        <w:t>una vez mas la teoria endosimbiotica nos demuestra que que la vida se sustenta en la cooperacion y la integracion.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Ultmate Design Font Medium">
    <w:altName w:val="Times New Roman"/>
    <w:panose1 w:val="02020603050005020304"/>
    <w:charset w:val="00"/>
    <w:family w:val="roman"/>
    <w:pitch w:val="variable"/>
    <w:sig w:usb0="20007A87" w:usb1="80000000" w:usb2="00000008" w:usb3="00000000" w:csb0="000001FF" w:csb1="00000000"/>
  </w:font>
  <w:font w:name="Symbol">
    <w:altName w:val="Symbol"/>
    <w:panose1 w:val="05050102010006020507"/>
    <w:charset w:val="02"/>
    <w:family w:val="roman"/>
    <w:pitch w:val="default"/>
    <w:sig w:usb0="00000000" w:usb1="00000000" w:usb2="00000000" w:usb3="00000000" w:csb0="80000000" w:csb1="00000000"/>
  </w:font>
  <w:font w:name="MT Extra">
    <w:altName w:val="Symbol"/>
    <w:panose1 w:val="05050102010006020507"/>
    <w:charset w:val="02"/>
    <w:family w:val="roman"/>
    <w:pitch w:val="default"/>
    <w:sig w:usb0="00000000" w:usb1="00000000" w:usb2="00000000" w:usb3="00000000" w:csb0="80000000" w:csb1="00000000"/>
  </w:font>
  <w:font w:name="Wingdings">
    <w:altName w:val="Wingdings"/>
    <w:panose1 w:val="05000000000000000000"/>
    <w:charset w:val="02"/>
    <w:family w:val="auto"/>
    <w:pitch w:val="default"/>
    <w:sig w:usb0="00000000" w:usb1="00000000" w:usb2="00000000" w:usb3="00000000" w:csb0="80000000" w:csb1="00000000"/>
  </w:font>
  <w:font w:name="AndroidClock">
    <w:altName w:val="Times New Roman"/>
    <w:panose1 w:val="02020603050005020304"/>
    <w:charset w:val="00"/>
    <w:family w:val="roman"/>
    <w:pitch w:val="variable"/>
    <w:sig w:usb0="20007A87" w:usb1="80000000" w:usb2="00000008" w:usb3="00000000" w:csb0="000001FF" w:csb1="00000000"/>
  </w:font>
  <w:font w:name="Coming Soon">
    <w:altName w:val="Times New Roman"/>
    <w:panose1 w:val="02020603050005020304"/>
    <w:charset w:val="00"/>
    <w:family w:val="roman"/>
    <w:pitch w:val="variable"/>
    <w:sig w:usb0="20007A87" w:usb1="80000000" w:usb2="00000008" w:usb3="00000000" w:csb0="000001FF" w:csb1="00000000"/>
  </w:font>
  <w:font w:name="Emoji icon">
    <w:altName w:val="Times New Roman"/>
    <w:panose1 w:val="02020603050005020304"/>
    <w:charset w:val="00"/>
    <w:family w:val="roman"/>
    <w:pitch w:val="variable"/>
    <w:sig w:usb0="20007A87" w:usb1="80000000" w:usb2="00000008" w:usb3="00000000" w:csb0="000001FF" w:csb1="00000000"/>
  </w:font>
  <w:font w:name="HarmonyOS Sans">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4094"/>
    <w:qFormat/>
    <w:pPr>
      <w:spacing w:before="0" w:after="200" w:lineRule="auto" w:line="276"/>
      <w:ind w:left="720" w:right="0"/>
    </w:pPr>
    <w:rPr>
      <w:rFonts w:ascii="Times New Roman" w:cs="Times New Roman" w:eastAsia="宋体" w:hAnsi="Times New Roman"/>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371</Words>
  <Characters>2131</Characters>
  <Application>WPS Office</Application>
  <Paragraphs>31</Paragraphs>
  <CharactersWithSpaces>2854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2025-09-08T22:19:16Z</dcterms:created>
  <dc:creator>BKY-W09</dc:creator>
  <lastModifiedBy>BKY-W09</lastModifiedBy>
  <dcterms:modified xsi:type="dcterms:W3CDTF">2025-09-09T00:07:49Z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6a595a443a3641c08c617cc05ffb6318</vt:lpwstr>
  </property>
</Properties>
</file>