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5EEA" w:rsidRPr="007C5357" w:rsidRDefault="00935EEA" w:rsidP="00935EEA">
      <w:pPr>
        <w:spacing w:line="450" w:lineRule="atLeast"/>
        <w:outlineLvl w:val="0"/>
        <w:rPr>
          <w:rFonts w:ascii="Arial" w:eastAsia="Times New Roman" w:hAnsi="Arial" w:cs="Arial"/>
          <w:b/>
          <w:bCs/>
          <w:kern w:val="36"/>
          <w:lang w:eastAsia="es-MX"/>
          <w14:ligatures w14:val="none"/>
        </w:rPr>
      </w:pPr>
    </w:p>
    <w:p w:rsidR="00935EEA" w:rsidRPr="007C5357" w:rsidRDefault="00935EEA" w:rsidP="00935EEA">
      <w:pPr>
        <w:spacing w:line="360" w:lineRule="auto"/>
        <w:jc w:val="both"/>
        <w:rPr>
          <w:rStyle w:val="agcmg"/>
          <w:rFonts w:ascii="Arial" w:hAnsi="Arial" w:cs="Arial"/>
          <w:b/>
          <w:bCs/>
        </w:rPr>
      </w:pPr>
      <w:r w:rsidRPr="007C5357">
        <w:rPr>
          <w:rStyle w:val="agcmg"/>
          <w:rFonts w:ascii="Arial" w:hAnsi="Arial" w:cs="Arial"/>
          <w:b/>
          <w:bCs/>
        </w:rPr>
        <w:t xml:space="preserve">NOMBRE DEL ALUMNO: </w:t>
      </w:r>
      <w:r w:rsidRPr="007C5357">
        <w:rPr>
          <w:rStyle w:val="agcmg"/>
          <w:rFonts w:ascii="Arial" w:hAnsi="Arial" w:cs="Arial"/>
        </w:rPr>
        <w:t>ADRIAN OSWALDO LUIS HA</w:t>
      </w:r>
      <w:r w:rsidRPr="007C5357">
        <w:rPr>
          <w:rStyle w:val="agcmg"/>
          <w:rFonts w:ascii="Arial" w:hAnsi="Arial" w:cs="Arial"/>
        </w:rPr>
        <w:t>U</w:t>
      </w:r>
    </w:p>
    <w:p w:rsidR="00935EEA" w:rsidRPr="007C5357" w:rsidRDefault="007947C0" w:rsidP="00935EEA">
      <w:pPr>
        <w:spacing w:line="360" w:lineRule="auto"/>
        <w:jc w:val="both"/>
        <w:rPr>
          <w:rStyle w:val="agcmg"/>
          <w:rFonts w:ascii="Arial" w:hAnsi="Arial" w:cs="Arial"/>
          <w:b/>
          <w:bCs/>
        </w:rPr>
      </w:pPr>
      <w:r w:rsidRPr="007C5357">
        <w:rPr>
          <w:rStyle w:val="agcmg"/>
          <w:rFonts w:ascii="Arial" w:hAnsi="Arial" w:cs="Arial"/>
          <w:b/>
          <w:bCs/>
        </w:rPr>
        <w:t xml:space="preserve">ACTIVIDAD: </w:t>
      </w:r>
      <w:r w:rsidRPr="007C5357">
        <w:rPr>
          <w:rStyle w:val="agcmg"/>
          <w:rFonts w:ascii="Arial" w:hAnsi="Arial" w:cs="Arial"/>
        </w:rPr>
        <w:t>ENSAYO DE</w:t>
      </w:r>
      <w:r w:rsidRPr="007C5357">
        <w:rPr>
          <w:rStyle w:val="agcmg"/>
          <w:rFonts w:ascii="Arial" w:hAnsi="Arial" w:cs="Arial"/>
          <w:b/>
          <w:bCs/>
        </w:rPr>
        <w:t xml:space="preserve"> </w:t>
      </w:r>
      <w:r w:rsidRPr="007C5357">
        <w:rPr>
          <w:rFonts w:ascii="Arial" w:eastAsia="Times New Roman" w:hAnsi="Arial" w:cs="Arial"/>
          <w:kern w:val="36"/>
          <w:lang w:eastAsia="es-MX"/>
          <w14:ligatures w14:val="none"/>
        </w:rPr>
        <w:t>“</w:t>
      </w:r>
      <w:r w:rsidR="00935EEA" w:rsidRPr="007C5357">
        <w:rPr>
          <w:rFonts w:ascii="Arial" w:eastAsia="Times New Roman" w:hAnsi="Arial" w:cs="Arial"/>
          <w:kern w:val="36"/>
          <w:lang w:eastAsia="es-MX"/>
          <w14:ligatures w14:val="none"/>
        </w:rPr>
        <w:t>RELACIONES COMPLEJAS ENTRE LA ALIMENTACIÓN, LA DIETA Y EL MICROBIOMA</w:t>
      </w:r>
      <w:r w:rsidRPr="007C5357">
        <w:rPr>
          <w:rFonts w:ascii="Arial" w:eastAsia="Times New Roman" w:hAnsi="Arial" w:cs="Arial"/>
          <w:kern w:val="36"/>
          <w:lang w:eastAsia="es-MX"/>
          <w14:ligatures w14:val="none"/>
        </w:rPr>
        <w:t>”</w:t>
      </w:r>
    </w:p>
    <w:p w:rsidR="00935EEA" w:rsidRPr="007C5357" w:rsidRDefault="00935EEA" w:rsidP="00935EEA">
      <w:pPr>
        <w:spacing w:line="360" w:lineRule="auto"/>
        <w:jc w:val="both"/>
        <w:rPr>
          <w:rStyle w:val="agcmg"/>
          <w:rFonts w:ascii="Arial" w:hAnsi="Arial" w:cs="Arial"/>
          <w:b/>
          <w:bCs/>
        </w:rPr>
      </w:pPr>
      <w:r w:rsidRPr="007C5357">
        <w:rPr>
          <w:rStyle w:val="agcmg"/>
          <w:rFonts w:ascii="Arial" w:hAnsi="Arial" w:cs="Arial"/>
          <w:b/>
          <w:bCs/>
        </w:rPr>
        <w:t xml:space="preserve">PARCIAL 1: </w:t>
      </w:r>
      <w:r w:rsidRPr="007C5357">
        <w:rPr>
          <w:rStyle w:val="agcmg"/>
          <w:rFonts w:ascii="Arial" w:hAnsi="Arial" w:cs="Arial"/>
        </w:rPr>
        <w:t xml:space="preserve">NUTRICION </w:t>
      </w:r>
    </w:p>
    <w:p w:rsidR="00935EEA" w:rsidRPr="007C5357" w:rsidRDefault="00935EEA" w:rsidP="00935EEA">
      <w:pPr>
        <w:spacing w:line="360" w:lineRule="auto"/>
        <w:jc w:val="both"/>
        <w:rPr>
          <w:rStyle w:val="agcmg"/>
          <w:rFonts w:ascii="Arial" w:hAnsi="Arial" w:cs="Arial"/>
        </w:rPr>
      </w:pPr>
      <w:r w:rsidRPr="007C5357">
        <w:rPr>
          <w:rStyle w:val="agcmg"/>
          <w:rFonts w:ascii="Arial" w:hAnsi="Arial" w:cs="Arial"/>
          <w:b/>
          <w:bCs/>
        </w:rPr>
        <w:t xml:space="preserve">CATEDRÁTICO: </w:t>
      </w:r>
      <w:r w:rsidRPr="007C5357">
        <w:rPr>
          <w:rStyle w:val="agcmg"/>
          <w:rFonts w:ascii="Arial" w:hAnsi="Arial" w:cs="Arial"/>
        </w:rPr>
        <w:t xml:space="preserve">NUT. AMAIRANI DE JESUS ARGUELLO BARRIENTOS </w:t>
      </w:r>
    </w:p>
    <w:p w:rsidR="00935EEA" w:rsidRPr="007C5357" w:rsidRDefault="00935EEA" w:rsidP="00935EEA">
      <w:pPr>
        <w:spacing w:line="360" w:lineRule="auto"/>
        <w:jc w:val="both"/>
        <w:rPr>
          <w:rStyle w:val="agcmg"/>
          <w:rFonts w:ascii="Arial" w:hAnsi="Arial" w:cs="Arial"/>
        </w:rPr>
      </w:pPr>
      <w:r w:rsidRPr="007C5357">
        <w:rPr>
          <w:rStyle w:val="agcmg"/>
          <w:rFonts w:ascii="Arial" w:hAnsi="Arial" w:cs="Arial"/>
          <w:b/>
          <w:bCs/>
        </w:rPr>
        <w:t xml:space="preserve">LICENCIATURA: </w:t>
      </w:r>
      <w:r w:rsidRPr="007C5357">
        <w:rPr>
          <w:rStyle w:val="agcmg"/>
          <w:rFonts w:ascii="Arial" w:hAnsi="Arial" w:cs="Arial"/>
        </w:rPr>
        <w:t>MEDICINA HUMANA</w:t>
      </w:r>
    </w:p>
    <w:p w:rsidR="00935EEA" w:rsidRPr="007C5357" w:rsidRDefault="00935EEA" w:rsidP="00935EEA">
      <w:pPr>
        <w:spacing w:line="360" w:lineRule="auto"/>
        <w:jc w:val="both"/>
        <w:rPr>
          <w:rStyle w:val="agcmg"/>
          <w:rFonts w:ascii="Arial" w:hAnsi="Arial" w:cs="Arial"/>
        </w:rPr>
      </w:pPr>
      <w:r w:rsidRPr="007C5357">
        <w:rPr>
          <w:rStyle w:val="agcmg"/>
          <w:rFonts w:ascii="Arial" w:hAnsi="Arial" w:cs="Arial"/>
          <w:b/>
          <w:bCs/>
        </w:rPr>
        <w:t>GRADO</w:t>
      </w:r>
      <w:r w:rsidRPr="007C5357">
        <w:rPr>
          <w:rStyle w:val="agcmg"/>
          <w:rFonts w:ascii="Arial" w:hAnsi="Arial" w:cs="Arial"/>
        </w:rPr>
        <w:t>: TERCER SEMESTRE</w:t>
      </w:r>
      <w:r w:rsidRPr="007C5357">
        <w:rPr>
          <w:rStyle w:val="agcmg"/>
          <w:rFonts w:ascii="Arial" w:hAnsi="Arial" w:cs="Arial"/>
        </w:rPr>
        <w:t xml:space="preserve">. </w:t>
      </w:r>
    </w:p>
    <w:p w:rsidR="00935EEA" w:rsidRPr="007C5357" w:rsidRDefault="00935EEA" w:rsidP="00935EEA">
      <w:pPr>
        <w:spacing w:line="360" w:lineRule="auto"/>
        <w:jc w:val="both"/>
        <w:rPr>
          <w:rStyle w:val="agcmg"/>
          <w:rFonts w:ascii="Arial" w:hAnsi="Arial" w:cs="Arial"/>
        </w:rPr>
      </w:pPr>
      <w:r w:rsidRPr="007C5357">
        <w:rPr>
          <w:rStyle w:val="agcmg"/>
          <w:rFonts w:ascii="Arial" w:hAnsi="Arial" w:cs="Arial"/>
          <w:b/>
          <w:bCs/>
        </w:rPr>
        <w:t xml:space="preserve">FECHA DE ENTREGA: </w:t>
      </w:r>
      <w:r w:rsidRPr="007C5357">
        <w:rPr>
          <w:rStyle w:val="agcmg"/>
          <w:rFonts w:ascii="Arial" w:hAnsi="Arial" w:cs="Arial"/>
        </w:rPr>
        <w:t>12 DE SEP. DE 25</w:t>
      </w:r>
    </w:p>
    <w:p w:rsidR="00935EEA" w:rsidRPr="007C5357" w:rsidRDefault="00935EEA" w:rsidP="00935EEA">
      <w:pPr>
        <w:spacing w:line="450" w:lineRule="atLeast"/>
        <w:outlineLvl w:val="0"/>
        <w:rPr>
          <w:rFonts w:ascii="Arial" w:eastAsia="Times New Roman" w:hAnsi="Arial" w:cs="Arial"/>
          <w:b/>
          <w:bCs/>
          <w:kern w:val="36"/>
          <w:lang w:eastAsia="es-MX"/>
          <w14:ligatures w14:val="none"/>
        </w:rPr>
      </w:pPr>
    </w:p>
    <w:p w:rsidR="00935EEA" w:rsidRPr="007C5357" w:rsidRDefault="00935EEA" w:rsidP="00935EEA">
      <w:pPr>
        <w:spacing w:line="450" w:lineRule="atLeast"/>
        <w:outlineLvl w:val="0"/>
        <w:rPr>
          <w:rFonts w:ascii="Arial" w:eastAsia="Times New Roman" w:hAnsi="Arial" w:cs="Arial"/>
          <w:b/>
          <w:bCs/>
          <w:kern w:val="36"/>
          <w:lang w:eastAsia="es-MX"/>
          <w14:ligatures w14:val="none"/>
        </w:rPr>
      </w:pPr>
    </w:p>
    <w:p w:rsidR="00935EEA" w:rsidRPr="007C5357" w:rsidRDefault="00935EEA" w:rsidP="00935EEA">
      <w:pPr>
        <w:spacing w:line="450" w:lineRule="atLeast"/>
        <w:outlineLvl w:val="0"/>
        <w:rPr>
          <w:rFonts w:ascii="Arial" w:eastAsia="Times New Roman" w:hAnsi="Arial" w:cs="Arial"/>
          <w:b/>
          <w:bCs/>
          <w:kern w:val="36"/>
          <w:lang w:eastAsia="es-MX"/>
          <w14:ligatures w14:val="none"/>
        </w:rPr>
      </w:pPr>
    </w:p>
    <w:p w:rsidR="00935EEA" w:rsidRPr="007C5357" w:rsidRDefault="00935EEA" w:rsidP="00935EEA">
      <w:pPr>
        <w:spacing w:line="450" w:lineRule="atLeast"/>
        <w:outlineLvl w:val="0"/>
        <w:rPr>
          <w:rFonts w:ascii="Arial" w:eastAsia="Times New Roman" w:hAnsi="Arial" w:cs="Arial"/>
          <w:b/>
          <w:bCs/>
          <w:kern w:val="36"/>
          <w:lang w:eastAsia="es-MX"/>
          <w14:ligatures w14:val="none"/>
        </w:rPr>
      </w:pPr>
    </w:p>
    <w:p w:rsidR="00935EEA" w:rsidRPr="007C5357" w:rsidRDefault="00935EEA">
      <w:pPr>
        <w:rPr>
          <w:rFonts w:ascii="Arial" w:hAnsi="Arial" w:cs="Arial"/>
          <w:lang w:val="es-ES_tradnl"/>
        </w:rPr>
      </w:pPr>
    </w:p>
    <w:p w:rsidR="007947C0" w:rsidRPr="007C5357" w:rsidRDefault="007947C0">
      <w:pPr>
        <w:rPr>
          <w:rFonts w:ascii="Arial" w:hAnsi="Arial" w:cs="Arial"/>
          <w:lang w:val="es-ES_tradnl"/>
        </w:rPr>
      </w:pPr>
    </w:p>
    <w:p w:rsidR="007947C0" w:rsidRPr="007C5357" w:rsidRDefault="007947C0">
      <w:pPr>
        <w:rPr>
          <w:rFonts w:ascii="Arial" w:hAnsi="Arial" w:cs="Arial"/>
          <w:lang w:val="es-ES_tradnl"/>
        </w:rPr>
      </w:pPr>
    </w:p>
    <w:p w:rsidR="007947C0" w:rsidRPr="007C5357" w:rsidRDefault="007947C0">
      <w:pPr>
        <w:rPr>
          <w:rFonts w:ascii="Arial" w:hAnsi="Arial" w:cs="Arial"/>
          <w:lang w:val="es-ES_tradnl"/>
        </w:rPr>
      </w:pPr>
    </w:p>
    <w:p w:rsidR="007947C0" w:rsidRPr="007C5357" w:rsidRDefault="007947C0">
      <w:pPr>
        <w:rPr>
          <w:rFonts w:ascii="Arial" w:hAnsi="Arial" w:cs="Arial"/>
          <w:lang w:val="es-ES_tradnl"/>
        </w:rPr>
      </w:pPr>
    </w:p>
    <w:p w:rsidR="007947C0" w:rsidRPr="007C5357" w:rsidRDefault="007947C0">
      <w:pPr>
        <w:rPr>
          <w:rFonts w:ascii="Arial" w:hAnsi="Arial" w:cs="Arial"/>
          <w:lang w:val="es-ES_tradnl"/>
        </w:rPr>
      </w:pPr>
    </w:p>
    <w:p w:rsidR="007947C0" w:rsidRPr="007C5357" w:rsidRDefault="007947C0">
      <w:pPr>
        <w:rPr>
          <w:rFonts w:ascii="Arial" w:hAnsi="Arial" w:cs="Arial"/>
          <w:lang w:val="es-ES_tradnl"/>
        </w:rPr>
      </w:pPr>
    </w:p>
    <w:p w:rsidR="007947C0" w:rsidRPr="007C5357" w:rsidRDefault="007947C0">
      <w:pPr>
        <w:rPr>
          <w:rFonts w:ascii="Arial" w:hAnsi="Arial" w:cs="Arial"/>
          <w:lang w:val="es-ES_tradnl"/>
        </w:rPr>
      </w:pPr>
    </w:p>
    <w:p w:rsidR="007947C0" w:rsidRPr="007C5357" w:rsidRDefault="007947C0">
      <w:pPr>
        <w:rPr>
          <w:rFonts w:ascii="Arial" w:hAnsi="Arial" w:cs="Arial"/>
          <w:lang w:val="es-ES_tradnl"/>
        </w:rPr>
      </w:pPr>
    </w:p>
    <w:p w:rsidR="007947C0" w:rsidRPr="007C5357" w:rsidRDefault="007947C0">
      <w:pPr>
        <w:rPr>
          <w:rFonts w:ascii="Arial" w:hAnsi="Arial" w:cs="Arial"/>
          <w:lang w:val="es-ES_tradnl"/>
        </w:rPr>
      </w:pPr>
    </w:p>
    <w:p w:rsidR="007947C0" w:rsidRPr="007C5357" w:rsidRDefault="007947C0">
      <w:pPr>
        <w:rPr>
          <w:rFonts w:ascii="Arial" w:hAnsi="Arial" w:cs="Arial"/>
          <w:lang w:val="es-ES_tradnl"/>
        </w:rPr>
      </w:pPr>
    </w:p>
    <w:p w:rsidR="007947C0" w:rsidRPr="007C5357" w:rsidRDefault="007947C0">
      <w:pPr>
        <w:rPr>
          <w:rFonts w:ascii="Arial" w:hAnsi="Arial" w:cs="Arial"/>
          <w:lang w:val="es-ES_tradnl"/>
        </w:rPr>
      </w:pPr>
    </w:p>
    <w:p w:rsidR="007947C0" w:rsidRPr="007C5357" w:rsidRDefault="007947C0">
      <w:pPr>
        <w:rPr>
          <w:rFonts w:ascii="Arial" w:hAnsi="Arial" w:cs="Arial"/>
          <w:lang w:val="es-ES_tradnl"/>
        </w:rPr>
      </w:pPr>
    </w:p>
    <w:p w:rsidR="007947C0" w:rsidRPr="007C5357" w:rsidRDefault="007947C0">
      <w:pPr>
        <w:rPr>
          <w:rFonts w:ascii="Arial" w:hAnsi="Arial" w:cs="Arial"/>
          <w:lang w:val="es-ES_tradnl"/>
        </w:rPr>
      </w:pPr>
    </w:p>
    <w:p w:rsidR="007947C0" w:rsidRPr="007C5357" w:rsidRDefault="007947C0">
      <w:pPr>
        <w:rPr>
          <w:rFonts w:ascii="Arial" w:hAnsi="Arial" w:cs="Arial"/>
          <w:lang w:val="es-ES_tradnl"/>
        </w:rPr>
      </w:pPr>
    </w:p>
    <w:p w:rsidR="007947C0" w:rsidRPr="007C5357" w:rsidRDefault="007947C0">
      <w:pPr>
        <w:rPr>
          <w:rFonts w:ascii="Arial" w:hAnsi="Arial" w:cs="Arial"/>
          <w:lang w:val="es-ES_tradnl"/>
        </w:rPr>
      </w:pPr>
    </w:p>
    <w:p w:rsidR="007947C0" w:rsidRPr="007C5357" w:rsidRDefault="007947C0">
      <w:pPr>
        <w:rPr>
          <w:rFonts w:ascii="Arial" w:hAnsi="Arial" w:cs="Arial"/>
          <w:lang w:val="es-ES_tradnl"/>
        </w:rPr>
      </w:pPr>
    </w:p>
    <w:p w:rsidR="007947C0" w:rsidRPr="007C5357" w:rsidRDefault="007947C0">
      <w:pPr>
        <w:rPr>
          <w:rFonts w:ascii="Arial" w:hAnsi="Arial" w:cs="Arial"/>
          <w:lang w:val="es-ES_tradnl"/>
        </w:rPr>
      </w:pPr>
    </w:p>
    <w:p w:rsidR="007947C0" w:rsidRDefault="007947C0">
      <w:pPr>
        <w:rPr>
          <w:rFonts w:ascii="Arial" w:hAnsi="Arial" w:cs="Arial"/>
          <w:lang w:val="es-ES_tradnl"/>
        </w:rPr>
      </w:pPr>
    </w:p>
    <w:p w:rsidR="007C5357" w:rsidRDefault="007C5357">
      <w:pPr>
        <w:rPr>
          <w:rFonts w:ascii="Arial" w:hAnsi="Arial" w:cs="Arial"/>
          <w:lang w:val="es-ES_tradnl"/>
        </w:rPr>
      </w:pPr>
    </w:p>
    <w:p w:rsidR="007C5357" w:rsidRDefault="007C5357">
      <w:pPr>
        <w:rPr>
          <w:rFonts w:ascii="Arial" w:hAnsi="Arial" w:cs="Arial"/>
          <w:lang w:val="es-ES_tradnl"/>
        </w:rPr>
      </w:pPr>
    </w:p>
    <w:p w:rsidR="007C5357" w:rsidRDefault="007C5357">
      <w:pPr>
        <w:rPr>
          <w:rFonts w:ascii="Arial" w:hAnsi="Arial" w:cs="Arial"/>
          <w:lang w:val="es-ES_tradnl"/>
        </w:rPr>
      </w:pPr>
    </w:p>
    <w:p w:rsidR="007C5357" w:rsidRDefault="007C5357">
      <w:pPr>
        <w:rPr>
          <w:rFonts w:ascii="Arial" w:hAnsi="Arial" w:cs="Arial"/>
          <w:lang w:val="es-ES_tradnl"/>
        </w:rPr>
      </w:pPr>
    </w:p>
    <w:p w:rsidR="007C5357" w:rsidRDefault="007C5357">
      <w:pPr>
        <w:rPr>
          <w:rFonts w:ascii="Arial" w:hAnsi="Arial" w:cs="Arial"/>
          <w:lang w:val="es-ES_tradnl"/>
        </w:rPr>
      </w:pPr>
    </w:p>
    <w:p w:rsidR="007C5357" w:rsidRPr="007C5357" w:rsidRDefault="007C5357">
      <w:pPr>
        <w:rPr>
          <w:rFonts w:ascii="Arial" w:hAnsi="Arial" w:cs="Arial"/>
          <w:lang w:val="es-ES_tradnl"/>
        </w:rPr>
      </w:pPr>
    </w:p>
    <w:p w:rsidR="007C5357" w:rsidRDefault="007C5357" w:rsidP="007947C0">
      <w:pPr>
        <w:spacing w:line="360" w:lineRule="auto"/>
        <w:jc w:val="both"/>
        <w:rPr>
          <w:rFonts w:ascii="Arial" w:eastAsia="Times New Roman" w:hAnsi="Arial" w:cs="Arial"/>
          <w:b/>
          <w:bCs/>
          <w:kern w:val="36"/>
          <w:lang w:eastAsia="es-MX"/>
          <w14:ligatures w14:val="none"/>
        </w:rPr>
      </w:pPr>
    </w:p>
    <w:p w:rsidR="007C5357" w:rsidRDefault="007C5357" w:rsidP="007947C0">
      <w:pPr>
        <w:spacing w:line="360" w:lineRule="auto"/>
        <w:jc w:val="both"/>
        <w:rPr>
          <w:rFonts w:ascii="Arial" w:eastAsia="Times New Roman" w:hAnsi="Arial" w:cs="Arial"/>
          <w:b/>
          <w:bCs/>
          <w:kern w:val="36"/>
          <w:lang w:eastAsia="es-MX"/>
          <w14:ligatures w14:val="none"/>
        </w:rPr>
      </w:pPr>
    </w:p>
    <w:p w:rsidR="000B2FA8" w:rsidRPr="007C5357" w:rsidRDefault="007947C0" w:rsidP="000B2FA8">
      <w:pPr>
        <w:spacing w:line="360" w:lineRule="auto"/>
        <w:jc w:val="both"/>
        <w:rPr>
          <w:rFonts w:ascii="Arial" w:hAnsi="Arial" w:cs="Arial"/>
          <w:b/>
          <w:bCs/>
        </w:rPr>
      </w:pPr>
      <w:r w:rsidRPr="007947C0">
        <w:rPr>
          <w:rFonts w:ascii="Arial" w:eastAsia="Times New Roman" w:hAnsi="Arial" w:cs="Arial"/>
          <w:color w:val="000000"/>
          <w:kern w:val="0"/>
          <w:lang w:val="en-US" w:eastAsia="es-MX"/>
          <w14:ligatures w14:val="none"/>
        </w:rPr>
        <w:t>Pace, L. A., &amp; Crowe, S. E. Complex relationships between food, diet, and the microbiome. </w:t>
      </w:r>
      <w:r w:rsidRPr="007947C0">
        <w:rPr>
          <w:rFonts w:ascii="Arial" w:eastAsia="Times New Roman" w:hAnsi="Arial" w:cs="Arial"/>
          <w:i/>
          <w:iCs/>
          <w:color w:val="000000"/>
          <w:kern w:val="0"/>
          <w:lang w:eastAsia="es-MX"/>
          <w14:ligatures w14:val="none"/>
        </w:rPr>
        <w:t>Gastroenterology Clinics of North America</w:t>
      </w:r>
      <w:r w:rsidRPr="007947C0">
        <w:rPr>
          <w:rFonts w:ascii="Arial" w:eastAsia="Times New Roman" w:hAnsi="Arial" w:cs="Arial"/>
          <w:color w:val="000000"/>
          <w:kern w:val="0"/>
          <w:lang w:eastAsia="es-MX"/>
          <w14:ligatures w14:val="none"/>
        </w:rPr>
        <w:t>,</w:t>
      </w:r>
      <w:r w:rsidR="000B2FA8" w:rsidRPr="000B2FA8">
        <w:rPr>
          <w:rFonts w:ascii="Arial" w:eastAsia="Times New Roman" w:hAnsi="Arial" w:cs="Arial"/>
          <w:color w:val="000000"/>
          <w:kern w:val="0"/>
          <w:lang w:eastAsia="es-MX"/>
          <w14:ligatures w14:val="none"/>
        </w:rPr>
        <w:t>(2016)</w:t>
      </w:r>
      <w:r w:rsidRPr="007947C0">
        <w:rPr>
          <w:rFonts w:ascii="Arial" w:eastAsia="Times New Roman" w:hAnsi="Arial" w:cs="Arial"/>
          <w:color w:val="000000"/>
          <w:kern w:val="0"/>
          <w:lang w:eastAsia="es-MX"/>
          <w14:ligatures w14:val="none"/>
        </w:rPr>
        <w:t> </w:t>
      </w:r>
      <w:r w:rsidRPr="007947C0">
        <w:rPr>
          <w:rFonts w:ascii="Arial" w:eastAsia="Times New Roman" w:hAnsi="Arial" w:cs="Arial"/>
          <w:i/>
          <w:iCs/>
          <w:color w:val="000000"/>
          <w:kern w:val="0"/>
          <w:lang w:eastAsia="es-MX"/>
          <w14:ligatures w14:val="none"/>
        </w:rPr>
        <w:t>45</w:t>
      </w:r>
      <w:r w:rsidRPr="007947C0">
        <w:rPr>
          <w:rFonts w:ascii="Arial" w:eastAsia="Times New Roman" w:hAnsi="Arial" w:cs="Arial"/>
          <w:color w:val="000000"/>
          <w:kern w:val="0"/>
          <w:lang w:eastAsia="es-MX"/>
          <w14:ligatures w14:val="none"/>
        </w:rPr>
        <w:t xml:space="preserve">(2), 253–265. </w:t>
      </w:r>
      <w:r w:rsidR="000B2FA8" w:rsidRPr="007C5357">
        <w:rPr>
          <w:rFonts w:ascii="Arial" w:eastAsia="Times New Roman" w:hAnsi="Arial" w:cs="Arial"/>
          <w:b/>
          <w:bCs/>
          <w:kern w:val="36"/>
          <w:lang w:eastAsia="es-MX"/>
          <w14:ligatures w14:val="none"/>
        </w:rPr>
        <w:t>“RELACIONES COMPLEJAS ENTRE LA ALIMENTACIÓN, LA DIETA Y EL MICROBIOMA”</w:t>
      </w:r>
    </w:p>
    <w:p w:rsidR="007C5357" w:rsidRDefault="007C5357" w:rsidP="007C5357">
      <w:pPr>
        <w:spacing w:line="360" w:lineRule="auto"/>
        <w:jc w:val="both"/>
        <w:rPr>
          <w:rFonts w:ascii="Arial" w:hAnsi="Arial" w:cs="Arial"/>
          <w:b/>
          <w:bCs/>
          <w:lang w:val="es-ES_tradnl"/>
        </w:rPr>
      </w:pPr>
      <w:r>
        <w:rPr>
          <w:rFonts w:ascii="Arial" w:eastAsia="Times New Roman" w:hAnsi="Arial" w:cs="Arial"/>
          <w:color w:val="000000"/>
          <w:kern w:val="0"/>
          <w:lang w:val="en-US" w:eastAsia="es-MX"/>
          <w14:ligatures w14:val="none"/>
        </w:rPr>
        <w:fldChar w:fldCharType="begin"/>
      </w:r>
      <w:r w:rsidRPr="000B2FA8">
        <w:rPr>
          <w:rFonts w:ascii="Arial" w:eastAsia="Times New Roman" w:hAnsi="Arial" w:cs="Arial"/>
          <w:color w:val="000000"/>
          <w:kern w:val="0"/>
          <w:lang w:eastAsia="es-MX"/>
          <w14:ligatures w14:val="none"/>
        </w:rPr>
        <w:instrText>HYPERLINK "</w:instrText>
      </w:r>
      <w:r w:rsidRPr="007947C0">
        <w:rPr>
          <w:rFonts w:ascii="Arial" w:eastAsia="Times New Roman" w:hAnsi="Arial" w:cs="Arial"/>
          <w:color w:val="000000"/>
          <w:kern w:val="0"/>
          <w:lang w:eastAsia="es-MX"/>
          <w14:ligatures w14:val="none"/>
        </w:rPr>
        <w:instrText>https://doi.org/10.1016/j.gtc.2016.02.004</w:instrText>
      </w:r>
      <w:r w:rsidRPr="000B2FA8">
        <w:rPr>
          <w:rFonts w:ascii="Arial" w:eastAsia="Times New Roman" w:hAnsi="Arial" w:cs="Arial"/>
          <w:color w:val="000000"/>
          <w:kern w:val="0"/>
          <w:lang w:eastAsia="es-MX"/>
          <w14:ligatures w14:val="none"/>
        </w:rPr>
        <w:instrText>"</w:instrText>
      </w:r>
      <w:r>
        <w:rPr>
          <w:rFonts w:ascii="Arial" w:eastAsia="Times New Roman" w:hAnsi="Arial" w:cs="Arial"/>
          <w:color w:val="000000"/>
          <w:kern w:val="0"/>
          <w:lang w:val="en-US" w:eastAsia="es-MX"/>
          <w14:ligatures w14:val="none"/>
        </w:rPr>
        <w:fldChar w:fldCharType="separate"/>
      </w:r>
      <w:r w:rsidRPr="007947C0">
        <w:rPr>
          <w:rStyle w:val="Hipervnculo"/>
          <w:rFonts w:ascii="Arial" w:eastAsia="Times New Roman" w:hAnsi="Arial" w:cs="Arial"/>
          <w:kern w:val="0"/>
          <w:lang w:eastAsia="es-MX"/>
          <w14:ligatures w14:val="none"/>
        </w:rPr>
        <w:t>https://doi.org/10.1016/j.gtc.2016.02.004</w:t>
      </w:r>
      <w:r>
        <w:rPr>
          <w:rFonts w:ascii="Arial" w:eastAsia="Times New Roman" w:hAnsi="Arial" w:cs="Arial"/>
          <w:color w:val="000000"/>
          <w:kern w:val="0"/>
          <w:lang w:val="en-US" w:eastAsia="es-MX"/>
          <w14:ligatures w14:val="none"/>
        </w:rPr>
        <w:fldChar w:fldCharType="end"/>
      </w:r>
    </w:p>
    <w:p w:rsidR="007C5357" w:rsidRPr="007C5357" w:rsidRDefault="007C5357" w:rsidP="007C5357">
      <w:pPr>
        <w:spacing w:line="360" w:lineRule="auto"/>
        <w:jc w:val="both"/>
        <w:rPr>
          <w:rFonts w:ascii="Arial" w:hAnsi="Arial" w:cs="Arial"/>
          <w:b/>
          <w:bCs/>
          <w:lang w:val="es-ES_tradnl"/>
        </w:rPr>
      </w:pPr>
    </w:p>
    <w:p w:rsidR="007C5357" w:rsidRDefault="007C5357" w:rsidP="007C5357">
      <w:pPr>
        <w:pStyle w:val="Ttulo2"/>
        <w:spacing w:line="360" w:lineRule="auto"/>
        <w:jc w:val="both"/>
        <w:rPr>
          <w:rStyle w:val="s1"/>
          <w:rFonts w:ascii="Arial" w:hAnsi="Arial" w:cs="Arial"/>
          <w:color w:val="000000" w:themeColor="text1"/>
          <w:sz w:val="24"/>
          <w:szCs w:val="24"/>
        </w:rPr>
      </w:pPr>
      <w:r w:rsidRPr="007C5357">
        <w:rPr>
          <w:rStyle w:val="s1"/>
          <w:rFonts w:ascii="Arial" w:hAnsi="Arial" w:cs="Arial"/>
          <w:b/>
          <w:bCs/>
          <w:color w:val="000000" w:themeColor="text1"/>
          <w:sz w:val="24"/>
          <w:szCs w:val="24"/>
        </w:rPr>
        <w:t>INTRODUCCIÓN:</w:t>
      </w:r>
    </w:p>
    <w:p w:rsidR="007C5357" w:rsidRPr="007C5357" w:rsidRDefault="007C5357" w:rsidP="007C5357">
      <w:pPr>
        <w:pStyle w:val="Ttulo2"/>
        <w:spacing w:line="360" w:lineRule="auto"/>
        <w:jc w:val="both"/>
        <w:rPr>
          <w:rStyle w:val="s2"/>
          <w:rFonts w:ascii="Arial" w:hAnsi="Arial" w:cs="Arial"/>
          <w:color w:val="000000" w:themeColor="text1"/>
          <w:sz w:val="24"/>
          <w:szCs w:val="24"/>
        </w:rPr>
      </w:pPr>
      <w:r w:rsidRPr="007C5357">
        <w:rPr>
          <w:rStyle w:val="s2"/>
          <w:rFonts w:ascii="Arial" w:hAnsi="Arial" w:cs="Arial"/>
          <w:color w:val="000000" w:themeColor="text1"/>
          <w:sz w:val="24"/>
          <w:szCs w:val="24"/>
        </w:rPr>
        <w:t>La alimentación ha sido un eje central en la evolución del ser humano: desde el cazador-recolector hasta la agricultura, la forma en que comemos ha determinado nuestra salud, expectativas de vida y hasta la organización social. Sin embargo, los avances tecnológicos en la producción y procesamiento de alimentos, si bien resolvieron problemas de escasez, también han traído un costo: la epidemia moderna de obesidad y enfermedades metabólicas.</w:t>
      </w:r>
    </w:p>
    <w:p w:rsidR="007C5357" w:rsidRPr="007C5357" w:rsidRDefault="007C5357" w:rsidP="007C5357">
      <w:pPr>
        <w:pStyle w:val="Ttulo2"/>
        <w:spacing w:line="360" w:lineRule="auto"/>
        <w:jc w:val="both"/>
        <w:rPr>
          <w:rFonts w:ascii="Arial" w:hAnsi="Arial" w:cs="Arial"/>
          <w:color w:val="000000" w:themeColor="text1"/>
          <w:sz w:val="24"/>
          <w:szCs w:val="24"/>
        </w:rPr>
      </w:pPr>
      <w:r w:rsidRPr="007C5357">
        <w:rPr>
          <w:rStyle w:val="s2"/>
          <w:rFonts w:ascii="Arial" w:hAnsi="Arial" w:cs="Arial"/>
          <w:color w:val="000000" w:themeColor="text1"/>
          <w:sz w:val="24"/>
          <w:szCs w:val="24"/>
        </w:rPr>
        <w:t xml:space="preserve">El artículo </w:t>
      </w:r>
      <w:r w:rsidRPr="007C5357">
        <w:rPr>
          <w:rStyle w:val="s3"/>
          <w:rFonts w:ascii="Arial" w:hAnsi="Arial" w:cs="Arial"/>
          <w:color w:val="000000" w:themeColor="text1"/>
          <w:sz w:val="24"/>
          <w:szCs w:val="24"/>
        </w:rPr>
        <w:t>“Complex Relationships Between Food, Diet and the Microbiome”</w:t>
      </w:r>
      <w:r w:rsidRPr="007C5357">
        <w:rPr>
          <w:rStyle w:val="s2"/>
          <w:rFonts w:ascii="Arial" w:hAnsi="Arial" w:cs="Arial"/>
          <w:color w:val="000000" w:themeColor="text1"/>
          <w:sz w:val="24"/>
          <w:szCs w:val="24"/>
        </w:rPr>
        <w:t xml:space="preserve"> de Pace y Crowe analiza cómo los patrones actuales de alimentación influyen en enfermedades frecuentes como obesidad, enfermedad celíaca y trastornos gastrointestinales funcionales, y cómo el microbioma intestinal podría jugar un papel clave en estos procesos. El objetivo del presente reporte es exponer las ideas principales del texto, relacionarlas con la práctica médica y reflexionar sobre su importancia en la prevención y tratamiento de enfermedades.</w:t>
      </w:r>
    </w:p>
    <w:p w:rsidR="007C5357" w:rsidRDefault="007C5357" w:rsidP="007C5357">
      <w:pPr>
        <w:pStyle w:val="Ttulo2"/>
        <w:spacing w:line="360" w:lineRule="auto"/>
        <w:jc w:val="both"/>
        <w:rPr>
          <w:rStyle w:val="s1"/>
          <w:rFonts w:ascii="Arial" w:hAnsi="Arial" w:cs="Arial"/>
          <w:color w:val="000000" w:themeColor="text1"/>
          <w:sz w:val="24"/>
          <w:szCs w:val="24"/>
        </w:rPr>
      </w:pPr>
      <w:r w:rsidRPr="007C5357">
        <w:rPr>
          <w:rStyle w:val="s1"/>
          <w:rFonts w:ascii="Arial" w:hAnsi="Arial" w:cs="Arial"/>
          <w:b/>
          <w:bCs/>
          <w:color w:val="000000" w:themeColor="text1"/>
          <w:sz w:val="24"/>
          <w:szCs w:val="24"/>
        </w:rPr>
        <w:t>DESARROLLO:</w:t>
      </w:r>
    </w:p>
    <w:p w:rsidR="007C5357" w:rsidRPr="007C5357" w:rsidRDefault="007C5357" w:rsidP="007C5357">
      <w:pPr>
        <w:pStyle w:val="Ttulo2"/>
        <w:spacing w:line="360" w:lineRule="auto"/>
        <w:jc w:val="both"/>
        <w:rPr>
          <w:rFonts w:ascii="Arial" w:hAnsi="Arial" w:cs="Arial"/>
          <w:color w:val="000000" w:themeColor="text1"/>
          <w:sz w:val="24"/>
          <w:szCs w:val="24"/>
        </w:rPr>
      </w:pPr>
      <w:r w:rsidRPr="007C5357">
        <w:rPr>
          <w:rStyle w:val="s2"/>
          <w:rFonts w:ascii="Arial" w:hAnsi="Arial" w:cs="Arial"/>
          <w:color w:val="000000" w:themeColor="text1"/>
          <w:sz w:val="24"/>
          <w:szCs w:val="24"/>
        </w:rPr>
        <w:t>El artículo describe cómo los cambios en la dieta moderna —marcada por el alto consumo de alimentos procesados, azúcares añadidos y porciones grandes— han favorecido el aumento de la obesidad, la cual afecta a más de dos tercios de los adultos en EE.UU. y se asocia a costos médicos millonarios. Este exceso calórico contrasta con deficiencias nutricionales de micronutrientes como vitamina D, calcio, potasio y fibra, un fenómeno inédito en la historia de la humanidad.</w:t>
      </w:r>
    </w:p>
    <w:p w:rsidR="000B2FA8" w:rsidRDefault="007C5357" w:rsidP="007C5357">
      <w:pPr>
        <w:pStyle w:val="p3"/>
        <w:spacing w:line="360" w:lineRule="auto"/>
        <w:jc w:val="both"/>
        <w:rPr>
          <w:rStyle w:val="s2"/>
          <w:rFonts w:ascii="Arial" w:hAnsi="Arial" w:cs="Arial"/>
          <w:color w:val="000000" w:themeColor="text1"/>
        </w:rPr>
      </w:pPr>
      <w:r w:rsidRPr="007C5357">
        <w:rPr>
          <w:rStyle w:val="s2"/>
          <w:rFonts w:ascii="Arial" w:hAnsi="Arial" w:cs="Arial"/>
          <w:color w:val="000000" w:themeColor="text1"/>
        </w:rPr>
        <w:t>También se aborda el aumento en la prevalencia de la enfermedad celíaca, que pasó de 0.02% en 1950 a más del 1% actual, probablemente asociado a cambios en el</w:t>
      </w:r>
    </w:p>
    <w:p w:rsidR="000B2FA8" w:rsidRDefault="000B2FA8" w:rsidP="007C5357">
      <w:pPr>
        <w:pStyle w:val="p3"/>
        <w:spacing w:line="360" w:lineRule="auto"/>
        <w:jc w:val="both"/>
        <w:rPr>
          <w:rStyle w:val="s2"/>
          <w:rFonts w:ascii="Arial" w:hAnsi="Arial" w:cs="Arial"/>
          <w:color w:val="000000" w:themeColor="text1"/>
        </w:rPr>
      </w:pPr>
    </w:p>
    <w:p w:rsidR="007C5357" w:rsidRDefault="007C5357" w:rsidP="007C5357">
      <w:pPr>
        <w:pStyle w:val="p3"/>
        <w:spacing w:line="360" w:lineRule="auto"/>
        <w:jc w:val="both"/>
        <w:rPr>
          <w:rFonts w:ascii="Arial" w:hAnsi="Arial" w:cs="Arial"/>
          <w:color w:val="000000" w:themeColor="text1"/>
        </w:rPr>
      </w:pPr>
      <w:r w:rsidRPr="007C5357">
        <w:rPr>
          <w:rStyle w:val="s2"/>
          <w:rFonts w:ascii="Arial" w:hAnsi="Arial" w:cs="Arial"/>
          <w:color w:val="000000" w:themeColor="text1"/>
        </w:rPr>
        <w:t>procesamiento de cereales más que a un mayor consumo de trigo. Otro punto relevante es el síndrome de intestino irritable (SII), un trastorno funcional muy frecuente, en el que se observa que los alimentos son disparadores comunes de síntomas y cuya intensidad y frecuencia afectan la calidad de vida.</w:t>
      </w:r>
    </w:p>
    <w:p w:rsidR="007C5357" w:rsidRPr="007C5357" w:rsidRDefault="007C5357" w:rsidP="007C5357">
      <w:pPr>
        <w:pStyle w:val="p3"/>
        <w:spacing w:line="360" w:lineRule="auto"/>
        <w:jc w:val="both"/>
        <w:rPr>
          <w:rFonts w:ascii="Arial" w:hAnsi="Arial" w:cs="Arial"/>
          <w:color w:val="000000" w:themeColor="text1"/>
        </w:rPr>
      </w:pPr>
      <w:r>
        <w:rPr>
          <w:rStyle w:val="s2"/>
          <w:rFonts w:ascii="Arial" w:hAnsi="Arial" w:cs="Arial"/>
          <w:color w:val="000000" w:themeColor="text1"/>
        </w:rPr>
        <w:t xml:space="preserve">El </w:t>
      </w:r>
      <w:r w:rsidRPr="007C5357">
        <w:rPr>
          <w:rStyle w:val="s2"/>
          <w:rFonts w:ascii="Arial" w:hAnsi="Arial" w:cs="Arial"/>
          <w:color w:val="000000" w:themeColor="text1"/>
        </w:rPr>
        <w:t>texto analiza las principales tendencias dietéticas, explicando sus fundamentos y limitaciones:</w:t>
      </w:r>
    </w:p>
    <w:p w:rsidR="007C5357" w:rsidRPr="007C5357" w:rsidRDefault="007C5357" w:rsidP="007C5357">
      <w:pPr>
        <w:pStyle w:val="p1"/>
        <w:numPr>
          <w:ilvl w:val="0"/>
          <w:numId w:val="1"/>
        </w:numPr>
        <w:spacing w:line="360" w:lineRule="auto"/>
        <w:jc w:val="both"/>
        <w:rPr>
          <w:rFonts w:ascii="Arial" w:hAnsi="Arial" w:cs="Arial"/>
          <w:color w:val="000000" w:themeColor="text1"/>
        </w:rPr>
      </w:pPr>
      <w:r w:rsidRPr="007C5357">
        <w:rPr>
          <w:rStyle w:val="s1"/>
          <w:rFonts w:ascii="Arial" w:hAnsi="Arial" w:cs="Arial"/>
          <w:color w:val="000000" w:themeColor="text1"/>
        </w:rPr>
        <w:t>Dieta baja en carbohidratos:</w:t>
      </w:r>
      <w:r w:rsidRPr="007C5357">
        <w:rPr>
          <w:rStyle w:val="s2"/>
          <w:rFonts w:ascii="Arial" w:hAnsi="Arial" w:cs="Arial"/>
          <w:color w:val="000000" w:themeColor="text1"/>
        </w:rPr>
        <w:t xml:space="preserve"> restringe hidratos de carbono a &lt;45% de calorías diarias; puede ayudar a perder peso, pero si se sustituyen con grasas saturadas o no se controla el total de calorías, pierde eficacia.</w:t>
      </w:r>
    </w:p>
    <w:p w:rsidR="007C5357" w:rsidRPr="007C5357" w:rsidRDefault="007C5357" w:rsidP="007C5357">
      <w:pPr>
        <w:pStyle w:val="p1"/>
        <w:numPr>
          <w:ilvl w:val="0"/>
          <w:numId w:val="1"/>
        </w:numPr>
        <w:spacing w:line="360" w:lineRule="auto"/>
        <w:jc w:val="both"/>
        <w:rPr>
          <w:rFonts w:ascii="Arial" w:hAnsi="Arial" w:cs="Arial"/>
          <w:color w:val="000000" w:themeColor="text1"/>
        </w:rPr>
      </w:pPr>
      <w:r w:rsidRPr="007C5357">
        <w:rPr>
          <w:rStyle w:val="s1"/>
          <w:rFonts w:ascii="Arial" w:hAnsi="Arial" w:cs="Arial"/>
          <w:color w:val="000000" w:themeColor="text1"/>
        </w:rPr>
        <w:t>Dieta baja en grasas:</w:t>
      </w:r>
      <w:r w:rsidRPr="007C5357">
        <w:rPr>
          <w:rStyle w:val="s2"/>
          <w:rFonts w:ascii="Arial" w:hAnsi="Arial" w:cs="Arial"/>
          <w:color w:val="000000" w:themeColor="text1"/>
        </w:rPr>
        <w:t xml:space="preserve"> reduce la ingesta de lípidos a &lt;20% de calorías; útil para enfermedades cardiovasculares, pero puede llevar a consumir más azúcares refinados.</w:t>
      </w:r>
    </w:p>
    <w:p w:rsidR="007C5357" w:rsidRPr="007C5357" w:rsidRDefault="007C5357" w:rsidP="007C5357">
      <w:pPr>
        <w:pStyle w:val="p1"/>
        <w:numPr>
          <w:ilvl w:val="0"/>
          <w:numId w:val="1"/>
        </w:numPr>
        <w:spacing w:line="360" w:lineRule="auto"/>
        <w:jc w:val="both"/>
        <w:rPr>
          <w:rFonts w:ascii="Arial" w:hAnsi="Arial" w:cs="Arial"/>
          <w:color w:val="000000" w:themeColor="text1"/>
        </w:rPr>
      </w:pPr>
      <w:r w:rsidRPr="007C5357">
        <w:rPr>
          <w:rStyle w:val="s1"/>
          <w:rFonts w:ascii="Arial" w:hAnsi="Arial" w:cs="Arial"/>
          <w:color w:val="000000" w:themeColor="text1"/>
        </w:rPr>
        <w:t>Dieta baja en FODMAP:</w:t>
      </w:r>
      <w:r w:rsidRPr="007C5357">
        <w:rPr>
          <w:rStyle w:val="s2"/>
          <w:rFonts w:ascii="Arial" w:hAnsi="Arial" w:cs="Arial"/>
          <w:color w:val="000000" w:themeColor="text1"/>
        </w:rPr>
        <w:t xml:space="preserve"> evita carbohidratos fermentables para mejorar síntomas de SII; es efectiva, pero difícil de mantener y requiere supervisión profesional.</w:t>
      </w:r>
    </w:p>
    <w:p w:rsidR="007C5357" w:rsidRPr="007C5357" w:rsidRDefault="007C5357" w:rsidP="007C5357">
      <w:pPr>
        <w:pStyle w:val="p1"/>
        <w:numPr>
          <w:ilvl w:val="0"/>
          <w:numId w:val="1"/>
        </w:numPr>
        <w:spacing w:line="360" w:lineRule="auto"/>
        <w:jc w:val="both"/>
        <w:rPr>
          <w:rFonts w:ascii="Arial" w:hAnsi="Arial" w:cs="Arial"/>
          <w:color w:val="000000" w:themeColor="text1"/>
        </w:rPr>
      </w:pPr>
      <w:r w:rsidRPr="007C5357">
        <w:rPr>
          <w:rStyle w:val="s1"/>
          <w:rFonts w:ascii="Arial" w:hAnsi="Arial" w:cs="Arial"/>
          <w:color w:val="000000" w:themeColor="text1"/>
        </w:rPr>
        <w:t>Dieta mediterránea:</w:t>
      </w:r>
      <w:r w:rsidRPr="007C5357">
        <w:rPr>
          <w:rStyle w:val="s2"/>
          <w:rFonts w:ascii="Arial" w:hAnsi="Arial" w:cs="Arial"/>
          <w:color w:val="000000" w:themeColor="text1"/>
        </w:rPr>
        <w:t xml:space="preserve"> rica en frutas, verduras, legumbres, pescado y aceite de oliva; baja en carnes procesadas y sal; se asocia a múltiples beneficios cardiovasculares y digestivos.</w:t>
      </w:r>
    </w:p>
    <w:p w:rsidR="007C5357" w:rsidRPr="007C5357" w:rsidRDefault="007C5357" w:rsidP="007C5357">
      <w:pPr>
        <w:pStyle w:val="p1"/>
        <w:numPr>
          <w:ilvl w:val="0"/>
          <w:numId w:val="1"/>
        </w:numPr>
        <w:spacing w:line="360" w:lineRule="auto"/>
        <w:jc w:val="both"/>
        <w:rPr>
          <w:rFonts w:ascii="Arial" w:hAnsi="Arial" w:cs="Arial"/>
          <w:color w:val="000000" w:themeColor="text1"/>
        </w:rPr>
      </w:pPr>
      <w:r w:rsidRPr="007C5357">
        <w:rPr>
          <w:rStyle w:val="s1"/>
          <w:rFonts w:ascii="Arial" w:hAnsi="Arial" w:cs="Arial"/>
          <w:color w:val="000000" w:themeColor="text1"/>
        </w:rPr>
        <w:t>Dieta paleolítica:</w:t>
      </w:r>
      <w:r w:rsidRPr="007C5357">
        <w:rPr>
          <w:rStyle w:val="s2"/>
          <w:rFonts w:ascii="Arial" w:hAnsi="Arial" w:cs="Arial"/>
          <w:color w:val="000000" w:themeColor="text1"/>
        </w:rPr>
        <w:t xml:space="preserve"> promueve alimentos similares a los de nuestros ancestros (carnes magras, frutas, nueces); elimina procesados y lácteos; saludable, pero difícil de seguir sin conocimientos de preparación.</w:t>
      </w:r>
    </w:p>
    <w:p w:rsidR="007C5357" w:rsidRPr="007C5357" w:rsidRDefault="007C5357" w:rsidP="007C5357">
      <w:pPr>
        <w:pStyle w:val="p1"/>
        <w:numPr>
          <w:ilvl w:val="0"/>
          <w:numId w:val="1"/>
        </w:numPr>
        <w:spacing w:line="360" w:lineRule="auto"/>
        <w:jc w:val="both"/>
        <w:rPr>
          <w:rFonts w:ascii="Arial" w:hAnsi="Arial" w:cs="Arial"/>
          <w:color w:val="000000" w:themeColor="text1"/>
        </w:rPr>
      </w:pPr>
      <w:r w:rsidRPr="007C5357">
        <w:rPr>
          <w:rStyle w:val="s1"/>
          <w:rFonts w:ascii="Arial" w:hAnsi="Arial" w:cs="Arial"/>
          <w:color w:val="000000" w:themeColor="text1"/>
        </w:rPr>
        <w:t>Dieta libre de gluten:</w:t>
      </w:r>
      <w:r w:rsidRPr="007C5357">
        <w:rPr>
          <w:rStyle w:val="s2"/>
          <w:rFonts w:ascii="Arial" w:hAnsi="Arial" w:cs="Arial"/>
          <w:color w:val="000000" w:themeColor="text1"/>
        </w:rPr>
        <w:t xml:space="preserve"> indispensable en enfermedad celíaca; sin embargo, muchos pacientes consumen ultraprocesados “sin gluten”, lo que puede llevar a aumento de peso.</w:t>
      </w:r>
    </w:p>
    <w:p w:rsidR="000B2FA8" w:rsidRDefault="007C5357" w:rsidP="007C5357">
      <w:pPr>
        <w:pStyle w:val="p3"/>
        <w:spacing w:line="360" w:lineRule="auto"/>
        <w:jc w:val="both"/>
        <w:rPr>
          <w:rStyle w:val="s2"/>
          <w:rFonts w:ascii="Arial" w:hAnsi="Arial" w:cs="Arial"/>
          <w:color w:val="000000" w:themeColor="text1"/>
        </w:rPr>
      </w:pPr>
      <w:r w:rsidRPr="007C5357">
        <w:rPr>
          <w:rStyle w:val="s2"/>
          <w:rFonts w:ascii="Arial" w:hAnsi="Arial" w:cs="Arial"/>
          <w:color w:val="000000" w:themeColor="text1"/>
        </w:rPr>
        <w:t xml:space="preserve">El artículo también revisa temas de actualidad como los </w:t>
      </w:r>
      <w:r w:rsidRPr="007C5357">
        <w:rPr>
          <w:rStyle w:val="s3"/>
          <w:rFonts w:ascii="Arial" w:eastAsiaTheme="majorEastAsia" w:hAnsi="Arial" w:cs="Arial"/>
          <w:color w:val="000000" w:themeColor="text1"/>
        </w:rPr>
        <w:t>alimentos orgánicos y transgénicos</w:t>
      </w:r>
      <w:r w:rsidRPr="007C5357">
        <w:rPr>
          <w:rStyle w:val="s2"/>
          <w:rFonts w:ascii="Arial" w:hAnsi="Arial" w:cs="Arial"/>
          <w:color w:val="000000" w:themeColor="text1"/>
        </w:rPr>
        <w:t xml:space="preserve">, en los que aún no hay evidencia sólida de beneficios claros; los </w:t>
      </w:r>
      <w:r w:rsidRPr="007C5357">
        <w:rPr>
          <w:rStyle w:val="s3"/>
          <w:rFonts w:ascii="Arial" w:eastAsiaTheme="majorEastAsia" w:hAnsi="Arial" w:cs="Arial"/>
          <w:color w:val="000000" w:themeColor="text1"/>
        </w:rPr>
        <w:t>suplementos alimenticios</w:t>
      </w:r>
      <w:r w:rsidRPr="007C5357">
        <w:rPr>
          <w:rStyle w:val="s2"/>
          <w:rFonts w:ascii="Arial" w:hAnsi="Arial" w:cs="Arial"/>
          <w:color w:val="000000" w:themeColor="text1"/>
        </w:rPr>
        <w:t xml:space="preserve">, que muchas veces carecen de regulación y pueden contener </w:t>
      </w:r>
    </w:p>
    <w:p w:rsidR="000B2FA8" w:rsidRDefault="000B2FA8" w:rsidP="007C5357">
      <w:pPr>
        <w:pStyle w:val="p3"/>
        <w:spacing w:line="360" w:lineRule="auto"/>
        <w:jc w:val="both"/>
        <w:rPr>
          <w:rStyle w:val="s2"/>
          <w:rFonts w:ascii="Arial" w:hAnsi="Arial" w:cs="Arial"/>
          <w:color w:val="000000" w:themeColor="text1"/>
        </w:rPr>
      </w:pPr>
    </w:p>
    <w:p w:rsidR="000B2FA8" w:rsidRDefault="000B2FA8" w:rsidP="007C5357">
      <w:pPr>
        <w:pStyle w:val="p3"/>
        <w:spacing w:line="360" w:lineRule="auto"/>
        <w:jc w:val="both"/>
        <w:rPr>
          <w:rStyle w:val="s2"/>
          <w:rFonts w:ascii="Arial" w:hAnsi="Arial" w:cs="Arial"/>
          <w:color w:val="000000" w:themeColor="text1"/>
        </w:rPr>
      </w:pPr>
    </w:p>
    <w:p w:rsidR="000B2FA8" w:rsidRDefault="007C5357" w:rsidP="007C5357">
      <w:pPr>
        <w:pStyle w:val="p3"/>
        <w:spacing w:line="360" w:lineRule="auto"/>
        <w:jc w:val="both"/>
        <w:rPr>
          <w:rStyle w:val="s2"/>
          <w:rFonts w:ascii="Arial" w:hAnsi="Arial" w:cs="Arial"/>
          <w:color w:val="000000" w:themeColor="text1"/>
        </w:rPr>
      </w:pPr>
      <w:r w:rsidRPr="007C5357">
        <w:rPr>
          <w:rStyle w:val="s2"/>
          <w:rFonts w:ascii="Arial" w:hAnsi="Arial" w:cs="Arial"/>
          <w:color w:val="000000" w:themeColor="text1"/>
        </w:rPr>
        <w:t xml:space="preserve">sustancias peligrosas; y los </w:t>
      </w:r>
      <w:r w:rsidRPr="007C5357">
        <w:rPr>
          <w:rStyle w:val="s3"/>
          <w:rFonts w:ascii="Arial" w:eastAsiaTheme="majorEastAsia" w:hAnsi="Arial" w:cs="Arial"/>
          <w:color w:val="000000" w:themeColor="text1"/>
        </w:rPr>
        <w:t>probióticos</w:t>
      </w:r>
      <w:r w:rsidRPr="007C5357">
        <w:rPr>
          <w:rStyle w:val="s2"/>
          <w:rFonts w:ascii="Arial" w:hAnsi="Arial" w:cs="Arial"/>
          <w:color w:val="000000" w:themeColor="text1"/>
        </w:rPr>
        <w:t>, cuyo uso es controvertido debido a falta de estudios concluyentes y riesgos de contaminación o infecciones.</w:t>
      </w:r>
    </w:p>
    <w:p w:rsidR="007C5357" w:rsidRPr="007C5357" w:rsidRDefault="007C5357" w:rsidP="007C5357">
      <w:pPr>
        <w:pStyle w:val="p3"/>
        <w:spacing w:line="360" w:lineRule="auto"/>
        <w:jc w:val="both"/>
        <w:rPr>
          <w:rFonts w:ascii="Arial" w:hAnsi="Arial" w:cs="Arial"/>
          <w:color w:val="000000" w:themeColor="text1"/>
        </w:rPr>
      </w:pPr>
      <w:r w:rsidRPr="007C5357">
        <w:rPr>
          <w:rStyle w:val="s2"/>
          <w:rFonts w:ascii="Arial" w:hAnsi="Arial" w:cs="Arial"/>
          <w:color w:val="000000" w:themeColor="text1"/>
        </w:rPr>
        <w:t xml:space="preserve">Además, se menciona la relación entre dieta y </w:t>
      </w:r>
      <w:r w:rsidRPr="007C5357">
        <w:rPr>
          <w:rStyle w:val="s3"/>
          <w:rFonts w:ascii="Arial" w:eastAsiaTheme="majorEastAsia" w:hAnsi="Arial" w:cs="Arial"/>
          <w:color w:val="000000" w:themeColor="text1"/>
        </w:rPr>
        <w:t>riesgo de cáncer</w:t>
      </w:r>
      <w:r w:rsidRPr="007C5357">
        <w:rPr>
          <w:rStyle w:val="s2"/>
          <w:rFonts w:ascii="Arial" w:hAnsi="Arial" w:cs="Arial"/>
          <w:color w:val="000000" w:themeColor="text1"/>
        </w:rPr>
        <w:t>, destacando la asociación entre carnes procesadas y cáncer, y la obesidad como un factor que aumenta la incidencia de múltiples neoplasias.</w:t>
      </w:r>
    </w:p>
    <w:p w:rsidR="007C5357" w:rsidRPr="007C5357" w:rsidRDefault="007C5357" w:rsidP="007C5357">
      <w:pPr>
        <w:pStyle w:val="p3"/>
        <w:spacing w:line="360" w:lineRule="auto"/>
        <w:jc w:val="both"/>
        <w:rPr>
          <w:rFonts w:ascii="Arial" w:hAnsi="Arial" w:cs="Arial"/>
          <w:color w:val="000000" w:themeColor="text1"/>
        </w:rPr>
      </w:pPr>
      <w:r w:rsidRPr="007C5357">
        <w:rPr>
          <w:rStyle w:val="s2"/>
          <w:rFonts w:ascii="Arial" w:hAnsi="Arial" w:cs="Arial"/>
          <w:color w:val="000000" w:themeColor="text1"/>
        </w:rPr>
        <w:t xml:space="preserve">Finalmente, se abordan las </w:t>
      </w:r>
      <w:r w:rsidRPr="007C5357">
        <w:rPr>
          <w:rStyle w:val="s3"/>
          <w:rFonts w:ascii="Arial" w:eastAsiaTheme="majorEastAsia" w:hAnsi="Arial" w:cs="Arial"/>
          <w:color w:val="000000" w:themeColor="text1"/>
        </w:rPr>
        <w:t>recomendaciones universales de dieta</w:t>
      </w:r>
      <w:r w:rsidRPr="007C5357">
        <w:rPr>
          <w:rStyle w:val="s2"/>
          <w:rFonts w:ascii="Arial" w:hAnsi="Arial" w:cs="Arial"/>
          <w:color w:val="000000" w:themeColor="text1"/>
        </w:rPr>
        <w:t>, que, independientemente de la moda o el tipo específico, convergen en lo mismo:</w:t>
      </w:r>
    </w:p>
    <w:p w:rsidR="007C5357" w:rsidRPr="007C5357" w:rsidRDefault="007C5357" w:rsidP="007C5357">
      <w:pPr>
        <w:pStyle w:val="p1"/>
        <w:numPr>
          <w:ilvl w:val="0"/>
          <w:numId w:val="2"/>
        </w:numPr>
        <w:spacing w:line="360" w:lineRule="auto"/>
        <w:jc w:val="both"/>
        <w:rPr>
          <w:rFonts w:ascii="Arial" w:hAnsi="Arial" w:cs="Arial"/>
          <w:color w:val="000000" w:themeColor="text1"/>
        </w:rPr>
      </w:pPr>
      <w:r w:rsidRPr="007C5357">
        <w:rPr>
          <w:rStyle w:val="s1"/>
          <w:rFonts w:ascii="Arial" w:hAnsi="Arial" w:cs="Arial"/>
          <w:color w:val="000000" w:themeColor="text1"/>
        </w:rPr>
        <w:t>Consumir más frutas y verduras.</w:t>
      </w:r>
    </w:p>
    <w:p w:rsidR="007C5357" w:rsidRPr="007C5357" w:rsidRDefault="007C5357" w:rsidP="007C5357">
      <w:pPr>
        <w:pStyle w:val="p1"/>
        <w:numPr>
          <w:ilvl w:val="0"/>
          <w:numId w:val="2"/>
        </w:numPr>
        <w:spacing w:line="360" w:lineRule="auto"/>
        <w:jc w:val="both"/>
        <w:rPr>
          <w:rFonts w:ascii="Arial" w:hAnsi="Arial" w:cs="Arial"/>
          <w:color w:val="000000" w:themeColor="text1"/>
        </w:rPr>
      </w:pPr>
      <w:r w:rsidRPr="007C5357">
        <w:rPr>
          <w:rStyle w:val="s1"/>
          <w:rFonts w:ascii="Arial" w:hAnsi="Arial" w:cs="Arial"/>
          <w:color w:val="000000" w:themeColor="text1"/>
        </w:rPr>
        <w:t>Elegir proteínas magras.</w:t>
      </w:r>
    </w:p>
    <w:p w:rsidR="007C5357" w:rsidRPr="007C5357" w:rsidRDefault="007C5357" w:rsidP="007C5357">
      <w:pPr>
        <w:pStyle w:val="p1"/>
        <w:numPr>
          <w:ilvl w:val="0"/>
          <w:numId w:val="2"/>
        </w:numPr>
        <w:spacing w:line="360" w:lineRule="auto"/>
        <w:jc w:val="both"/>
        <w:rPr>
          <w:rFonts w:ascii="Arial" w:hAnsi="Arial" w:cs="Arial"/>
          <w:color w:val="000000" w:themeColor="text1"/>
        </w:rPr>
      </w:pPr>
      <w:r w:rsidRPr="007C5357">
        <w:rPr>
          <w:rStyle w:val="s1"/>
          <w:rFonts w:ascii="Arial" w:hAnsi="Arial" w:cs="Arial"/>
          <w:color w:val="000000" w:themeColor="text1"/>
        </w:rPr>
        <w:t>Limitar alimentos ultraprocesados y azúcares añadidos.</w:t>
      </w:r>
    </w:p>
    <w:p w:rsidR="007C5357" w:rsidRPr="007C5357" w:rsidRDefault="007C5357" w:rsidP="007C5357">
      <w:pPr>
        <w:pStyle w:val="p1"/>
        <w:numPr>
          <w:ilvl w:val="0"/>
          <w:numId w:val="2"/>
        </w:numPr>
        <w:spacing w:line="360" w:lineRule="auto"/>
        <w:jc w:val="both"/>
        <w:rPr>
          <w:rFonts w:ascii="Arial" w:hAnsi="Arial" w:cs="Arial"/>
          <w:color w:val="000000" w:themeColor="text1"/>
        </w:rPr>
      </w:pPr>
      <w:r w:rsidRPr="007C5357">
        <w:rPr>
          <w:rStyle w:val="s1"/>
          <w:rFonts w:ascii="Arial" w:hAnsi="Arial" w:cs="Arial"/>
          <w:color w:val="000000" w:themeColor="text1"/>
        </w:rPr>
        <w:t>Controlar el tamaño de las porciones.</w:t>
      </w:r>
    </w:p>
    <w:p w:rsidR="007C5357" w:rsidRPr="007C5357" w:rsidRDefault="007C5357" w:rsidP="007C5357">
      <w:pPr>
        <w:pStyle w:val="p1"/>
        <w:numPr>
          <w:ilvl w:val="0"/>
          <w:numId w:val="2"/>
        </w:numPr>
        <w:spacing w:line="360" w:lineRule="auto"/>
        <w:jc w:val="both"/>
        <w:rPr>
          <w:rFonts w:ascii="Arial" w:hAnsi="Arial" w:cs="Arial"/>
          <w:color w:val="000000" w:themeColor="text1"/>
        </w:rPr>
      </w:pPr>
      <w:r w:rsidRPr="007C5357">
        <w:rPr>
          <w:rStyle w:val="s1"/>
          <w:rFonts w:ascii="Arial" w:hAnsi="Arial" w:cs="Arial"/>
          <w:color w:val="000000" w:themeColor="text1"/>
        </w:rPr>
        <w:t>Evitar calorías provenientes de bebidas.</w:t>
      </w:r>
    </w:p>
    <w:p w:rsidR="007C5357" w:rsidRDefault="007C5357" w:rsidP="007C5357">
      <w:pPr>
        <w:pStyle w:val="p3"/>
        <w:spacing w:line="360" w:lineRule="auto"/>
        <w:jc w:val="both"/>
        <w:rPr>
          <w:rStyle w:val="s2"/>
          <w:rFonts w:ascii="Arial" w:hAnsi="Arial" w:cs="Arial"/>
          <w:color w:val="000000" w:themeColor="text1"/>
        </w:rPr>
      </w:pPr>
      <w:r w:rsidRPr="007C5357">
        <w:rPr>
          <w:rStyle w:val="s2"/>
          <w:rFonts w:ascii="Arial" w:hAnsi="Arial" w:cs="Arial"/>
          <w:color w:val="000000" w:themeColor="text1"/>
        </w:rPr>
        <w:t xml:space="preserve">El texto concluye con un apartado sobre el </w:t>
      </w:r>
      <w:r w:rsidRPr="007C5357">
        <w:rPr>
          <w:rStyle w:val="s3"/>
          <w:rFonts w:ascii="Arial" w:eastAsiaTheme="majorEastAsia" w:hAnsi="Arial" w:cs="Arial"/>
          <w:color w:val="000000" w:themeColor="text1"/>
        </w:rPr>
        <w:t>microbioma intestinal</w:t>
      </w:r>
      <w:r w:rsidRPr="007C5357">
        <w:rPr>
          <w:rStyle w:val="s2"/>
          <w:rFonts w:ascii="Arial" w:hAnsi="Arial" w:cs="Arial"/>
          <w:color w:val="000000" w:themeColor="text1"/>
        </w:rPr>
        <w:t xml:space="preserve">, un campo emergente que ha revelado cómo los alimentos modifican rápidamente la composición bacteriana. Ejemplo de esto es el trasplante de microbiota fecal, exitoso en colitis por </w:t>
      </w:r>
      <w:r w:rsidRPr="007C5357">
        <w:rPr>
          <w:rStyle w:val="s4"/>
          <w:rFonts w:ascii="Arial" w:hAnsi="Arial" w:cs="Arial"/>
          <w:color w:val="000000" w:themeColor="text1"/>
        </w:rPr>
        <w:t>Clostridium difficile</w:t>
      </w:r>
      <w:r w:rsidRPr="007C5357">
        <w:rPr>
          <w:rStyle w:val="s2"/>
          <w:rFonts w:ascii="Arial" w:hAnsi="Arial" w:cs="Arial"/>
          <w:color w:val="000000" w:themeColor="text1"/>
        </w:rPr>
        <w:t>. Sin embargo, los estudios actuales presentan limitaciones metodológicas, por lo que aún no es posible establecer causalidad entre microbiota y enfermedades digestivas como SII o enfermedad inflamatoria intestinal.</w:t>
      </w:r>
    </w:p>
    <w:p w:rsidR="007C5357" w:rsidRPr="007C5357" w:rsidRDefault="007C5357" w:rsidP="007C5357">
      <w:pPr>
        <w:pStyle w:val="Ttulo3"/>
        <w:spacing w:line="360" w:lineRule="auto"/>
        <w:jc w:val="both"/>
        <w:rPr>
          <w:rFonts w:ascii="Arial" w:hAnsi="Arial" w:cs="Arial"/>
          <w:b/>
          <w:bCs/>
          <w:color w:val="000000" w:themeColor="text1"/>
        </w:rPr>
      </w:pPr>
      <w:r w:rsidRPr="007C5357">
        <w:rPr>
          <w:rStyle w:val="s1"/>
          <w:rFonts w:ascii="Arial" w:hAnsi="Arial" w:cs="Arial"/>
          <w:b/>
          <w:bCs/>
          <w:color w:val="000000" w:themeColor="text1"/>
        </w:rPr>
        <w:t>IDEAS PRINCIPALES:</w:t>
      </w:r>
    </w:p>
    <w:p w:rsidR="007C5357" w:rsidRPr="007C5357" w:rsidRDefault="007C5357" w:rsidP="007C5357">
      <w:pPr>
        <w:pStyle w:val="p1"/>
        <w:numPr>
          <w:ilvl w:val="0"/>
          <w:numId w:val="3"/>
        </w:numPr>
        <w:spacing w:line="360" w:lineRule="auto"/>
        <w:jc w:val="both"/>
        <w:rPr>
          <w:rFonts w:ascii="Arial" w:hAnsi="Arial" w:cs="Arial"/>
          <w:color w:val="000000" w:themeColor="text1"/>
        </w:rPr>
      </w:pPr>
      <w:r w:rsidRPr="007C5357">
        <w:rPr>
          <w:rStyle w:val="s1"/>
          <w:rFonts w:ascii="Arial" w:hAnsi="Arial" w:cs="Arial"/>
          <w:color w:val="000000" w:themeColor="text1"/>
        </w:rPr>
        <w:t>La dieta es un factor de riesgo y también una herramienta terapéutica en múltiples enfermedades.</w:t>
      </w:r>
    </w:p>
    <w:p w:rsidR="007C5357" w:rsidRPr="007C5357" w:rsidRDefault="007C5357" w:rsidP="007C5357">
      <w:pPr>
        <w:pStyle w:val="p1"/>
        <w:numPr>
          <w:ilvl w:val="0"/>
          <w:numId w:val="3"/>
        </w:numPr>
        <w:spacing w:line="360" w:lineRule="auto"/>
        <w:jc w:val="both"/>
        <w:rPr>
          <w:rFonts w:ascii="Arial" w:hAnsi="Arial" w:cs="Arial"/>
          <w:color w:val="000000" w:themeColor="text1"/>
        </w:rPr>
      </w:pPr>
      <w:r w:rsidRPr="007C5357">
        <w:rPr>
          <w:rStyle w:val="s1"/>
          <w:rFonts w:ascii="Arial" w:hAnsi="Arial" w:cs="Arial"/>
          <w:color w:val="000000" w:themeColor="text1"/>
        </w:rPr>
        <w:t>La obesidad está directamente relacionada con los cambios en la forma moderna de comer.</w:t>
      </w:r>
    </w:p>
    <w:p w:rsidR="000B2FA8" w:rsidRDefault="007C5357" w:rsidP="000B2FA8">
      <w:pPr>
        <w:pStyle w:val="p1"/>
        <w:numPr>
          <w:ilvl w:val="0"/>
          <w:numId w:val="3"/>
        </w:numPr>
        <w:spacing w:line="360" w:lineRule="auto"/>
        <w:jc w:val="both"/>
        <w:rPr>
          <w:rFonts w:ascii="Arial" w:hAnsi="Arial" w:cs="Arial"/>
          <w:color w:val="000000" w:themeColor="text1"/>
        </w:rPr>
      </w:pPr>
      <w:r w:rsidRPr="007C5357">
        <w:rPr>
          <w:rStyle w:val="s1"/>
          <w:rFonts w:ascii="Arial" w:hAnsi="Arial" w:cs="Arial"/>
          <w:color w:val="000000" w:themeColor="text1"/>
        </w:rPr>
        <w:t>Las dietas restrictivas pueden ser útiles, pero muchas veces son difíciles de mantener y confunden a los pacientes.</w:t>
      </w:r>
    </w:p>
    <w:p w:rsidR="000B2FA8" w:rsidRPr="000B2FA8" w:rsidRDefault="000B2FA8" w:rsidP="000B2FA8">
      <w:pPr>
        <w:pStyle w:val="p1"/>
        <w:spacing w:line="360" w:lineRule="auto"/>
        <w:ind w:left="720"/>
        <w:jc w:val="both"/>
        <w:rPr>
          <w:rStyle w:val="s1"/>
          <w:rFonts w:ascii="Arial" w:hAnsi="Arial" w:cs="Arial"/>
          <w:color w:val="000000" w:themeColor="text1"/>
        </w:rPr>
      </w:pPr>
    </w:p>
    <w:p w:rsidR="007C5357" w:rsidRPr="000B2FA8" w:rsidRDefault="007C5357" w:rsidP="007C5357">
      <w:pPr>
        <w:pStyle w:val="p1"/>
        <w:numPr>
          <w:ilvl w:val="0"/>
          <w:numId w:val="3"/>
        </w:numPr>
        <w:spacing w:line="360" w:lineRule="auto"/>
        <w:jc w:val="both"/>
        <w:rPr>
          <w:rStyle w:val="s1"/>
          <w:rFonts w:ascii="Arial" w:hAnsi="Arial" w:cs="Arial"/>
          <w:color w:val="000000" w:themeColor="text1"/>
        </w:rPr>
      </w:pPr>
      <w:r w:rsidRPr="007C5357">
        <w:rPr>
          <w:rStyle w:val="s1"/>
          <w:rFonts w:ascii="Arial" w:hAnsi="Arial" w:cs="Arial"/>
          <w:color w:val="000000" w:themeColor="text1"/>
        </w:rPr>
        <w:t>El microbioma intestinal parece influir en enfermedades digestivas, aunque faltan estudios sólidos.</w:t>
      </w:r>
    </w:p>
    <w:p w:rsidR="007C5357" w:rsidRPr="007C5357" w:rsidRDefault="007C5357" w:rsidP="007C5357">
      <w:pPr>
        <w:pStyle w:val="p1"/>
        <w:numPr>
          <w:ilvl w:val="0"/>
          <w:numId w:val="3"/>
        </w:numPr>
        <w:spacing w:line="360" w:lineRule="auto"/>
        <w:jc w:val="both"/>
        <w:rPr>
          <w:rFonts w:ascii="Arial" w:hAnsi="Arial" w:cs="Arial"/>
          <w:color w:val="000000" w:themeColor="text1"/>
        </w:rPr>
      </w:pPr>
      <w:r w:rsidRPr="007C5357">
        <w:rPr>
          <w:rStyle w:val="s1"/>
          <w:rFonts w:ascii="Arial" w:hAnsi="Arial" w:cs="Arial"/>
          <w:color w:val="000000" w:themeColor="text1"/>
        </w:rPr>
        <w:t>La educación nutricional, especialmente en mujeres, puede impactar positivamente en la salud familiar.</w:t>
      </w:r>
    </w:p>
    <w:p w:rsidR="007C5357" w:rsidRPr="007C5357" w:rsidRDefault="007C5357" w:rsidP="007C5357">
      <w:pPr>
        <w:pStyle w:val="Ttulo3"/>
        <w:spacing w:line="360" w:lineRule="auto"/>
        <w:jc w:val="both"/>
        <w:rPr>
          <w:rFonts w:ascii="Arial" w:hAnsi="Arial" w:cs="Arial"/>
          <w:b/>
          <w:bCs/>
          <w:color w:val="000000" w:themeColor="text1"/>
        </w:rPr>
      </w:pPr>
      <w:r w:rsidRPr="007C5357">
        <w:rPr>
          <w:rStyle w:val="s1"/>
          <w:rFonts w:ascii="Arial" w:hAnsi="Arial" w:cs="Arial"/>
          <w:b/>
          <w:bCs/>
          <w:color w:val="000000" w:themeColor="text1"/>
        </w:rPr>
        <w:t>IDEAS SECUNDARIAS:</w:t>
      </w:r>
    </w:p>
    <w:p w:rsidR="007C5357" w:rsidRPr="007C5357" w:rsidRDefault="007C5357" w:rsidP="007C5357">
      <w:pPr>
        <w:pStyle w:val="p1"/>
        <w:numPr>
          <w:ilvl w:val="0"/>
          <w:numId w:val="4"/>
        </w:numPr>
        <w:spacing w:line="360" w:lineRule="auto"/>
        <w:jc w:val="both"/>
        <w:rPr>
          <w:rFonts w:ascii="Arial" w:hAnsi="Arial" w:cs="Arial"/>
          <w:color w:val="000000" w:themeColor="text1"/>
        </w:rPr>
      </w:pPr>
      <w:r w:rsidRPr="007C5357">
        <w:rPr>
          <w:rStyle w:val="s1"/>
          <w:rFonts w:ascii="Arial" w:hAnsi="Arial" w:cs="Arial"/>
          <w:color w:val="000000" w:themeColor="text1"/>
        </w:rPr>
        <w:t>El auge de suplementos y probióticos carece en muchos casos de respaldo científico y puede ser riesgoso.</w:t>
      </w:r>
    </w:p>
    <w:p w:rsidR="007C5357" w:rsidRPr="007C5357" w:rsidRDefault="007C5357" w:rsidP="007C5357">
      <w:pPr>
        <w:pStyle w:val="p1"/>
        <w:numPr>
          <w:ilvl w:val="0"/>
          <w:numId w:val="4"/>
        </w:numPr>
        <w:spacing w:line="360" w:lineRule="auto"/>
        <w:jc w:val="both"/>
        <w:rPr>
          <w:rFonts w:ascii="Arial" w:hAnsi="Arial" w:cs="Arial"/>
          <w:color w:val="000000" w:themeColor="text1"/>
        </w:rPr>
      </w:pPr>
      <w:r w:rsidRPr="007C5357">
        <w:rPr>
          <w:rStyle w:val="s1"/>
          <w:rFonts w:ascii="Arial" w:hAnsi="Arial" w:cs="Arial"/>
          <w:color w:val="000000" w:themeColor="text1"/>
        </w:rPr>
        <w:t>El consumo excesivo de carnes procesadas y rojas se relaciona con mayor riesgo de cáncer.</w:t>
      </w:r>
    </w:p>
    <w:p w:rsidR="007C5357" w:rsidRPr="007C5357" w:rsidRDefault="007C5357" w:rsidP="007C5357">
      <w:pPr>
        <w:pStyle w:val="p1"/>
        <w:numPr>
          <w:ilvl w:val="0"/>
          <w:numId w:val="4"/>
        </w:numPr>
        <w:spacing w:line="360" w:lineRule="auto"/>
        <w:jc w:val="both"/>
        <w:rPr>
          <w:rFonts w:ascii="Arial" w:hAnsi="Arial" w:cs="Arial"/>
          <w:color w:val="000000" w:themeColor="text1"/>
        </w:rPr>
      </w:pPr>
      <w:r w:rsidRPr="007C5357">
        <w:rPr>
          <w:rStyle w:val="s1"/>
          <w:rFonts w:ascii="Arial" w:hAnsi="Arial" w:cs="Arial"/>
          <w:color w:val="000000" w:themeColor="text1"/>
        </w:rPr>
        <w:t>La pérdida de habilidades para cocinar en casa ha favorecido la dependencia de alimentos procesados.</w:t>
      </w:r>
    </w:p>
    <w:p w:rsidR="007C5357" w:rsidRPr="007C5357" w:rsidRDefault="007C5357" w:rsidP="007C5357">
      <w:pPr>
        <w:pStyle w:val="Ttulo3"/>
        <w:spacing w:line="360" w:lineRule="auto"/>
        <w:jc w:val="both"/>
        <w:rPr>
          <w:rStyle w:val="s1"/>
          <w:rFonts w:ascii="Arial" w:hAnsi="Arial" w:cs="Arial"/>
          <w:b/>
          <w:bCs/>
          <w:color w:val="000000" w:themeColor="text1"/>
        </w:rPr>
      </w:pPr>
      <w:r w:rsidRPr="007C5357">
        <w:rPr>
          <w:rStyle w:val="s1"/>
          <w:rFonts w:ascii="Arial" w:hAnsi="Arial" w:cs="Arial"/>
          <w:b/>
          <w:bCs/>
          <w:color w:val="000000" w:themeColor="text1"/>
        </w:rPr>
        <w:t>RELACIÓN CON LA MEDICINA Y LA PRÁCTICA CLÍNICA:</w:t>
      </w:r>
    </w:p>
    <w:p w:rsidR="007C5357" w:rsidRDefault="007C5357" w:rsidP="007C5357">
      <w:pPr>
        <w:pStyle w:val="Ttulo3"/>
        <w:spacing w:line="360" w:lineRule="auto"/>
        <w:jc w:val="both"/>
        <w:rPr>
          <w:rStyle w:val="s2"/>
          <w:rFonts w:ascii="Arial" w:hAnsi="Arial" w:cs="Arial"/>
          <w:color w:val="000000" w:themeColor="text1"/>
        </w:rPr>
      </w:pPr>
      <w:r w:rsidRPr="007C5357">
        <w:rPr>
          <w:rStyle w:val="s2"/>
          <w:rFonts w:ascii="Arial" w:hAnsi="Arial" w:cs="Arial"/>
          <w:color w:val="000000" w:themeColor="text1"/>
        </w:rPr>
        <w:t xml:space="preserve">En la práctica médica es común que los pacientes pregunten qué dieta seguir para bajar de peso o mejorar síntomas digestivos. Este artículo enfatiza que </w:t>
      </w:r>
      <w:r w:rsidRPr="007C5357">
        <w:rPr>
          <w:rStyle w:val="s3"/>
          <w:rFonts w:ascii="Arial" w:hAnsi="Arial" w:cs="Arial"/>
          <w:color w:val="000000" w:themeColor="text1"/>
        </w:rPr>
        <w:t>no se trata de recomendar modas dietéticas</w:t>
      </w:r>
      <w:r w:rsidRPr="007C5357">
        <w:rPr>
          <w:rStyle w:val="s2"/>
          <w:rFonts w:ascii="Arial" w:hAnsi="Arial" w:cs="Arial"/>
          <w:color w:val="000000" w:themeColor="text1"/>
        </w:rPr>
        <w:t>, sino de transmitir mensajes claros y sostenibles. Los médicos debemos simplificar: más alimentos frescos y menos ultraprocesados. También nos recuerda la importancia de tener criterio al recomendar probióticos o suplementos.</w:t>
      </w:r>
    </w:p>
    <w:p w:rsidR="007C5357" w:rsidRPr="007C5357" w:rsidRDefault="007C5357" w:rsidP="007C5357"/>
    <w:p w:rsidR="007C5357" w:rsidRDefault="007C5357" w:rsidP="007C5357">
      <w:pPr>
        <w:pStyle w:val="Ttulo3"/>
        <w:spacing w:line="360" w:lineRule="auto"/>
        <w:jc w:val="both"/>
        <w:rPr>
          <w:rStyle w:val="s1"/>
          <w:rFonts w:ascii="Arial" w:hAnsi="Arial" w:cs="Arial"/>
          <w:color w:val="000000" w:themeColor="text1"/>
        </w:rPr>
      </w:pPr>
      <w:r w:rsidRPr="007C5357">
        <w:rPr>
          <w:rStyle w:val="s1"/>
          <w:rFonts w:ascii="Arial" w:hAnsi="Arial" w:cs="Arial"/>
          <w:b/>
          <w:bCs/>
          <w:color w:val="000000" w:themeColor="text1"/>
        </w:rPr>
        <w:t>COMENTARIO CRÍTICO PERSONAL:</w:t>
      </w:r>
      <w:r>
        <w:rPr>
          <w:rStyle w:val="s1"/>
          <w:rFonts w:ascii="Arial" w:hAnsi="Arial" w:cs="Arial"/>
          <w:color w:val="000000" w:themeColor="text1"/>
        </w:rPr>
        <w:t xml:space="preserve"> </w:t>
      </w:r>
    </w:p>
    <w:p w:rsidR="007C5357" w:rsidRPr="007C5357" w:rsidRDefault="007C5357" w:rsidP="007C5357">
      <w:pPr>
        <w:pStyle w:val="Ttulo3"/>
        <w:spacing w:line="360" w:lineRule="auto"/>
        <w:jc w:val="both"/>
        <w:rPr>
          <w:rFonts w:ascii="Arial" w:hAnsi="Arial" w:cs="Arial"/>
          <w:color w:val="000000" w:themeColor="text1"/>
        </w:rPr>
      </w:pPr>
      <w:r w:rsidRPr="007C5357">
        <w:rPr>
          <w:rStyle w:val="s2"/>
          <w:rFonts w:ascii="Arial" w:hAnsi="Arial" w:cs="Arial"/>
          <w:color w:val="000000" w:themeColor="text1"/>
        </w:rPr>
        <w:t>El artículo es muy completo al explicar cómo la alimentación impacta en distintas enfermedades, con un lenguaje accesible y ejemplos de dietas que vemos a diario en la consulta.</w:t>
      </w:r>
    </w:p>
    <w:p w:rsidR="007C5357" w:rsidRPr="007C5357" w:rsidRDefault="007C5357" w:rsidP="007C5357">
      <w:pPr>
        <w:pStyle w:val="p1"/>
        <w:numPr>
          <w:ilvl w:val="0"/>
          <w:numId w:val="5"/>
        </w:numPr>
        <w:spacing w:line="360" w:lineRule="auto"/>
        <w:jc w:val="both"/>
        <w:rPr>
          <w:rFonts w:ascii="Arial" w:hAnsi="Arial" w:cs="Arial"/>
          <w:color w:val="000000" w:themeColor="text1"/>
        </w:rPr>
      </w:pPr>
      <w:r w:rsidRPr="007C5357">
        <w:rPr>
          <w:rStyle w:val="s1"/>
          <w:rFonts w:ascii="Arial" w:hAnsi="Arial" w:cs="Arial"/>
          <w:color w:val="000000" w:themeColor="text1"/>
        </w:rPr>
        <w:t>Fortalezas:</w:t>
      </w:r>
      <w:r w:rsidRPr="007C5357">
        <w:rPr>
          <w:rStyle w:val="s2"/>
          <w:rFonts w:ascii="Arial" w:hAnsi="Arial" w:cs="Arial"/>
          <w:color w:val="000000" w:themeColor="text1"/>
        </w:rPr>
        <w:t xml:space="preserve"> integra nutrición, medicina y microbioma; ofrece recomendaciones prácticas y universales.</w:t>
      </w:r>
    </w:p>
    <w:p w:rsidR="007C5357" w:rsidRPr="007C5357" w:rsidRDefault="007C5357" w:rsidP="007C5357">
      <w:pPr>
        <w:pStyle w:val="p1"/>
        <w:numPr>
          <w:ilvl w:val="0"/>
          <w:numId w:val="5"/>
        </w:numPr>
        <w:spacing w:line="360" w:lineRule="auto"/>
        <w:jc w:val="both"/>
        <w:rPr>
          <w:rFonts w:ascii="Arial" w:hAnsi="Arial" w:cs="Arial"/>
          <w:color w:val="000000" w:themeColor="text1"/>
        </w:rPr>
      </w:pPr>
      <w:r w:rsidRPr="007C5357">
        <w:rPr>
          <w:rStyle w:val="s1"/>
          <w:rFonts w:ascii="Arial" w:hAnsi="Arial" w:cs="Arial"/>
          <w:color w:val="000000" w:themeColor="text1"/>
        </w:rPr>
        <w:t>Limitaciones:</w:t>
      </w:r>
      <w:r w:rsidRPr="007C5357">
        <w:rPr>
          <w:rStyle w:val="s2"/>
          <w:rFonts w:ascii="Arial" w:hAnsi="Arial" w:cs="Arial"/>
          <w:color w:val="000000" w:themeColor="text1"/>
        </w:rPr>
        <w:t xml:space="preserve"> muchas secciones dependen de estudios preliminares; no profundiza en aspectos culturales o económicos que también condicionan la dieta.</w:t>
      </w:r>
    </w:p>
    <w:p w:rsidR="000B2FA8" w:rsidRDefault="000B2FA8" w:rsidP="007C5357">
      <w:pPr>
        <w:pStyle w:val="p1"/>
        <w:numPr>
          <w:ilvl w:val="0"/>
          <w:numId w:val="5"/>
        </w:numPr>
        <w:spacing w:line="360" w:lineRule="auto"/>
        <w:jc w:val="both"/>
        <w:rPr>
          <w:rStyle w:val="s1"/>
          <w:rFonts w:ascii="Arial" w:hAnsi="Arial" w:cs="Arial"/>
          <w:color w:val="000000" w:themeColor="text1"/>
        </w:rPr>
      </w:pPr>
    </w:p>
    <w:p w:rsidR="000B2FA8" w:rsidRDefault="000B2FA8" w:rsidP="000B2FA8">
      <w:pPr>
        <w:pStyle w:val="p1"/>
        <w:spacing w:line="360" w:lineRule="auto"/>
        <w:ind w:left="360"/>
        <w:jc w:val="both"/>
        <w:rPr>
          <w:rStyle w:val="s1"/>
          <w:rFonts w:ascii="Arial" w:hAnsi="Arial" w:cs="Arial"/>
          <w:color w:val="000000" w:themeColor="text1"/>
        </w:rPr>
      </w:pPr>
    </w:p>
    <w:p w:rsidR="007C5357" w:rsidRPr="007C5357" w:rsidRDefault="007C5357" w:rsidP="007C5357">
      <w:pPr>
        <w:pStyle w:val="p1"/>
        <w:numPr>
          <w:ilvl w:val="0"/>
          <w:numId w:val="5"/>
        </w:numPr>
        <w:spacing w:line="360" w:lineRule="auto"/>
        <w:jc w:val="both"/>
        <w:rPr>
          <w:rFonts w:ascii="Arial" w:hAnsi="Arial" w:cs="Arial"/>
          <w:color w:val="000000" w:themeColor="text1"/>
        </w:rPr>
      </w:pPr>
      <w:r w:rsidRPr="007C5357">
        <w:rPr>
          <w:rStyle w:val="s1"/>
          <w:rFonts w:ascii="Arial" w:hAnsi="Arial" w:cs="Arial"/>
          <w:color w:val="000000" w:themeColor="text1"/>
        </w:rPr>
        <w:t>Relevancia:</w:t>
      </w:r>
      <w:r w:rsidRPr="007C5357">
        <w:rPr>
          <w:rStyle w:val="s2"/>
          <w:rFonts w:ascii="Arial" w:hAnsi="Arial" w:cs="Arial"/>
          <w:color w:val="000000" w:themeColor="text1"/>
        </w:rPr>
        <w:t xml:space="preserve"> es sumamente actual, considerando la epidemia global de obesidad y enfermedades metabólicas.</w:t>
      </w:r>
    </w:p>
    <w:p w:rsidR="007C5357" w:rsidRDefault="007C5357" w:rsidP="007C5357">
      <w:pPr>
        <w:pStyle w:val="Ttulo2"/>
        <w:spacing w:line="360" w:lineRule="auto"/>
        <w:jc w:val="both"/>
        <w:rPr>
          <w:rStyle w:val="s1"/>
          <w:rFonts w:ascii="Arial" w:hAnsi="Arial" w:cs="Arial"/>
          <w:color w:val="000000" w:themeColor="text1"/>
          <w:sz w:val="24"/>
          <w:szCs w:val="24"/>
        </w:rPr>
      </w:pPr>
    </w:p>
    <w:p w:rsidR="007C5357" w:rsidRDefault="007C5357" w:rsidP="007C5357">
      <w:pPr>
        <w:pStyle w:val="Ttulo2"/>
        <w:spacing w:line="360" w:lineRule="auto"/>
        <w:jc w:val="both"/>
        <w:rPr>
          <w:rStyle w:val="s1"/>
          <w:rFonts w:ascii="Arial" w:hAnsi="Arial" w:cs="Arial"/>
          <w:b/>
          <w:bCs/>
          <w:color w:val="000000" w:themeColor="text1"/>
          <w:sz w:val="24"/>
          <w:szCs w:val="24"/>
        </w:rPr>
      </w:pPr>
      <w:r w:rsidRPr="007C5357">
        <w:rPr>
          <w:rStyle w:val="s1"/>
          <w:rFonts w:ascii="Arial" w:hAnsi="Arial" w:cs="Arial"/>
          <w:b/>
          <w:bCs/>
          <w:color w:val="000000" w:themeColor="text1"/>
          <w:sz w:val="24"/>
          <w:szCs w:val="24"/>
        </w:rPr>
        <w:t>CONCLUSIÓN:</w:t>
      </w:r>
    </w:p>
    <w:p w:rsidR="007C5357" w:rsidRPr="007C5357" w:rsidRDefault="007C5357" w:rsidP="007C5357">
      <w:pPr>
        <w:pStyle w:val="Ttulo2"/>
        <w:spacing w:line="360" w:lineRule="auto"/>
        <w:jc w:val="both"/>
        <w:rPr>
          <w:rFonts w:ascii="Arial" w:hAnsi="Arial" w:cs="Arial"/>
          <w:color w:val="000000" w:themeColor="text1"/>
          <w:sz w:val="24"/>
          <w:szCs w:val="24"/>
        </w:rPr>
      </w:pPr>
      <w:r w:rsidRPr="007C5357">
        <w:rPr>
          <w:rStyle w:val="s2"/>
          <w:rFonts w:ascii="Arial" w:hAnsi="Arial" w:cs="Arial"/>
          <w:color w:val="000000" w:themeColor="text1"/>
          <w:sz w:val="24"/>
          <w:szCs w:val="24"/>
        </w:rPr>
        <w:t xml:space="preserve">Este artículo me permitió comprender mejor cómo las elecciones alimentarias afectan no solo la salud digestiva, sino también enfermedades crónicas y calidad de vida. Aprendí que como futuros profesionales de la salud debemos </w:t>
      </w:r>
      <w:r w:rsidRPr="007C5357">
        <w:rPr>
          <w:rStyle w:val="s3"/>
          <w:rFonts w:ascii="Arial" w:hAnsi="Arial" w:cs="Arial"/>
          <w:color w:val="000000" w:themeColor="text1"/>
          <w:sz w:val="24"/>
          <w:szCs w:val="24"/>
        </w:rPr>
        <w:t>orientar con mensajes sencillos, realistas y basados en evidencia</w:t>
      </w:r>
      <w:r w:rsidRPr="007C5357">
        <w:rPr>
          <w:rStyle w:val="s2"/>
          <w:rFonts w:ascii="Arial" w:hAnsi="Arial" w:cs="Arial"/>
          <w:color w:val="000000" w:themeColor="text1"/>
          <w:sz w:val="24"/>
          <w:szCs w:val="24"/>
        </w:rPr>
        <w:t>, en lugar de recetar dietas de moda. La clave está en fomentar hábitos básicos: comer más natural, cocinar más en casa y educar en nutrición como herramienta preventiva y terapéutica.</w:t>
      </w:r>
    </w:p>
    <w:p w:rsidR="007C5357" w:rsidRPr="007C5357" w:rsidRDefault="007C5357" w:rsidP="007C5357">
      <w:pPr>
        <w:pStyle w:val="p3"/>
        <w:spacing w:line="360" w:lineRule="auto"/>
        <w:jc w:val="both"/>
        <w:rPr>
          <w:rFonts w:ascii="Arial" w:hAnsi="Arial" w:cs="Arial"/>
          <w:color w:val="000000" w:themeColor="text1"/>
        </w:rPr>
      </w:pPr>
    </w:p>
    <w:p w:rsidR="000B2FA8" w:rsidRPr="007C5357" w:rsidRDefault="000B2FA8" w:rsidP="000B2FA8">
      <w:pPr>
        <w:spacing w:line="360" w:lineRule="auto"/>
        <w:jc w:val="both"/>
        <w:rPr>
          <w:rFonts w:ascii="Arial" w:hAnsi="Arial" w:cs="Arial"/>
          <w:b/>
          <w:bCs/>
        </w:rPr>
      </w:pPr>
      <w:proofErr w:type="spellStart"/>
      <w:r w:rsidRPr="000B2FA8">
        <w:rPr>
          <w:rFonts w:ascii="Arial" w:hAnsi="Arial" w:cs="Arial"/>
          <w:color w:val="000000" w:themeColor="text1"/>
          <w:lang w:val="en-US"/>
        </w:rPr>
        <w:t>Referencia</w:t>
      </w:r>
      <w:proofErr w:type="spellEnd"/>
      <w:r w:rsidRPr="000B2FA8">
        <w:rPr>
          <w:rFonts w:ascii="Arial" w:hAnsi="Arial" w:cs="Arial"/>
          <w:color w:val="000000" w:themeColor="text1"/>
          <w:lang w:val="en-US"/>
        </w:rPr>
        <w:t xml:space="preserve">: </w:t>
      </w:r>
      <w:r w:rsidRPr="007947C0">
        <w:rPr>
          <w:rFonts w:ascii="Arial" w:eastAsia="Times New Roman" w:hAnsi="Arial" w:cs="Arial"/>
          <w:color w:val="000000"/>
          <w:kern w:val="0"/>
          <w:lang w:val="en-US" w:eastAsia="es-MX"/>
          <w14:ligatures w14:val="none"/>
        </w:rPr>
        <w:t>Pace, L. A., &amp; Crowe, S. E. Complex relationships between food, diet, and the microbiome. </w:t>
      </w:r>
      <w:r w:rsidRPr="007947C0">
        <w:rPr>
          <w:rFonts w:ascii="Arial" w:eastAsia="Times New Roman" w:hAnsi="Arial" w:cs="Arial"/>
          <w:i/>
          <w:iCs/>
          <w:color w:val="000000"/>
          <w:kern w:val="0"/>
          <w:lang w:eastAsia="es-MX"/>
          <w14:ligatures w14:val="none"/>
        </w:rPr>
        <w:t>Gastroenterology Clinics of North America</w:t>
      </w:r>
      <w:r w:rsidRPr="007947C0">
        <w:rPr>
          <w:rFonts w:ascii="Arial" w:eastAsia="Times New Roman" w:hAnsi="Arial" w:cs="Arial"/>
          <w:color w:val="000000"/>
          <w:kern w:val="0"/>
          <w:lang w:eastAsia="es-MX"/>
          <w14:ligatures w14:val="none"/>
        </w:rPr>
        <w:t>,</w:t>
      </w:r>
      <w:r w:rsidRPr="000B2FA8">
        <w:rPr>
          <w:rFonts w:ascii="Arial" w:eastAsia="Times New Roman" w:hAnsi="Arial" w:cs="Arial"/>
          <w:color w:val="000000"/>
          <w:kern w:val="0"/>
          <w:lang w:eastAsia="es-MX"/>
          <w14:ligatures w14:val="none"/>
        </w:rPr>
        <w:t>(2016)</w:t>
      </w:r>
      <w:r w:rsidRPr="007947C0">
        <w:rPr>
          <w:rFonts w:ascii="Arial" w:eastAsia="Times New Roman" w:hAnsi="Arial" w:cs="Arial"/>
          <w:color w:val="000000"/>
          <w:kern w:val="0"/>
          <w:lang w:eastAsia="es-MX"/>
          <w14:ligatures w14:val="none"/>
        </w:rPr>
        <w:t> </w:t>
      </w:r>
      <w:r w:rsidRPr="007947C0">
        <w:rPr>
          <w:rFonts w:ascii="Arial" w:eastAsia="Times New Roman" w:hAnsi="Arial" w:cs="Arial"/>
          <w:i/>
          <w:iCs/>
          <w:color w:val="000000"/>
          <w:kern w:val="0"/>
          <w:lang w:eastAsia="es-MX"/>
          <w14:ligatures w14:val="none"/>
        </w:rPr>
        <w:t>45</w:t>
      </w:r>
      <w:r w:rsidRPr="007947C0">
        <w:rPr>
          <w:rFonts w:ascii="Arial" w:eastAsia="Times New Roman" w:hAnsi="Arial" w:cs="Arial"/>
          <w:color w:val="000000"/>
          <w:kern w:val="0"/>
          <w:lang w:eastAsia="es-MX"/>
          <w14:ligatures w14:val="none"/>
        </w:rPr>
        <w:t xml:space="preserve">(2), 253–265. </w:t>
      </w:r>
      <w:r w:rsidRPr="000B2FA8">
        <w:rPr>
          <w:rFonts w:ascii="Arial" w:eastAsia="Times New Roman" w:hAnsi="Arial" w:cs="Arial"/>
          <w:kern w:val="36"/>
          <w:lang w:eastAsia="es-MX"/>
          <w14:ligatures w14:val="none"/>
        </w:rPr>
        <w:t>“relaciones complejas entre la alimentación, la dieta y el microbioma”</w:t>
      </w:r>
    </w:p>
    <w:p w:rsidR="000B2FA8" w:rsidRDefault="000B2FA8" w:rsidP="000B2FA8">
      <w:pPr>
        <w:spacing w:line="360" w:lineRule="auto"/>
        <w:jc w:val="both"/>
        <w:rPr>
          <w:rFonts w:ascii="Arial" w:eastAsia="Times New Roman" w:hAnsi="Arial" w:cs="Arial"/>
          <w:color w:val="000000"/>
          <w:kern w:val="0"/>
          <w:lang w:val="en-US" w:eastAsia="es-MX"/>
          <w14:ligatures w14:val="none"/>
        </w:rPr>
      </w:pPr>
      <w:hyperlink r:id="rId8" w:history="1">
        <w:r w:rsidRPr="007947C0">
          <w:rPr>
            <w:rStyle w:val="Hipervnculo"/>
            <w:rFonts w:ascii="Arial" w:eastAsia="Times New Roman" w:hAnsi="Arial" w:cs="Arial"/>
            <w:kern w:val="0"/>
            <w:lang w:eastAsia="es-MX"/>
            <w14:ligatures w14:val="none"/>
          </w:rPr>
          <w:t>https://doi.org/10.1016/j.gtc.2016.02.004</w:t>
        </w:r>
      </w:hyperlink>
    </w:p>
    <w:p w:rsidR="000B2FA8" w:rsidRDefault="000B2FA8" w:rsidP="000B2FA8">
      <w:pPr>
        <w:spacing w:line="360" w:lineRule="auto"/>
        <w:jc w:val="both"/>
        <w:rPr>
          <w:rFonts w:ascii="Arial" w:eastAsia="Times New Roman" w:hAnsi="Arial" w:cs="Arial"/>
          <w:color w:val="000000"/>
          <w:kern w:val="0"/>
          <w:lang w:val="en-US" w:eastAsia="es-MX"/>
          <w14:ligatures w14:val="none"/>
        </w:rPr>
      </w:pPr>
    </w:p>
    <w:p w:rsidR="000B2FA8" w:rsidRDefault="000B2FA8" w:rsidP="000B2FA8">
      <w:pPr>
        <w:spacing w:line="360" w:lineRule="auto"/>
        <w:jc w:val="both"/>
        <w:rPr>
          <w:rFonts w:ascii="Arial" w:eastAsia="Times New Roman" w:hAnsi="Arial" w:cs="Arial"/>
          <w:color w:val="000000"/>
          <w:kern w:val="0"/>
          <w:lang w:val="en-US" w:eastAsia="es-MX"/>
          <w14:ligatures w14:val="none"/>
        </w:rPr>
      </w:pPr>
      <w:proofErr w:type="spellStart"/>
      <w:r w:rsidRPr="000B2FA8">
        <w:rPr>
          <w:rFonts w:ascii="Arial" w:eastAsia="Times New Roman" w:hAnsi="Arial" w:cs="Arial"/>
          <w:color w:val="000000"/>
          <w:kern w:val="0"/>
          <w:lang w:val="en-US" w:eastAsia="es-MX"/>
          <w14:ligatures w14:val="none"/>
        </w:rPr>
        <w:t>Cita</w:t>
      </w:r>
      <w:proofErr w:type="spellEnd"/>
      <w:r w:rsidRPr="000B2FA8">
        <w:rPr>
          <w:rFonts w:ascii="Arial" w:eastAsia="Times New Roman" w:hAnsi="Arial" w:cs="Arial"/>
          <w:color w:val="000000"/>
          <w:kern w:val="0"/>
          <w:lang w:val="en-US" w:eastAsia="es-MX"/>
          <w14:ligatures w14:val="none"/>
        </w:rPr>
        <w:t xml:space="preserve">: </w:t>
      </w:r>
      <w:r w:rsidRPr="007947C0">
        <w:rPr>
          <w:rFonts w:ascii="Arial" w:eastAsia="Times New Roman" w:hAnsi="Arial" w:cs="Arial"/>
          <w:color w:val="000000"/>
          <w:kern w:val="0"/>
          <w:lang w:val="en-US" w:eastAsia="es-MX"/>
          <w14:ligatures w14:val="none"/>
        </w:rPr>
        <w:t xml:space="preserve">Pace, L. A., &amp; Crowe, S. </w:t>
      </w:r>
      <w:proofErr w:type="gramStart"/>
      <w:r w:rsidRPr="007947C0">
        <w:rPr>
          <w:rFonts w:ascii="Arial" w:eastAsia="Times New Roman" w:hAnsi="Arial" w:cs="Arial"/>
          <w:color w:val="000000"/>
          <w:kern w:val="0"/>
          <w:lang w:val="en-US" w:eastAsia="es-MX"/>
          <w14:ligatures w14:val="none"/>
        </w:rPr>
        <w:t>E.</w:t>
      </w:r>
      <w:r w:rsidRPr="000B2FA8">
        <w:rPr>
          <w:rFonts w:ascii="Arial" w:eastAsia="Times New Roman" w:hAnsi="Arial" w:cs="Arial"/>
          <w:color w:val="000000"/>
          <w:kern w:val="0"/>
          <w:lang w:val="en-US" w:eastAsia="es-MX"/>
          <w14:ligatures w14:val="none"/>
        </w:rPr>
        <w:t>(</w:t>
      </w:r>
      <w:proofErr w:type="gramEnd"/>
      <w:r w:rsidRPr="000B2FA8">
        <w:rPr>
          <w:rFonts w:ascii="Arial" w:eastAsia="Times New Roman" w:hAnsi="Arial" w:cs="Arial"/>
          <w:color w:val="000000"/>
          <w:kern w:val="0"/>
          <w:lang w:val="en-US" w:eastAsia="es-MX"/>
          <w14:ligatures w14:val="none"/>
        </w:rPr>
        <w:t xml:space="preserve">2016), </w:t>
      </w:r>
      <w:r w:rsidRPr="007947C0">
        <w:rPr>
          <w:rFonts w:ascii="Arial" w:eastAsia="Times New Roman" w:hAnsi="Arial" w:cs="Arial"/>
          <w:color w:val="000000"/>
          <w:kern w:val="0"/>
          <w:lang w:val="en-US" w:eastAsia="es-MX"/>
          <w14:ligatures w14:val="none"/>
        </w:rPr>
        <w:t>Complex relationships between food, diet, and the microbiome. </w:t>
      </w:r>
      <w:r w:rsidRPr="007947C0">
        <w:rPr>
          <w:rFonts w:ascii="Arial" w:eastAsia="Times New Roman" w:hAnsi="Arial" w:cs="Arial"/>
          <w:i/>
          <w:iCs/>
          <w:color w:val="000000"/>
          <w:kern w:val="0"/>
          <w:lang w:val="en-US" w:eastAsia="es-MX"/>
          <w14:ligatures w14:val="none"/>
        </w:rPr>
        <w:t>Gastroenterology Clinics of North America</w:t>
      </w:r>
      <w:r w:rsidRPr="000B2FA8">
        <w:rPr>
          <w:rFonts w:ascii="Arial" w:eastAsia="Times New Roman" w:hAnsi="Arial" w:cs="Arial"/>
          <w:i/>
          <w:iCs/>
          <w:color w:val="000000"/>
          <w:kern w:val="0"/>
          <w:lang w:val="en-US" w:eastAsia="es-MX"/>
          <w14:ligatures w14:val="none"/>
        </w:rPr>
        <w:t>,</w:t>
      </w:r>
      <w:r w:rsidRPr="000B2FA8">
        <w:rPr>
          <w:rFonts w:ascii="Arial" w:eastAsia="Times New Roman" w:hAnsi="Arial" w:cs="Arial"/>
          <w:color w:val="000000"/>
          <w:kern w:val="0"/>
          <w:lang w:val="en-US" w:eastAsia="es-MX"/>
          <w14:ligatures w14:val="none"/>
        </w:rPr>
        <w:t xml:space="preserve"> </w:t>
      </w:r>
      <w:hyperlink r:id="rId9" w:history="1">
        <w:r w:rsidRPr="007947C0">
          <w:rPr>
            <w:rStyle w:val="Hipervnculo"/>
            <w:rFonts w:ascii="Arial" w:eastAsia="Times New Roman" w:hAnsi="Arial" w:cs="Arial"/>
            <w:kern w:val="0"/>
            <w:lang w:val="en-US" w:eastAsia="es-MX"/>
            <w14:ligatures w14:val="none"/>
          </w:rPr>
          <w:t>https://doi.org/10.1016/j.gtc.2016.02.004</w:t>
        </w:r>
      </w:hyperlink>
    </w:p>
    <w:p w:rsidR="000B2FA8" w:rsidRDefault="000B2FA8" w:rsidP="000B2FA8">
      <w:pPr>
        <w:spacing w:line="360" w:lineRule="auto"/>
        <w:jc w:val="both"/>
        <w:rPr>
          <w:rFonts w:ascii="Arial" w:eastAsia="Times New Roman" w:hAnsi="Arial" w:cs="Arial"/>
          <w:color w:val="000000"/>
          <w:kern w:val="0"/>
          <w:lang w:val="en-US" w:eastAsia="es-MX"/>
          <w14:ligatures w14:val="none"/>
        </w:rPr>
      </w:pPr>
    </w:p>
    <w:p w:rsidR="000B2FA8" w:rsidRPr="000B2FA8" w:rsidRDefault="000B2FA8" w:rsidP="000B2FA8">
      <w:pPr>
        <w:spacing w:line="360" w:lineRule="auto"/>
        <w:jc w:val="both"/>
        <w:rPr>
          <w:rFonts w:ascii="Arial" w:eastAsia="Times New Roman" w:hAnsi="Arial" w:cs="Arial"/>
          <w:color w:val="000000"/>
          <w:kern w:val="0"/>
          <w:lang w:eastAsia="es-MX"/>
          <w14:ligatures w14:val="none"/>
        </w:rPr>
      </w:pPr>
      <w:r w:rsidRPr="000B2FA8">
        <w:rPr>
          <w:rFonts w:ascii="Arial" w:eastAsia="Times New Roman" w:hAnsi="Arial" w:cs="Arial"/>
          <w:color w:val="000000"/>
          <w:kern w:val="0"/>
          <w:lang w:eastAsia="es-MX"/>
          <w14:ligatures w14:val="none"/>
        </w:rPr>
        <w:t xml:space="preserve">Cita: </w:t>
      </w:r>
      <w:r w:rsidRPr="007947C0">
        <w:rPr>
          <w:rFonts w:ascii="Arial" w:eastAsia="Times New Roman" w:hAnsi="Arial" w:cs="Arial"/>
          <w:color w:val="000000"/>
          <w:kern w:val="0"/>
          <w:lang w:eastAsia="es-MX"/>
          <w14:ligatures w14:val="none"/>
        </w:rPr>
        <w:t>Pace, L. A., &amp; Crowe, S. E.</w:t>
      </w:r>
      <w:r>
        <w:rPr>
          <w:rFonts w:ascii="Arial" w:eastAsia="Times New Roman" w:hAnsi="Arial" w:cs="Arial"/>
          <w:color w:val="000000"/>
          <w:kern w:val="0"/>
          <w:lang w:eastAsia="es-MX"/>
          <w14:ligatures w14:val="none"/>
        </w:rPr>
        <w:t xml:space="preserve"> (2016)</w:t>
      </w:r>
    </w:p>
    <w:p w:rsidR="000B2FA8" w:rsidRPr="000B2FA8" w:rsidRDefault="000B2FA8" w:rsidP="000B2FA8">
      <w:pPr>
        <w:spacing w:line="360" w:lineRule="auto"/>
        <w:jc w:val="both"/>
        <w:rPr>
          <w:rFonts w:ascii="Arial" w:hAnsi="Arial" w:cs="Arial"/>
          <w:b/>
          <w:bCs/>
        </w:rPr>
      </w:pPr>
    </w:p>
    <w:p w:rsidR="000B2FA8" w:rsidRPr="000B2FA8" w:rsidRDefault="000B2FA8" w:rsidP="000B2FA8">
      <w:pPr>
        <w:spacing w:line="360" w:lineRule="auto"/>
        <w:jc w:val="both"/>
        <w:rPr>
          <w:rFonts w:ascii="Arial" w:hAnsi="Arial" w:cs="Arial"/>
          <w:b/>
          <w:bCs/>
        </w:rPr>
      </w:pPr>
    </w:p>
    <w:p w:rsidR="007C5357" w:rsidRPr="000B2FA8" w:rsidRDefault="007C5357"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C5357" w:rsidRPr="000B2FA8" w:rsidRDefault="007C5357"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rsidP="007C5357">
      <w:pPr>
        <w:spacing w:line="360" w:lineRule="auto"/>
        <w:jc w:val="both"/>
        <w:rPr>
          <w:rFonts w:ascii="Arial" w:hAnsi="Arial" w:cs="Arial"/>
          <w:color w:val="000000" w:themeColor="text1"/>
        </w:rPr>
      </w:pPr>
    </w:p>
    <w:p w:rsidR="007947C0" w:rsidRPr="000B2FA8" w:rsidRDefault="007947C0">
      <w:pPr>
        <w:rPr>
          <w:rFonts w:ascii="Arial" w:hAnsi="Arial" w:cs="Arial"/>
        </w:rPr>
      </w:pPr>
    </w:p>
    <w:p w:rsidR="007947C0" w:rsidRPr="000B2FA8" w:rsidRDefault="007947C0" w:rsidP="007947C0">
      <w:pPr>
        <w:jc w:val="both"/>
        <w:rPr>
          <w:rFonts w:ascii="Arial" w:hAnsi="Arial" w:cs="Arial"/>
          <w:b/>
          <w:bCs/>
        </w:rPr>
      </w:pPr>
    </w:p>
    <w:sectPr w:rsidR="007947C0" w:rsidRPr="000B2FA8" w:rsidSect="00935EEA">
      <w:headerReference w:type="default" r:id="rId1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7259" w:rsidRDefault="00787259" w:rsidP="00935EEA">
      <w:r>
        <w:separator/>
      </w:r>
    </w:p>
  </w:endnote>
  <w:endnote w:type="continuationSeparator" w:id="0">
    <w:p w:rsidR="00787259" w:rsidRDefault="00787259" w:rsidP="0093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7259" w:rsidRDefault="00787259" w:rsidP="00935EEA">
      <w:r>
        <w:separator/>
      </w:r>
    </w:p>
  </w:footnote>
  <w:footnote w:type="continuationSeparator" w:id="0">
    <w:p w:rsidR="00787259" w:rsidRDefault="00787259" w:rsidP="0093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EEA" w:rsidRDefault="00935EEA">
    <w:pPr>
      <w:pStyle w:val="Encabezado"/>
    </w:pPr>
    <w:r>
      <w:rPr>
        <w:noProof/>
        <w:lang w:val="es-ES_tradnl"/>
      </w:rPr>
      <w:drawing>
        <wp:anchor distT="0" distB="0" distL="114300" distR="114300" simplePos="0" relativeHeight="251659264" behindDoc="0" locked="0" layoutInCell="1" allowOverlap="1" wp14:anchorId="271C72E0" wp14:editId="096FBE97">
          <wp:simplePos x="0" y="0"/>
          <wp:positionH relativeFrom="column">
            <wp:posOffset>1392865</wp:posOffset>
          </wp:positionH>
          <wp:positionV relativeFrom="paragraph">
            <wp:posOffset>-341128</wp:posOffset>
          </wp:positionV>
          <wp:extent cx="2710815" cy="946150"/>
          <wp:effectExtent l="0" t="0" r="0" b="6350"/>
          <wp:wrapThrough wrapText="bothSides">
            <wp:wrapPolygon edited="0">
              <wp:start x="0" y="0"/>
              <wp:lineTo x="0" y="21455"/>
              <wp:lineTo x="21453" y="21455"/>
              <wp:lineTo x="21453" y="0"/>
              <wp:lineTo x="0" y="0"/>
            </wp:wrapPolygon>
          </wp:wrapThrough>
          <wp:docPr id="16184264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29606" name="Imagen 2100429606"/>
                  <pic:cNvPicPr/>
                </pic:nvPicPr>
                <pic:blipFill rotWithShape="1">
                  <a:blip r:embed="rId1">
                    <a:extLst>
                      <a:ext uri="{28A0092B-C50C-407E-A947-70E740481C1C}">
                        <a14:useLocalDpi xmlns:a14="http://schemas.microsoft.com/office/drawing/2010/main" val="0"/>
                      </a:ext>
                    </a:extLst>
                  </a:blip>
                  <a:srcRect t="33377" b="31253"/>
                  <a:stretch/>
                </pic:blipFill>
                <pic:spPr bwMode="auto">
                  <a:xfrm>
                    <a:off x="0" y="0"/>
                    <a:ext cx="2710815" cy="94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72D"/>
    <w:multiLevelType w:val="multilevel"/>
    <w:tmpl w:val="B316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67E44"/>
    <w:multiLevelType w:val="multilevel"/>
    <w:tmpl w:val="BA4E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D47D9"/>
    <w:multiLevelType w:val="multilevel"/>
    <w:tmpl w:val="37CE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E0F6C"/>
    <w:multiLevelType w:val="multilevel"/>
    <w:tmpl w:val="CA5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A3EC1"/>
    <w:multiLevelType w:val="multilevel"/>
    <w:tmpl w:val="556E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228171">
    <w:abstractNumId w:val="1"/>
  </w:num>
  <w:num w:numId="2" w16cid:durableId="2009863031">
    <w:abstractNumId w:val="2"/>
  </w:num>
  <w:num w:numId="3" w16cid:durableId="651718995">
    <w:abstractNumId w:val="0"/>
  </w:num>
  <w:num w:numId="4" w16cid:durableId="1604610677">
    <w:abstractNumId w:val="3"/>
  </w:num>
  <w:num w:numId="5" w16cid:durableId="236866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EA"/>
    <w:rsid w:val="000B2FA8"/>
    <w:rsid w:val="00787259"/>
    <w:rsid w:val="007947C0"/>
    <w:rsid w:val="007C5357"/>
    <w:rsid w:val="00935E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363D"/>
  <w15:chartTrackingRefBased/>
  <w15:docId w15:val="{DF3F8CB9-E1F8-BB4E-B82D-7B6535C0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35EEA"/>
    <w:pPr>
      <w:spacing w:before="100" w:beforeAutospacing="1" w:after="100" w:afterAutospacing="1"/>
      <w:outlineLvl w:val="0"/>
    </w:pPr>
    <w:rPr>
      <w:rFonts w:ascii="Times New Roman" w:eastAsia="Times New Roman" w:hAnsi="Times New Roman" w:cs="Times New Roman"/>
      <w:b/>
      <w:bCs/>
      <w:kern w:val="36"/>
      <w:sz w:val="48"/>
      <w:szCs w:val="48"/>
      <w:lang w:eastAsia="es-MX"/>
      <w14:ligatures w14:val="none"/>
    </w:rPr>
  </w:style>
  <w:style w:type="paragraph" w:styleId="Ttulo2">
    <w:name w:val="heading 2"/>
    <w:basedOn w:val="Normal"/>
    <w:next w:val="Normal"/>
    <w:link w:val="Ttulo2Car"/>
    <w:uiPriority w:val="9"/>
    <w:unhideWhenUsed/>
    <w:qFormat/>
    <w:rsid w:val="007947C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C5357"/>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5EEA"/>
    <w:pPr>
      <w:tabs>
        <w:tab w:val="center" w:pos="4419"/>
        <w:tab w:val="right" w:pos="8838"/>
      </w:tabs>
    </w:pPr>
  </w:style>
  <w:style w:type="character" w:customStyle="1" w:styleId="EncabezadoCar">
    <w:name w:val="Encabezado Car"/>
    <w:basedOn w:val="Fuentedeprrafopredeter"/>
    <w:link w:val="Encabezado"/>
    <w:uiPriority w:val="99"/>
    <w:rsid w:val="00935EEA"/>
  </w:style>
  <w:style w:type="paragraph" w:styleId="Piedepgina">
    <w:name w:val="footer"/>
    <w:basedOn w:val="Normal"/>
    <w:link w:val="PiedepginaCar"/>
    <w:uiPriority w:val="99"/>
    <w:unhideWhenUsed/>
    <w:rsid w:val="00935EEA"/>
    <w:pPr>
      <w:tabs>
        <w:tab w:val="center" w:pos="4419"/>
        <w:tab w:val="right" w:pos="8838"/>
      </w:tabs>
    </w:pPr>
  </w:style>
  <w:style w:type="character" w:customStyle="1" w:styleId="PiedepginaCar">
    <w:name w:val="Pie de página Car"/>
    <w:basedOn w:val="Fuentedeprrafopredeter"/>
    <w:link w:val="Piedepgina"/>
    <w:uiPriority w:val="99"/>
    <w:rsid w:val="00935EEA"/>
  </w:style>
  <w:style w:type="character" w:customStyle="1" w:styleId="Ttulo1Car">
    <w:name w:val="Título 1 Car"/>
    <w:basedOn w:val="Fuentedeprrafopredeter"/>
    <w:link w:val="Ttulo1"/>
    <w:uiPriority w:val="9"/>
    <w:rsid w:val="00935EEA"/>
    <w:rPr>
      <w:rFonts w:ascii="Times New Roman" w:eastAsia="Times New Roman" w:hAnsi="Times New Roman" w:cs="Times New Roman"/>
      <w:b/>
      <w:bCs/>
      <w:kern w:val="36"/>
      <w:sz w:val="48"/>
      <w:szCs w:val="48"/>
      <w:lang w:eastAsia="es-MX"/>
      <w14:ligatures w14:val="none"/>
    </w:rPr>
  </w:style>
  <w:style w:type="character" w:customStyle="1" w:styleId="agcmg">
    <w:name w:val="a_gcmg"/>
    <w:basedOn w:val="Fuentedeprrafopredeter"/>
    <w:rsid w:val="00935EEA"/>
  </w:style>
  <w:style w:type="paragraph" w:styleId="NormalWeb">
    <w:name w:val="Normal (Web)"/>
    <w:basedOn w:val="Normal"/>
    <w:uiPriority w:val="99"/>
    <w:semiHidden/>
    <w:unhideWhenUsed/>
    <w:rsid w:val="007947C0"/>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apple-converted-space">
    <w:name w:val="apple-converted-space"/>
    <w:basedOn w:val="Fuentedeprrafopredeter"/>
    <w:rsid w:val="007947C0"/>
  </w:style>
  <w:style w:type="character" w:customStyle="1" w:styleId="Ttulo2Car">
    <w:name w:val="Título 2 Car"/>
    <w:basedOn w:val="Fuentedeprrafopredeter"/>
    <w:link w:val="Ttulo2"/>
    <w:uiPriority w:val="9"/>
    <w:rsid w:val="007947C0"/>
    <w:rPr>
      <w:rFonts w:asciiTheme="majorHAnsi" w:eastAsiaTheme="majorEastAsia" w:hAnsiTheme="majorHAnsi" w:cstheme="majorBidi"/>
      <w:color w:val="2F5496" w:themeColor="accent1" w:themeShade="BF"/>
      <w:sz w:val="26"/>
      <w:szCs w:val="26"/>
    </w:rPr>
  </w:style>
  <w:style w:type="character" w:customStyle="1" w:styleId="s1">
    <w:name w:val="s1"/>
    <w:basedOn w:val="Fuentedeprrafopredeter"/>
    <w:rsid w:val="007947C0"/>
  </w:style>
  <w:style w:type="paragraph" w:customStyle="1" w:styleId="p2">
    <w:name w:val="p2"/>
    <w:basedOn w:val="Normal"/>
    <w:rsid w:val="007947C0"/>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s2">
    <w:name w:val="s2"/>
    <w:basedOn w:val="Fuentedeprrafopredeter"/>
    <w:rsid w:val="007947C0"/>
  </w:style>
  <w:style w:type="paragraph" w:customStyle="1" w:styleId="p3">
    <w:name w:val="p3"/>
    <w:basedOn w:val="Normal"/>
    <w:rsid w:val="007947C0"/>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s3">
    <w:name w:val="s3"/>
    <w:basedOn w:val="Fuentedeprrafopredeter"/>
    <w:rsid w:val="007C5357"/>
  </w:style>
  <w:style w:type="character" w:styleId="Hipervnculo">
    <w:name w:val="Hyperlink"/>
    <w:basedOn w:val="Fuentedeprrafopredeter"/>
    <w:uiPriority w:val="99"/>
    <w:unhideWhenUsed/>
    <w:rsid w:val="007C5357"/>
    <w:rPr>
      <w:color w:val="0563C1" w:themeColor="hyperlink"/>
      <w:u w:val="single"/>
    </w:rPr>
  </w:style>
  <w:style w:type="character" w:styleId="Mencinsinresolver">
    <w:name w:val="Unresolved Mention"/>
    <w:basedOn w:val="Fuentedeprrafopredeter"/>
    <w:uiPriority w:val="99"/>
    <w:semiHidden/>
    <w:unhideWhenUsed/>
    <w:rsid w:val="007C5357"/>
    <w:rPr>
      <w:color w:val="605E5C"/>
      <w:shd w:val="clear" w:color="auto" w:fill="E1DFDD"/>
    </w:rPr>
  </w:style>
  <w:style w:type="character" w:customStyle="1" w:styleId="Ttulo3Car">
    <w:name w:val="Título 3 Car"/>
    <w:basedOn w:val="Fuentedeprrafopredeter"/>
    <w:link w:val="Ttulo3"/>
    <w:uiPriority w:val="9"/>
    <w:rsid w:val="007C5357"/>
    <w:rPr>
      <w:rFonts w:asciiTheme="majorHAnsi" w:eastAsiaTheme="majorEastAsia" w:hAnsiTheme="majorHAnsi" w:cstheme="majorBidi"/>
      <w:color w:val="1F3763" w:themeColor="accent1" w:themeShade="7F"/>
    </w:rPr>
  </w:style>
  <w:style w:type="paragraph" w:customStyle="1" w:styleId="p1">
    <w:name w:val="p1"/>
    <w:basedOn w:val="Normal"/>
    <w:rsid w:val="007C5357"/>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s4">
    <w:name w:val="s4"/>
    <w:basedOn w:val="Fuentedeprrafopredeter"/>
    <w:rsid w:val="007C5357"/>
  </w:style>
  <w:style w:type="character" w:styleId="Hipervnculovisitado">
    <w:name w:val="FollowedHyperlink"/>
    <w:basedOn w:val="Fuentedeprrafopredeter"/>
    <w:uiPriority w:val="99"/>
    <w:semiHidden/>
    <w:unhideWhenUsed/>
    <w:rsid w:val="000B2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004361">
      <w:bodyDiv w:val="1"/>
      <w:marLeft w:val="0"/>
      <w:marRight w:val="0"/>
      <w:marTop w:val="0"/>
      <w:marBottom w:val="0"/>
      <w:divBdr>
        <w:top w:val="none" w:sz="0" w:space="0" w:color="auto"/>
        <w:left w:val="none" w:sz="0" w:space="0" w:color="auto"/>
        <w:bottom w:val="none" w:sz="0" w:space="0" w:color="auto"/>
        <w:right w:val="none" w:sz="0" w:space="0" w:color="auto"/>
      </w:divBdr>
    </w:div>
    <w:div w:id="1043364907">
      <w:bodyDiv w:val="1"/>
      <w:marLeft w:val="0"/>
      <w:marRight w:val="0"/>
      <w:marTop w:val="0"/>
      <w:marBottom w:val="0"/>
      <w:divBdr>
        <w:top w:val="none" w:sz="0" w:space="0" w:color="auto"/>
        <w:left w:val="none" w:sz="0" w:space="0" w:color="auto"/>
        <w:bottom w:val="none" w:sz="0" w:space="0" w:color="auto"/>
        <w:right w:val="none" w:sz="0" w:space="0" w:color="auto"/>
      </w:divBdr>
      <w:divsChild>
        <w:div w:id="743264340">
          <w:marLeft w:val="0"/>
          <w:marRight w:val="0"/>
          <w:marTop w:val="0"/>
          <w:marBottom w:val="0"/>
          <w:divBdr>
            <w:top w:val="none" w:sz="0" w:space="0" w:color="auto"/>
            <w:left w:val="none" w:sz="0" w:space="0" w:color="auto"/>
            <w:bottom w:val="none" w:sz="0" w:space="0" w:color="auto"/>
            <w:right w:val="none" w:sz="0" w:space="0" w:color="auto"/>
          </w:divBdr>
        </w:div>
      </w:divsChild>
    </w:div>
    <w:div w:id="1208640471">
      <w:bodyDiv w:val="1"/>
      <w:marLeft w:val="0"/>
      <w:marRight w:val="0"/>
      <w:marTop w:val="0"/>
      <w:marBottom w:val="0"/>
      <w:divBdr>
        <w:top w:val="none" w:sz="0" w:space="0" w:color="auto"/>
        <w:left w:val="none" w:sz="0" w:space="0" w:color="auto"/>
        <w:bottom w:val="none" w:sz="0" w:space="0" w:color="auto"/>
        <w:right w:val="none" w:sz="0" w:space="0" w:color="auto"/>
      </w:divBdr>
    </w:div>
    <w:div w:id="1253583110">
      <w:bodyDiv w:val="1"/>
      <w:marLeft w:val="0"/>
      <w:marRight w:val="0"/>
      <w:marTop w:val="0"/>
      <w:marBottom w:val="0"/>
      <w:divBdr>
        <w:top w:val="none" w:sz="0" w:space="0" w:color="auto"/>
        <w:left w:val="none" w:sz="0" w:space="0" w:color="auto"/>
        <w:bottom w:val="none" w:sz="0" w:space="0" w:color="auto"/>
        <w:right w:val="none" w:sz="0" w:space="0" w:color="auto"/>
      </w:divBdr>
    </w:div>
    <w:div w:id="1655524240">
      <w:bodyDiv w:val="1"/>
      <w:marLeft w:val="0"/>
      <w:marRight w:val="0"/>
      <w:marTop w:val="0"/>
      <w:marBottom w:val="0"/>
      <w:divBdr>
        <w:top w:val="none" w:sz="0" w:space="0" w:color="auto"/>
        <w:left w:val="none" w:sz="0" w:space="0" w:color="auto"/>
        <w:bottom w:val="none" w:sz="0" w:space="0" w:color="auto"/>
        <w:right w:val="none" w:sz="0" w:space="0" w:color="auto"/>
      </w:divBdr>
    </w:div>
    <w:div w:id="196820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gtc.2016.02.0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gtc.2016.02.0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56913-BF9B-AA4D-A937-7559DD57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1267</Words>
  <Characters>6971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Astaroht Www</dc:creator>
  <cp:keywords/>
  <dc:description/>
  <cp:lastModifiedBy>Astaroht Www</cp:lastModifiedBy>
  <cp:revision>1</cp:revision>
  <dcterms:created xsi:type="dcterms:W3CDTF">2025-09-13T04:50:00Z</dcterms:created>
  <dcterms:modified xsi:type="dcterms:W3CDTF">2025-09-13T05:33:00Z</dcterms:modified>
</cp:coreProperties>
</file>