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2A27" w14:textId="77777777" w:rsidR="00F421C3" w:rsidRDefault="00F421C3">
      <w:pPr>
        <w:rPr>
          <w:sz w:val="56"/>
        </w:rPr>
      </w:pPr>
      <w:r>
        <w:rPr>
          <w:noProof/>
          <w:sz w:val="56"/>
          <w:lang w:val="en-US"/>
        </w:rPr>
        <w:drawing>
          <wp:anchor distT="0" distB="0" distL="114300" distR="114300" simplePos="0" relativeHeight="251655680" behindDoc="0" locked="0" layoutInCell="1" allowOverlap="1" wp14:anchorId="2E7402D1" wp14:editId="339CEA30">
            <wp:simplePos x="0" y="0"/>
            <wp:positionH relativeFrom="column">
              <wp:posOffset>-622935</wp:posOffset>
            </wp:positionH>
            <wp:positionV relativeFrom="paragraph">
              <wp:posOffset>-490220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8D596" w14:textId="77777777" w:rsidR="003E1246" w:rsidRDefault="003E1246" w:rsidP="00F421C3">
      <w:pPr>
        <w:spacing w:line="240" w:lineRule="auto"/>
        <w:rPr>
          <w:rFonts w:ascii="Century Gothic" w:hAnsi="Century Gothic"/>
          <w:b/>
          <w:color w:val="1F3864" w:themeColor="accent5" w:themeShade="80"/>
          <w:sz w:val="48"/>
        </w:rPr>
      </w:pPr>
    </w:p>
    <w:p w14:paraId="2326B6E8" w14:textId="51A65C12" w:rsidR="00413168"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 </w:t>
      </w:r>
      <w:r w:rsidR="0012156E" w:rsidRPr="00F421C3">
        <w:rPr>
          <w:rFonts w:ascii="Century Gothic" w:hAnsi="Century Gothic"/>
          <w:b/>
          <w:color w:val="1F3864" w:themeColor="accent5" w:themeShade="80"/>
          <w:sz w:val="48"/>
        </w:rPr>
        <w:t>alumno:</w:t>
      </w:r>
      <w:r w:rsidR="0012156E">
        <w:rPr>
          <w:rFonts w:ascii="Century Gothic" w:hAnsi="Century Gothic"/>
          <w:b/>
          <w:color w:val="1F3864" w:themeColor="accent5" w:themeShade="80"/>
          <w:sz w:val="48"/>
        </w:rPr>
        <w:t xml:space="preserve"> </w:t>
      </w:r>
      <w:r w:rsidR="007F13A7">
        <w:rPr>
          <w:rFonts w:ascii="Century Gothic" w:hAnsi="Century Gothic"/>
          <w:b/>
          <w:color w:val="1F3864" w:themeColor="accent5" w:themeShade="80"/>
          <w:sz w:val="48"/>
        </w:rPr>
        <w:t xml:space="preserve">Iván de </w:t>
      </w:r>
      <w:proofErr w:type="spellStart"/>
      <w:r w:rsidR="007F13A7">
        <w:rPr>
          <w:rFonts w:ascii="Century Gothic" w:hAnsi="Century Gothic"/>
          <w:b/>
          <w:color w:val="1F3864" w:themeColor="accent5" w:themeShade="80"/>
          <w:sz w:val="48"/>
        </w:rPr>
        <w:t>Jesus</w:t>
      </w:r>
      <w:proofErr w:type="spellEnd"/>
      <w:r w:rsidR="007F13A7">
        <w:rPr>
          <w:rFonts w:ascii="Century Gothic" w:hAnsi="Century Gothic"/>
          <w:b/>
          <w:color w:val="1F3864" w:themeColor="accent5" w:themeShade="80"/>
          <w:sz w:val="48"/>
        </w:rPr>
        <w:t xml:space="preserve"> Velásquez Gabriel</w:t>
      </w:r>
    </w:p>
    <w:p w14:paraId="1F43ACD6" w14:textId="77777777" w:rsidR="00F421C3" w:rsidRPr="00F421C3" w:rsidRDefault="00F421C3" w:rsidP="00F421C3">
      <w:pPr>
        <w:spacing w:line="240" w:lineRule="auto"/>
        <w:rPr>
          <w:rFonts w:ascii="Century Gothic" w:hAnsi="Century Gothic"/>
          <w:b/>
          <w:color w:val="1F3864" w:themeColor="accent5" w:themeShade="80"/>
          <w:sz w:val="48"/>
        </w:rPr>
      </w:pPr>
    </w:p>
    <w:p w14:paraId="024A5D52" w14:textId="40EF8A16"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CA4F38">
        <w:rPr>
          <w:rFonts w:ascii="Century Gothic" w:hAnsi="Century Gothic"/>
          <w:b/>
          <w:color w:val="1F3864" w:themeColor="accent5" w:themeShade="80"/>
          <w:sz w:val="48"/>
        </w:rPr>
        <w:t xml:space="preserve">Lic. Verónica Román </w:t>
      </w:r>
    </w:p>
    <w:p w14:paraId="79EAC284"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val="en-US"/>
        </w:rPr>
        <w:drawing>
          <wp:anchor distT="0" distB="0" distL="114300" distR="114300" simplePos="0" relativeHeight="251656704" behindDoc="1" locked="0" layoutInCell="1" allowOverlap="1" wp14:anchorId="25D0FA3F" wp14:editId="5D1D0F50">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536D8" w14:textId="3FD13292"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CA4F38">
        <w:rPr>
          <w:rFonts w:ascii="Century Gothic" w:hAnsi="Century Gothic"/>
          <w:b/>
          <w:color w:val="1F3864" w:themeColor="accent5" w:themeShade="80"/>
          <w:sz w:val="48"/>
        </w:rPr>
        <w:t>Análisis</w:t>
      </w:r>
    </w:p>
    <w:p w14:paraId="0D942766" w14:textId="77777777" w:rsidR="00CA4F38" w:rsidRDefault="00CA4F38" w:rsidP="00F421C3">
      <w:pPr>
        <w:spacing w:line="240" w:lineRule="auto"/>
        <w:rPr>
          <w:rFonts w:ascii="Century Gothic" w:hAnsi="Century Gothic"/>
          <w:b/>
          <w:color w:val="1F3864" w:themeColor="accent5" w:themeShade="80"/>
          <w:sz w:val="48"/>
        </w:rPr>
      </w:pPr>
    </w:p>
    <w:p w14:paraId="1A85D4D0" w14:textId="0987CE39"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CA4F38">
        <w:rPr>
          <w:rFonts w:ascii="Century Gothic" w:hAnsi="Century Gothic"/>
          <w:b/>
          <w:color w:val="1F3864" w:themeColor="accent5" w:themeShade="80"/>
          <w:sz w:val="48"/>
        </w:rPr>
        <w:t>Psicopatología</w:t>
      </w:r>
    </w:p>
    <w:p w14:paraId="1B41E8F6" w14:textId="77777777" w:rsidR="00F421C3" w:rsidRPr="00F421C3" w:rsidRDefault="00F421C3" w:rsidP="00F421C3">
      <w:pPr>
        <w:spacing w:line="240" w:lineRule="auto"/>
        <w:rPr>
          <w:rFonts w:ascii="Century Gothic" w:hAnsi="Century Gothic"/>
          <w:b/>
          <w:color w:val="1F3864" w:themeColor="accent5" w:themeShade="80"/>
          <w:sz w:val="48"/>
        </w:rPr>
      </w:pPr>
    </w:p>
    <w:p w14:paraId="4A92DE16" w14:textId="0A291B94" w:rsid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CA4F38">
        <w:rPr>
          <w:rFonts w:ascii="Century Gothic" w:hAnsi="Century Gothic"/>
          <w:b/>
          <w:color w:val="1F3864" w:themeColor="accent5" w:themeShade="80"/>
          <w:sz w:val="48"/>
        </w:rPr>
        <w:t>6</w:t>
      </w:r>
      <w:r w:rsidR="0012156E">
        <w:rPr>
          <w:rFonts w:ascii="Century Gothic" w:hAnsi="Century Gothic"/>
          <w:b/>
          <w:color w:val="1F3864" w:themeColor="accent5" w:themeShade="80"/>
          <w:sz w:val="48"/>
        </w:rPr>
        <w:t>°       Grupo: “A”</w:t>
      </w:r>
    </w:p>
    <w:p w14:paraId="7F5EDF16" w14:textId="77777777" w:rsidR="0012156E" w:rsidRPr="00F421C3" w:rsidRDefault="0012156E" w:rsidP="00F421C3">
      <w:pPr>
        <w:spacing w:line="240" w:lineRule="auto"/>
        <w:rPr>
          <w:rFonts w:ascii="Century Gothic" w:hAnsi="Century Gothic"/>
          <w:b/>
          <w:color w:val="1F3864" w:themeColor="accent5" w:themeShade="80"/>
          <w:sz w:val="48"/>
        </w:rPr>
      </w:pPr>
    </w:p>
    <w:p w14:paraId="75A13AD0" w14:textId="77777777" w:rsidR="00F421C3" w:rsidRPr="006569E9" w:rsidRDefault="006569E9" w:rsidP="006569E9">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 xml:space="preserve">                 </w:t>
      </w:r>
    </w:p>
    <w:p w14:paraId="455A2616" w14:textId="27617728"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n-US"/>
        </w:rPr>
        <w:drawing>
          <wp:anchor distT="0" distB="0" distL="114300" distR="114300" simplePos="0" relativeHeight="251659776" behindDoc="1" locked="0" layoutInCell="1" allowOverlap="1" wp14:anchorId="3EE15464" wp14:editId="656F627B">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A1365" w14:textId="75D6DCB6" w:rsidR="00BD39EA" w:rsidRDefault="00BD39EA" w:rsidP="00F421C3">
      <w:pPr>
        <w:jc w:val="right"/>
        <w:rPr>
          <w:rFonts w:ascii="Century Gothic" w:hAnsi="Century Gothic"/>
          <w:color w:val="1F3864" w:themeColor="accent5" w:themeShade="80"/>
        </w:rPr>
      </w:pPr>
    </w:p>
    <w:p w14:paraId="4EDE15D9" w14:textId="38F8F6AE" w:rsidR="00BD39EA" w:rsidRDefault="00BD39EA" w:rsidP="00F421C3">
      <w:pPr>
        <w:jc w:val="right"/>
        <w:rPr>
          <w:rFonts w:ascii="Century Gothic" w:hAnsi="Century Gothic"/>
          <w:color w:val="1F3864" w:themeColor="accent5" w:themeShade="80"/>
        </w:rPr>
      </w:pPr>
    </w:p>
    <w:p w14:paraId="421C4AAD" w14:textId="5269A40A" w:rsidR="00BD39EA" w:rsidRDefault="00BD39EA" w:rsidP="00F421C3">
      <w:pPr>
        <w:jc w:val="right"/>
        <w:rPr>
          <w:rFonts w:ascii="Century Gothic" w:hAnsi="Century Gothic"/>
          <w:color w:val="1F3864" w:themeColor="accent5" w:themeShade="80"/>
        </w:rPr>
      </w:pPr>
    </w:p>
    <w:p w14:paraId="09C9DA29" w14:textId="5E0CD417" w:rsidR="007D10A0" w:rsidRDefault="00E006DE" w:rsidP="00085AE5">
      <w:pPr>
        <w:spacing w:line="360" w:lineRule="auto"/>
        <w:jc w:val="both"/>
        <w:rPr>
          <w:rFonts w:ascii="Arial" w:eastAsia="Times New Roman" w:hAnsi="Arial" w:cs="Arial"/>
          <w:b/>
          <w:bCs/>
          <w:sz w:val="24"/>
          <w:szCs w:val="24"/>
          <w:lang w:eastAsia="es-MX"/>
        </w:rPr>
      </w:pPr>
      <w:r w:rsidRPr="007F13A7">
        <w:rPr>
          <w:rFonts w:ascii="Arial" w:eastAsia="Times New Roman" w:hAnsi="Arial" w:cs="Arial"/>
          <w:b/>
          <w:bCs/>
          <w:sz w:val="24"/>
          <w:szCs w:val="24"/>
          <w:highlight w:val="cyan"/>
          <w:lang w:eastAsia="es-MX"/>
        </w:rPr>
        <w:lastRenderedPageBreak/>
        <w:t>BREVE RESUMEN DE LA PELICULA</w:t>
      </w:r>
      <w:r w:rsidR="00DB66FE" w:rsidRPr="007F13A7">
        <w:rPr>
          <w:rFonts w:ascii="Arial" w:eastAsia="Times New Roman" w:hAnsi="Arial" w:cs="Arial"/>
          <w:b/>
          <w:bCs/>
          <w:sz w:val="24"/>
          <w:szCs w:val="24"/>
          <w:highlight w:val="cyan"/>
          <w:lang w:eastAsia="es-MX"/>
        </w:rPr>
        <w:t xml:space="preserve"> E INTERES CLINICO:</w:t>
      </w:r>
    </w:p>
    <w:p w14:paraId="5918B1C9" w14:textId="04ED8DB5" w:rsidR="007F13A7" w:rsidRDefault="007F13A7" w:rsidP="00085AE5">
      <w:pPr>
        <w:spacing w:line="360" w:lineRule="auto"/>
        <w:jc w:val="both"/>
        <w:rPr>
          <w:rFonts w:ascii="Arial" w:eastAsia="Times New Roman" w:hAnsi="Arial" w:cs="Arial"/>
          <w:sz w:val="24"/>
          <w:szCs w:val="24"/>
          <w:lang w:eastAsia="es-MX"/>
        </w:rPr>
      </w:pPr>
      <w:r w:rsidRPr="007F13A7">
        <w:rPr>
          <w:rFonts w:ascii="Arial" w:eastAsia="Times New Roman" w:hAnsi="Arial" w:cs="Arial"/>
          <w:sz w:val="24"/>
          <w:szCs w:val="24"/>
          <w:lang w:eastAsia="es-MX"/>
        </w:rPr>
        <w:t xml:space="preserve">Eva </w:t>
      </w:r>
      <w:proofErr w:type="spellStart"/>
      <w:r w:rsidRPr="007F13A7">
        <w:rPr>
          <w:rFonts w:ascii="Arial" w:eastAsia="Times New Roman" w:hAnsi="Arial" w:cs="Arial"/>
          <w:sz w:val="24"/>
          <w:szCs w:val="24"/>
          <w:lang w:eastAsia="es-MX"/>
        </w:rPr>
        <w:t>Khatchadourian</w:t>
      </w:r>
      <w:proofErr w:type="spellEnd"/>
      <w:r w:rsidRPr="007F13A7">
        <w:rPr>
          <w:rFonts w:ascii="Arial" w:eastAsia="Times New Roman" w:hAnsi="Arial" w:cs="Arial"/>
          <w:sz w:val="24"/>
          <w:szCs w:val="24"/>
          <w:lang w:eastAsia="es-MX"/>
        </w:rPr>
        <w:t>, una madre que lucha por reconciliarse con su pasado y su relación con su hijo Kevin. La película comienza con Eva reflexionando sobre su vida después de un evento traumático que involucra a Kevin, y a medida que avanza la película, se muestra la relación tensa y complicada entre Eva y Kevin, quien parece ser un niño problemático y difícil de manejar. Eva se siente abrumada por la responsabilidad de ser madre y se pregunta si ha tomado la decisión correcta al tener hijos. A través de una serie de flashbacks, se revela la historia de Eva y su esposo Franklin, y cómo su relación se deteriora después del nacimiento de Kevin. La película explora temas como la maternidad, la responsabilidad y la naturaleza vs. la crianza, y plantea preguntas sobre la influencia de la genética y el entorno en el comportamiento de los niños. La película culmina en un evento trágico que cambia la vida de Eva y su familia para siempre, y a través de la historia de Eva y Kevin, la película explora la complejidad de las relaciones familiares y la dificultad de entender y conectar con los demás.</w:t>
      </w:r>
      <w:r>
        <w:rPr>
          <w:rFonts w:ascii="Arial" w:eastAsia="Times New Roman" w:hAnsi="Arial" w:cs="Arial"/>
          <w:sz w:val="24"/>
          <w:szCs w:val="24"/>
          <w:lang w:eastAsia="es-MX"/>
        </w:rPr>
        <w:t xml:space="preserve"> El interés clínico es estudiar los diversos trastornos que una persona psicópata puede desarrollar, emplear el conocimiento sobre DSM-5 Y CIE-10</w:t>
      </w:r>
    </w:p>
    <w:p w14:paraId="1A12A027" w14:textId="77777777" w:rsidR="00BF59AD" w:rsidRDefault="00BF59AD" w:rsidP="00085AE5">
      <w:pPr>
        <w:spacing w:line="360" w:lineRule="auto"/>
        <w:jc w:val="both"/>
        <w:rPr>
          <w:rFonts w:ascii="Arial" w:hAnsi="Arial" w:cs="Arial"/>
          <w:b/>
          <w:bCs/>
          <w:sz w:val="24"/>
          <w:szCs w:val="24"/>
          <w:shd w:val="clear" w:color="auto" w:fill="FFFFFF"/>
        </w:rPr>
      </w:pPr>
    </w:p>
    <w:p w14:paraId="7B1124B8" w14:textId="2C544D24" w:rsidR="00CA7D87" w:rsidRDefault="00DB66FE" w:rsidP="00085AE5">
      <w:pPr>
        <w:spacing w:line="360" w:lineRule="auto"/>
        <w:jc w:val="both"/>
        <w:rPr>
          <w:rFonts w:ascii="Arial" w:hAnsi="Arial" w:cs="Arial"/>
          <w:b/>
          <w:bCs/>
          <w:sz w:val="24"/>
          <w:szCs w:val="24"/>
          <w:shd w:val="clear" w:color="auto" w:fill="FFFFFF"/>
        </w:rPr>
      </w:pPr>
      <w:r w:rsidRPr="007F13A7">
        <w:rPr>
          <w:rFonts w:ascii="Arial" w:hAnsi="Arial" w:cs="Arial"/>
          <w:b/>
          <w:bCs/>
          <w:sz w:val="24"/>
          <w:szCs w:val="24"/>
          <w:highlight w:val="cyan"/>
          <w:shd w:val="clear" w:color="auto" w:fill="FFFFFF"/>
        </w:rPr>
        <w:t>DESCRIPCIÓN CONDUCTUAL DE KEVIN:</w:t>
      </w:r>
    </w:p>
    <w:p w14:paraId="790009C2" w14:textId="1510F2C9" w:rsidR="007F13A7" w:rsidRPr="007F13A7" w:rsidRDefault="007F13A7" w:rsidP="00085AE5">
      <w:pPr>
        <w:spacing w:line="360" w:lineRule="auto"/>
        <w:jc w:val="both"/>
        <w:rPr>
          <w:rFonts w:ascii="Arial" w:hAnsi="Arial" w:cs="Arial"/>
          <w:sz w:val="24"/>
          <w:szCs w:val="24"/>
          <w:shd w:val="clear" w:color="auto" w:fill="FFFFFF"/>
        </w:rPr>
      </w:pPr>
      <w:r w:rsidRPr="007F13A7">
        <w:rPr>
          <w:rFonts w:ascii="Arial" w:hAnsi="Arial" w:cs="Arial"/>
          <w:sz w:val="24"/>
          <w:szCs w:val="24"/>
          <w:shd w:val="clear" w:color="auto" w:fill="FFFFFF"/>
        </w:rPr>
        <w:t>- Comportamiento antisocial: Kevin muestra un comportamiento antisocial desde una edad temprana. Por ejemplo, en una escena, Kevin se muestra indiferente al dolor de su madre cuando se lastima la mano, lo que sugiere una falta de empatía hacia los demás.</w:t>
      </w:r>
    </w:p>
    <w:p w14:paraId="463ED080" w14:textId="5883EAFA" w:rsidR="007F13A7" w:rsidRPr="007F13A7" w:rsidRDefault="007F13A7" w:rsidP="00085AE5">
      <w:pPr>
        <w:spacing w:line="360" w:lineRule="auto"/>
        <w:jc w:val="both"/>
        <w:rPr>
          <w:rFonts w:ascii="Arial" w:hAnsi="Arial" w:cs="Arial"/>
          <w:sz w:val="24"/>
          <w:szCs w:val="24"/>
          <w:shd w:val="clear" w:color="auto" w:fill="FFFFFF"/>
        </w:rPr>
      </w:pPr>
      <w:r w:rsidRPr="007F13A7">
        <w:rPr>
          <w:rFonts w:ascii="Arial" w:hAnsi="Arial" w:cs="Arial"/>
          <w:sz w:val="24"/>
          <w:szCs w:val="24"/>
          <w:shd w:val="clear" w:color="auto" w:fill="FFFFFF"/>
        </w:rPr>
        <w:t>- Manipulación: Kevin es capaz de manipular a los demás para obtener lo que quiere. En una escena, Kevin convence a su madre de que le compre un arco y flechas, a pesar de que ella inicialmente se opone.</w:t>
      </w:r>
    </w:p>
    <w:p w14:paraId="57DA628B" w14:textId="2FA903C5" w:rsidR="007F13A7" w:rsidRPr="007F13A7" w:rsidRDefault="007F13A7" w:rsidP="00085AE5">
      <w:pPr>
        <w:spacing w:line="360" w:lineRule="auto"/>
        <w:jc w:val="both"/>
        <w:rPr>
          <w:rFonts w:ascii="Arial" w:hAnsi="Arial" w:cs="Arial"/>
          <w:sz w:val="24"/>
          <w:szCs w:val="24"/>
          <w:shd w:val="clear" w:color="auto" w:fill="FFFFFF"/>
        </w:rPr>
      </w:pPr>
      <w:r w:rsidRPr="007F13A7">
        <w:rPr>
          <w:rFonts w:ascii="Arial" w:hAnsi="Arial" w:cs="Arial"/>
          <w:sz w:val="24"/>
          <w:szCs w:val="24"/>
          <w:shd w:val="clear" w:color="auto" w:fill="FFFFFF"/>
        </w:rPr>
        <w:t>- Agresividad: Kevin muestra un comportamiento agresivo hacia los demás, especialmente hacia su madre. En una escena, Kevin golpea a su madre en la cara, lo que muestra su capacidad para la violencia.</w:t>
      </w:r>
    </w:p>
    <w:p w14:paraId="02026986" w14:textId="125C9670" w:rsidR="007F13A7" w:rsidRPr="007F13A7" w:rsidRDefault="007F13A7" w:rsidP="00085AE5">
      <w:pPr>
        <w:spacing w:line="360" w:lineRule="auto"/>
        <w:jc w:val="both"/>
        <w:rPr>
          <w:rFonts w:ascii="Arial" w:hAnsi="Arial" w:cs="Arial"/>
          <w:sz w:val="24"/>
          <w:szCs w:val="24"/>
          <w:shd w:val="clear" w:color="auto" w:fill="FFFFFF"/>
        </w:rPr>
      </w:pPr>
      <w:r w:rsidRPr="007F13A7">
        <w:rPr>
          <w:rFonts w:ascii="Arial" w:hAnsi="Arial" w:cs="Arial"/>
          <w:sz w:val="24"/>
          <w:szCs w:val="24"/>
          <w:shd w:val="clear" w:color="auto" w:fill="FFFFFF"/>
        </w:rPr>
        <w:lastRenderedPageBreak/>
        <w:t>- Falta de emoción: Kevin parece tener una falta de emoción y afecto hacia los demás. En una escena, Kevin se muestra indiferente al nacimiento de su hermana, lo que sugiere que no se siente conectado emocionalmente con su familia.</w:t>
      </w:r>
    </w:p>
    <w:p w14:paraId="0503FBD1" w14:textId="2E4CF31B" w:rsidR="007F13A7" w:rsidRPr="007F13A7" w:rsidRDefault="007F13A7" w:rsidP="00085AE5">
      <w:pPr>
        <w:spacing w:line="360" w:lineRule="auto"/>
        <w:jc w:val="both"/>
        <w:rPr>
          <w:b/>
          <w:bCs/>
          <w:shd w:val="clear" w:color="auto" w:fill="FFFFFF"/>
        </w:rPr>
      </w:pPr>
      <w:r w:rsidRPr="007F13A7">
        <w:rPr>
          <w:rFonts w:ascii="Arial" w:hAnsi="Arial" w:cs="Arial"/>
          <w:sz w:val="24"/>
          <w:szCs w:val="24"/>
          <w:shd w:val="clear" w:color="auto" w:fill="FFFFFF"/>
        </w:rPr>
        <w:t>- Inteligencia y astucia: Kevin es un niño inteligente y astuto, capaz de planificar y ejecutar acciones con precisión. En una escena, Kevin planea y ejecuta un ataque en la escuela, lo que muestra su capacidad para la planificación y la ejecución.</w:t>
      </w:r>
    </w:p>
    <w:p w14:paraId="3B9B9176" w14:textId="77777777" w:rsidR="00EF2C8E" w:rsidRDefault="00EF2C8E" w:rsidP="00085AE5">
      <w:pPr>
        <w:spacing w:line="360" w:lineRule="auto"/>
        <w:jc w:val="both"/>
        <w:rPr>
          <w:rFonts w:ascii="Arial" w:hAnsi="Arial" w:cs="Arial"/>
          <w:b/>
          <w:bCs/>
          <w:sz w:val="24"/>
          <w:szCs w:val="24"/>
        </w:rPr>
      </w:pPr>
    </w:p>
    <w:p w14:paraId="17EED7D0" w14:textId="60A52C26" w:rsidR="00674C17" w:rsidRPr="00CA7D87" w:rsidRDefault="00674C17" w:rsidP="00085AE5">
      <w:pPr>
        <w:spacing w:line="360" w:lineRule="auto"/>
        <w:jc w:val="both"/>
        <w:rPr>
          <w:rFonts w:ascii="Arial" w:hAnsi="Arial" w:cs="Arial"/>
          <w:b/>
          <w:bCs/>
          <w:sz w:val="24"/>
          <w:szCs w:val="24"/>
        </w:rPr>
      </w:pPr>
      <w:r w:rsidRPr="00674C17">
        <w:rPr>
          <w:rFonts w:ascii="Arial" w:hAnsi="Arial" w:cs="Arial"/>
          <w:b/>
          <w:bCs/>
          <w:sz w:val="24"/>
          <w:szCs w:val="24"/>
        </w:rPr>
        <w:t>DIAGNÓSTICO PROPUESTO DESDE EL DSM-5-TR</w:t>
      </w:r>
    </w:p>
    <w:p w14:paraId="41ADDB6E" w14:textId="14B10CE4" w:rsidR="00674C17" w:rsidRDefault="00674C17" w:rsidP="00085AE5">
      <w:pPr>
        <w:spacing w:line="360" w:lineRule="auto"/>
        <w:jc w:val="both"/>
        <w:rPr>
          <w:rFonts w:ascii="Arial" w:hAnsi="Arial" w:cs="Arial"/>
          <w:sz w:val="24"/>
          <w:szCs w:val="24"/>
        </w:rPr>
      </w:pPr>
      <w:r>
        <w:rPr>
          <w:rFonts w:ascii="Arial" w:hAnsi="Arial" w:cs="Arial"/>
          <w:sz w:val="24"/>
          <w:szCs w:val="24"/>
        </w:rPr>
        <w:t xml:space="preserve">DIAGNOSTICO: </w:t>
      </w:r>
      <w:r w:rsidR="00D33F28" w:rsidRPr="00D33F28">
        <w:rPr>
          <w:rFonts w:ascii="Arial" w:hAnsi="Arial" w:cs="Arial"/>
          <w:sz w:val="24"/>
          <w:szCs w:val="24"/>
        </w:rPr>
        <w:t>Trastorno de la comunicación social (pragmático)</w:t>
      </w:r>
      <w:r w:rsidR="00CA7D87">
        <w:rPr>
          <w:rFonts w:ascii="Arial" w:hAnsi="Arial" w:cs="Arial"/>
          <w:sz w:val="24"/>
          <w:szCs w:val="24"/>
        </w:rPr>
        <w:tab/>
      </w:r>
      <w:r w:rsidR="00D33F28" w:rsidRPr="00D33F28">
        <w:rPr>
          <w:rFonts w:ascii="Arial" w:hAnsi="Arial" w:cs="Arial"/>
          <w:sz w:val="24"/>
          <w:szCs w:val="24"/>
        </w:rPr>
        <w:t xml:space="preserve"> </w:t>
      </w:r>
      <w:r w:rsidR="00D33F28" w:rsidRPr="00D33F28">
        <w:rPr>
          <w:rFonts w:ascii="Arial" w:hAnsi="Arial" w:cs="Arial"/>
          <w:sz w:val="24"/>
          <w:szCs w:val="24"/>
        </w:rPr>
        <w:t>315.39 (F80.89)</w:t>
      </w:r>
    </w:p>
    <w:p w14:paraId="15EF7ADD" w14:textId="77777777" w:rsidR="00D33F28" w:rsidRDefault="00D33F28" w:rsidP="00085AE5">
      <w:pPr>
        <w:spacing w:line="360" w:lineRule="auto"/>
        <w:jc w:val="both"/>
        <w:rPr>
          <w:rFonts w:ascii="Arial" w:hAnsi="Arial" w:cs="Arial"/>
          <w:sz w:val="24"/>
          <w:szCs w:val="24"/>
        </w:rPr>
      </w:pPr>
      <w:r w:rsidRPr="00D33F28">
        <w:rPr>
          <w:rFonts w:ascii="Arial" w:hAnsi="Arial" w:cs="Arial"/>
          <w:sz w:val="24"/>
          <w:szCs w:val="24"/>
        </w:rPr>
        <w:t xml:space="preserve">A. Dificultades persistentes en el uso social de la comunicación verbal y no verbal que se manifiesta por todos los siguientes factores: </w:t>
      </w:r>
    </w:p>
    <w:p w14:paraId="577A18A5" w14:textId="77777777" w:rsidR="00D33F28" w:rsidRDefault="00D33F28" w:rsidP="00085AE5">
      <w:pPr>
        <w:spacing w:line="360" w:lineRule="auto"/>
        <w:jc w:val="both"/>
        <w:rPr>
          <w:rFonts w:ascii="Arial" w:hAnsi="Arial" w:cs="Arial"/>
          <w:sz w:val="24"/>
          <w:szCs w:val="24"/>
        </w:rPr>
      </w:pPr>
      <w:r w:rsidRPr="00D33F28">
        <w:rPr>
          <w:rFonts w:ascii="Arial" w:hAnsi="Arial" w:cs="Arial"/>
          <w:sz w:val="24"/>
          <w:szCs w:val="24"/>
        </w:rPr>
        <w:t xml:space="preserve">1. Deficiencias en el uso de la comunicación para propósitos sociales, como saludar y compartir información, de manera que sea apropiada al contexto social. 2. Deterioro de la capacidad para cambiar la comunicación de forma que se adapte al contexto o a las necesidades del que escucha, como hablar de forma diferente en un aula o en un parque, conversar de forma diferente con un niño o con un adulto, y evitar el uso de un lenguaje demasiado formal. </w:t>
      </w:r>
    </w:p>
    <w:p w14:paraId="4677467C" w14:textId="77777777" w:rsidR="00D33F28" w:rsidRDefault="00D33F28" w:rsidP="00085AE5">
      <w:pPr>
        <w:spacing w:line="360" w:lineRule="auto"/>
        <w:jc w:val="both"/>
        <w:rPr>
          <w:rFonts w:ascii="Arial" w:hAnsi="Arial" w:cs="Arial"/>
          <w:sz w:val="24"/>
          <w:szCs w:val="24"/>
        </w:rPr>
      </w:pPr>
      <w:r w:rsidRPr="00D33F28">
        <w:rPr>
          <w:rFonts w:ascii="Arial" w:hAnsi="Arial" w:cs="Arial"/>
          <w:sz w:val="24"/>
          <w:szCs w:val="24"/>
        </w:rPr>
        <w:t xml:space="preserve">3. Dificultades para seguir las normas de conversación y narración, como respetar el turno en la conversación, expresarse de otro modo cuando no se es bien comprendido y saber cuándo utilizar signos verbales y no verbales para regular la interacción. 48 </w:t>
      </w:r>
      <w:proofErr w:type="gramStart"/>
      <w:r w:rsidRPr="00D33F28">
        <w:rPr>
          <w:rFonts w:ascii="Arial" w:hAnsi="Arial" w:cs="Arial"/>
          <w:sz w:val="24"/>
          <w:szCs w:val="24"/>
        </w:rPr>
        <w:t>Trastornos</w:t>
      </w:r>
      <w:proofErr w:type="gramEnd"/>
      <w:r w:rsidRPr="00D33F28">
        <w:rPr>
          <w:rFonts w:ascii="Arial" w:hAnsi="Arial" w:cs="Arial"/>
          <w:sz w:val="24"/>
          <w:szCs w:val="24"/>
        </w:rPr>
        <w:t xml:space="preserve"> del neurodesarrollo</w:t>
      </w:r>
    </w:p>
    <w:p w14:paraId="3A19F1F9" w14:textId="77777777" w:rsidR="00D33F28" w:rsidRDefault="00D33F28" w:rsidP="00085AE5">
      <w:pPr>
        <w:spacing w:line="360" w:lineRule="auto"/>
        <w:jc w:val="both"/>
        <w:rPr>
          <w:rFonts w:ascii="Arial" w:hAnsi="Arial" w:cs="Arial"/>
          <w:sz w:val="24"/>
          <w:szCs w:val="24"/>
        </w:rPr>
      </w:pPr>
      <w:r w:rsidRPr="00D33F28">
        <w:rPr>
          <w:rFonts w:ascii="Arial" w:hAnsi="Arial" w:cs="Arial"/>
          <w:sz w:val="24"/>
          <w:szCs w:val="24"/>
        </w:rPr>
        <w:t xml:space="preserve"> 4. Dificultades para comprender lo que no se dice explícitamente (p. ej., hacer inferencias) y significados no literales o ambiguos del lenguaje (p. ej., expresiones idiomáticas, humor, metáforas, múltiples significados que dependen del contexto para la interpretación). </w:t>
      </w:r>
    </w:p>
    <w:p w14:paraId="7F43B988" w14:textId="77777777" w:rsidR="00D33F28" w:rsidRDefault="00D33F28" w:rsidP="00085AE5">
      <w:pPr>
        <w:spacing w:line="360" w:lineRule="auto"/>
        <w:jc w:val="both"/>
        <w:rPr>
          <w:rFonts w:ascii="Arial" w:hAnsi="Arial" w:cs="Arial"/>
          <w:sz w:val="24"/>
          <w:szCs w:val="24"/>
        </w:rPr>
      </w:pPr>
      <w:r w:rsidRPr="00D33F28">
        <w:rPr>
          <w:rFonts w:ascii="Arial" w:hAnsi="Arial" w:cs="Arial"/>
          <w:sz w:val="24"/>
          <w:szCs w:val="24"/>
        </w:rPr>
        <w:lastRenderedPageBreak/>
        <w:t xml:space="preserve">B. Las deficiencias causan limitaciones funcionales en la comunicación eficaz, la participación social, las relaciones sociales, los logros académicos o el desempeño laboral, ya sea individualmente o en combinación. </w:t>
      </w:r>
    </w:p>
    <w:p w14:paraId="0BF6F9A5" w14:textId="77777777" w:rsidR="00D33F28" w:rsidRDefault="00D33F28" w:rsidP="00085AE5">
      <w:pPr>
        <w:spacing w:line="360" w:lineRule="auto"/>
        <w:jc w:val="both"/>
        <w:rPr>
          <w:rFonts w:ascii="Arial" w:hAnsi="Arial" w:cs="Arial"/>
          <w:sz w:val="24"/>
          <w:szCs w:val="24"/>
        </w:rPr>
      </w:pPr>
      <w:r w:rsidRPr="00D33F28">
        <w:rPr>
          <w:rFonts w:ascii="Arial" w:hAnsi="Arial" w:cs="Arial"/>
          <w:sz w:val="24"/>
          <w:szCs w:val="24"/>
        </w:rPr>
        <w:t xml:space="preserve">C. Los síntomas comienzan en las primeras fases del período de desarrollo (pero las deficiencias pueden no manifestarse totalmente hasta que la necesidad de comunicación social supera las capacidades limitadas). </w:t>
      </w:r>
    </w:p>
    <w:p w14:paraId="67483881" w14:textId="48C6C16B" w:rsidR="00D33F28" w:rsidRPr="00D33F28" w:rsidRDefault="00D33F28" w:rsidP="00085AE5">
      <w:pPr>
        <w:spacing w:line="360" w:lineRule="auto"/>
        <w:jc w:val="both"/>
        <w:rPr>
          <w:rFonts w:ascii="Arial" w:hAnsi="Arial" w:cs="Arial"/>
          <w:sz w:val="24"/>
          <w:szCs w:val="24"/>
        </w:rPr>
      </w:pPr>
      <w:r w:rsidRPr="00D33F28">
        <w:rPr>
          <w:rFonts w:ascii="Arial" w:hAnsi="Arial" w:cs="Arial"/>
          <w:sz w:val="24"/>
          <w:szCs w:val="24"/>
        </w:rPr>
        <w:t>D. Los síntomas no se pueden atribuir a otra afección médica o neurológica, ni a la baja capacidad en los dominios de morfología y gramática, y no se explican mejor por un trastorno del espectro autista, discapacidad intelectual (trastorno del desarrollo intelectual), retraso global del desarrollo u otro trastorno mental.</w:t>
      </w:r>
    </w:p>
    <w:p w14:paraId="013205B3" w14:textId="77115B8C" w:rsidR="001312D3" w:rsidRDefault="001312D3" w:rsidP="00085AE5">
      <w:pPr>
        <w:spacing w:line="360" w:lineRule="auto"/>
        <w:jc w:val="both"/>
        <w:rPr>
          <w:rFonts w:ascii="Arial" w:hAnsi="Arial" w:cs="Arial"/>
          <w:sz w:val="24"/>
          <w:szCs w:val="24"/>
        </w:rPr>
      </w:pPr>
    </w:p>
    <w:p w14:paraId="6FF1FA8D" w14:textId="3000BD61" w:rsidR="001312D3" w:rsidRDefault="001312D3" w:rsidP="00085AE5">
      <w:pPr>
        <w:spacing w:line="360" w:lineRule="auto"/>
        <w:jc w:val="both"/>
        <w:rPr>
          <w:rFonts w:ascii="Arial" w:hAnsi="Arial" w:cs="Arial"/>
          <w:b/>
          <w:bCs/>
          <w:sz w:val="24"/>
          <w:szCs w:val="24"/>
          <w:shd w:val="clear" w:color="auto" w:fill="FFFFFF"/>
        </w:rPr>
      </w:pPr>
      <w:r w:rsidRPr="001312D3">
        <w:rPr>
          <w:rFonts w:ascii="Arial" w:hAnsi="Arial" w:cs="Arial"/>
          <w:b/>
          <w:bCs/>
          <w:sz w:val="24"/>
          <w:szCs w:val="24"/>
          <w:shd w:val="clear" w:color="auto" w:fill="FFFFFF"/>
        </w:rPr>
        <w:t>DIAGNÓSTICO DESDE EL CIE-11</w:t>
      </w:r>
      <w:r>
        <w:rPr>
          <w:rFonts w:ascii="Arial" w:hAnsi="Arial" w:cs="Arial"/>
          <w:b/>
          <w:bCs/>
          <w:sz w:val="24"/>
          <w:szCs w:val="24"/>
          <w:shd w:val="clear" w:color="auto" w:fill="FFFFFF"/>
        </w:rPr>
        <w:t>:</w:t>
      </w:r>
    </w:p>
    <w:p w14:paraId="2A454AF5" w14:textId="77777777" w:rsidR="00A87B49" w:rsidRDefault="001312D3" w:rsidP="00085AE5">
      <w:pPr>
        <w:spacing w:line="360" w:lineRule="auto"/>
        <w:jc w:val="both"/>
        <w:rPr>
          <w:rFonts w:ascii="Arial" w:hAnsi="Arial" w:cs="Arial"/>
          <w:sz w:val="24"/>
          <w:szCs w:val="24"/>
        </w:rPr>
      </w:pPr>
      <w:r w:rsidRPr="00D33F28">
        <w:rPr>
          <w:rFonts w:ascii="Arial" w:hAnsi="Arial" w:cs="Arial"/>
          <w:sz w:val="24"/>
          <w:szCs w:val="24"/>
        </w:rPr>
        <w:t>F91.0 Trastorno de la conducta limitado al contexto familiar</w:t>
      </w:r>
    </w:p>
    <w:p w14:paraId="276DFA3F" w14:textId="3F596E1F" w:rsidR="001312D3" w:rsidRPr="00A87B49" w:rsidRDefault="001312D3" w:rsidP="00085AE5">
      <w:pPr>
        <w:spacing w:line="360" w:lineRule="auto"/>
        <w:jc w:val="both"/>
        <w:rPr>
          <w:rFonts w:ascii="Arial" w:hAnsi="Arial" w:cs="Arial"/>
          <w:sz w:val="24"/>
          <w:szCs w:val="24"/>
        </w:rPr>
      </w:pPr>
      <w:r w:rsidRPr="001312D3">
        <w:rPr>
          <w:rFonts w:ascii="Arial" w:hAnsi="Arial" w:cs="Arial"/>
          <w:sz w:val="24"/>
          <w:szCs w:val="24"/>
        </w:rPr>
        <w:t>Trastorno de la conducta que implica un comportamiento asocial o agresivo (y no un mero comportamiento opositor, desafiante o perjudicial), que se halla total, o casi totalmente, limitado al hogar y a las interacciones con miembros de la familia nuclear o del ambiente doméstico inmediato. Para TRASTORNOS MENTALES Y DEL COMPORTAMIENTO 357 considerarlo como tal, se requiere que cumpla con los criterios generales de F91.–. La perturbación de las relaciones entre padres e hijos, aunque sea grave, no constituye base suficiente para este diagnóstico.</w:t>
      </w:r>
    </w:p>
    <w:p w14:paraId="6B9C5A99" w14:textId="684C87BB" w:rsidR="001312D3" w:rsidRDefault="001312D3" w:rsidP="00085AE5">
      <w:pPr>
        <w:spacing w:line="360" w:lineRule="auto"/>
        <w:jc w:val="both"/>
        <w:rPr>
          <w:rFonts w:ascii="Arial" w:hAnsi="Arial" w:cs="Arial"/>
          <w:b/>
          <w:bCs/>
          <w:sz w:val="24"/>
          <w:szCs w:val="24"/>
          <w:shd w:val="clear" w:color="auto" w:fill="FFFFFF"/>
        </w:rPr>
      </w:pPr>
    </w:p>
    <w:p w14:paraId="513A0E1A" w14:textId="77777777" w:rsidR="00EF2C8E" w:rsidRDefault="00EF2C8E" w:rsidP="00085AE5">
      <w:pPr>
        <w:spacing w:line="360" w:lineRule="auto"/>
        <w:jc w:val="both"/>
        <w:rPr>
          <w:rFonts w:ascii="Arial" w:hAnsi="Arial" w:cs="Arial"/>
          <w:sz w:val="24"/>
          <w:szCs w:val="24"/>
        </w:rPr>
      </w:pPr>
    </w:p>
    <w:p w14:paraId="014FA4BF" w14:textId="77777777" w:rsidR="00EF2C8E" w:rsidRDefault="00EF2C8E" w:rsidP="00085AE5">
      <w:pPr>
        <w:spacing w:line="360" w:lineRule="auto"/>
        <w:jc w:val="both"/>
        <w:rPr>
          <w:rFonts w:ascii="Arial" w:hAnsi="Arial" w:cs="Arial"/>
          <w:sz w:val="24"/>
          <w:szCs w:val="24"/>
        </w:rPr>
      </w:pPr>
    </w:p>
    <w:p w14:paraId="4C90AB98" w14:textId="77777777" w:rsidR="00EF2C8E" w:rsidRDefault="00EF2C8E" w:rsidP="00085AE5">
      <w:pPr>
        <w:spacing w:line="360" w:lineRule="auto"/>
        <w:jc w:val="both"/>
        <w:rPr>
          <w:rFonts w:ascii="Arial" w:hAnsi="Arial" w:cs="Arial"/>
          <w:sz w:val="24"/>
          <w:szCs w:val="24"/>
        </w:rPr>
      </w:pPr>
    </w:p>
    <w:p w14:paraId="41ECAEEC" w14:textId="77777777" w:rsidR="00EF2C8E" w:rsidRDefault="00EF2C8E" w:rsidP="00085AE5">
      <w:pPr>
        <w:spacing w:line="360" w:lineRule="auto"/>
        <w:jc w:val="both"/>
        <w:rPr>
          <w:rFonts w:ascii="Arial" w:hAnsi="Arial" w:cs="Arial"/>
          <w:sz w:val="24"/>
          <w:szCs w:val="24"/>
        </w:rPr>
      </w:pPr>
    </w:p>
    <w:p w14:paraId="760A0756" w14:textId="77777777" w:rsidR="00EF2C8E" w:rsidRDefault="00EF2C8E" w:rsidP="00085AE5">
      <w:pPr>
        <w:spacing w:line="360" w:lineRule="auto"/>
        <w:jc w:val="both"/>
        <w:rPr>
          <w:rFonts w:ascii="Arial" w:hAnsi="Arial" w:cs="Arial"/>
          <w:sz w:val="24"/>
          <w:szCs w:val="24"/>
        </w:rPr>
      </w:pPr>
    </w:p>
    <w:p w14:paraId="5BFCF5F2" w14:textId="2FFF73CB" w:rsidR="00A87B49" w:rsidRPr="00A87B49" w:rsidRDefault="00A87B49" w:rsidP="00085AE5">
      <w:pPr>
        <w:spacing w:line="360" w:lineRule="auto"/>
        <w:jc w:val="both"/>
        <w:rPr>
          <w:rFonts w:ascii="Arial" w:hAnsi="Arial" w:cs="Arial"/>
          <w:b/>
          <w:bCs/>
          <w:sz w:val="24"/>
          <w:szCs w:val="24"/>
        </w:rPr>
      </w:pPr>
      <w:r w:rsidRPr="00A87B49">
        <w:rPr>
          <w:rFonts w:ascii="Arial" w:hAnsi="Arial" w:cs="Arial"/>
          <w:sz w:val="24"/>
          <w:szCs w:val="24"/>
        </w:rPr>
        <w:lastRenderedPageBreak/>
        <w:t> </w:t>
      </w:r>
      <w:r w:rsidRPr="00A87B49">
        <w:rPr>
          <w:rFonts w:ascii="Arial" w:hAnsi="Arial" w:cs="Arial"/>
          <w:b/>
          <w:bCs/>
          <w:sz w:val="24"/>
          <w:szCs w:val="24"/>
        </w:rPr>
        <w:t>DISCUSIÓN CRÍTICA</w:t>
      </w:r>
    </w:p>
    <w:p w14:paraId="1274366F" w14:textId="3EB200FF" w:rsidR="00A87B49" w:rsidRDefault="00A87B49" w:rsidP="00085AE5">
      <w:pPr>
        <w:spacing w:line="360" w:lineRule="auto"/>
        <w:jc w:val="both"/>
        <w:rPr>
          <w:rFonts w:ascii="Arial" w:hAnsi="Arial" w:cs="Arial"/>
          <w:sz w:val="24"/>
          <w:szCs w:val="24"/>
        </w:rPr>
      </w:pPr>
      <w:r w:rsidRPr="00D33F28">
        <w:rPr>
          <w:rFonts w:ascii="Arial" w:hAnsi="Arial" w:cs="Arial"/>
          <w:sz w:val="24"/>
          <w:szCs w:val="24"/>
          <w:highlight w:val="cyan"/>
        </w:rPr>
        <w:t>¿Qué retos éticos o clínicos implicaría diagnosticar a Kevin desde la infancia?</w:t>
      </w:r>
    </w:p>
    <w:p w14:paraId="4DDD0948" w14:textId="6BD0F988" w:rsidR="00D33F28" w:rsidRDefault="00D33F28" w:rsidP="00085AE5">
      <w:pPr>
        <w:spacing w:line="360" w:lineRule="auto"/>
        <w:jc w:val="both"/>
        <w:rPr>
          <w:rFonts w:ascii="Arial" w:hAnsi="Arial" w:cs="Arial"/>
          <w:sz w:val="24"/>
          <w:szCs w:val="24"/>
        </w:rPr>
      </w:pPr>
      <w:r>
        <w:rPr>
          <w:rFonts w:ascii="Arial" w:hAnsi="Arial" w:cs="Arial"/>
          <w:sz w:val="24"/>
          <w:szCs w:val="24"/>
        </w:rPr>
        <w:t>La falta de información podría ser un riesgo al tratar de diagnosticar a Kevin</w:t>
      </w:r>
    </w:p>
    <w:p w14:paraId="0F58FAEC" w14:textId="2A4B6D7A" w:rsidR="00A87B49" w:rsidRDefault="00A87B49" w:rsidP="00085AE5">
      <w:pPr>
        <w:spacing w:line="360" w:lineRule="auto"/>
        <w:jc w:val="both"/>
        <w:rPr>
          <w:rFonts w:ascii="Arial" w:hAnsi="Arial" w:cs="Arial"/>
          <w:sz w:val="24"/>
          <w:szCs w:val="24"/>
        </w:rPr>
      </w:pPr>
      <w:r w:rsidRPr="00085AE5">
        <w:rPr>
          <w:rFonts w:ascii="Arial" w:hAnsi="Arial" w:cs="Arial"/>
          <w:sz w:val="24"/>
          <w:szCs w:val="24"/>
          <w:highlight w:val="cyan"/>
        </w:rPr>
        <w:t>¿Qué factores familiares y ambientales influyen en su desarrollo?</w:t>
      </w:r>
    </w:p>
    <w:p w14:paraId="2AB39B51" w14:textId="57D73E2B" w:rsidR="00D33F28" w:rsidRDefault="00085AE5" w:rsidP="00085AE5">
      <w:pPr>
        <w:spacing w:line="360" w:lineRule="auto"/>
        <w:jc w:val="both"/>
        <w:rPr>
          <w:rFonts w:ascii="Arial" w:hAnsi="Arial" w:cs="Arial"/>
          <w:sz w:val="24"/>
          <w:szCs w:val="24"/>
        </w:rPr>
      </w:pPr>
      <w:r>
        <w:rPr>
          <w:rFonts w:ascii="Arial" w:hAnsi="Arial" w:cs="Arial"/>
          <w:sz w:val="24"/>
          <w:szCs w:val="24"/>
        </w:rPr>
        <w:t>La manera en que su madre se comporta con él, la indiferencia que hay entre ellos, hacen que el entorno de Kevin sea mas difícil, ocasionando que cometa esos actos, la libertad que el padre permite a Kevin hacer lo que él quiera, y la manera en que minimiza lo que la madre hace.</w:t>
      </w:r>
    </w:p>
    <w:p w14:paraId="639EE4DB" w14:textId="32DEBDB2" w:rsidR="00A87B49" w:rsidRDefault="00A87B49" w:rsidP="00085AE5">
      <w:pPr>
        <w:spacing w:line="360" w:lineRule="auto"/>
        <w:jc w:val="both"/>
        <w:rPr>
          <w:rFonts w:ascii="Arial" w:hAnsi="Arial" w:cs="Arial"/>
          <w:sz w:val="24"/>
          <w:szCs w:val="24"/>
        </w:rPr>
      </w:pPr>
      <w:r w:rsidRPr="00085AE5">
        <w:rPr>
          <w:rFonts w:ascii="Arial" w:hAnsi="Arial" w:cs="Arial"/>
          <w:sz w:val="24"/>
          <w:szCs w:val="24"/>
          <w:highlight w:val="cyan"/>
        </w:rPr>
        <w:t>¿Hay riesgo de sobre interpretar o estigmatizar con este diagnóstico?</w:t>
      </w:r>
    </w:p>
    <w:p w14:paraId="3E214B02" w14:textId="1F8B160D" w:rsidR="00085AE5" w:rsidRDefault="00085AE5" w:rsidP="00085AE5">
      <w:pPr>
        <w:spacing w:line="360" w:lineRule="auto"/>
        <w:jc w:val="both"/>
        <w:rPr>
          <w:rFonts w:ascii="Arial" w:hAnsi="Arial" w:cs="Arial"/>
          <w:sz w:val="24"/>
          <w:szCs w:val="24"/>
        </w:rPr>
      </w:pPr>
      <w:r>
        <w:rPr>
          <w:rFonts w:ascii="Arial" w:hAnsi="Arial" w:cs="Arial"/>
          <w:sz w:val="24"/>
          <w:szCs w:val="24"/>
        </w:rPr>
        <w:t>Si, debido a que no se menciona la suficiente información para interpretar el diagnostico de Kevin.</w:t>
      </w:r>
    </w:p>
    <w:p w14:paraId="61BE9D71" w14:textId="1AA16EB8" w:rsidR="00A87B49" w:rsidRPr="00A87B49" w:rsidRDefault="00A87B49" w:rsidP="00085AE5">
      <w:pPr>
        <w:spacing w:line="360" w:lineRule="auto"/>
        <w:jc w:val="both"/>
        <w:rPr>
          <w:rFonts w:ascii="Arial" w:hAnsi="Arial" w:cs="Arial"/>
          <w:b/>
          <w:bCs/>
          <w:sz w:val="24"/>
          <w:szCs w:val="24"/>
        </w:rPr>
      </w:pPr>
      <w:r w:rsidRPr="00A87B49">
        <w:rPr>
          <w:rFonts w:ascii="Arial" w:hAnsi="Arial" w:cs="Arial"/>
          <w:b/>
          <w:bCs/>
          <w:sz w:val="24"/>
          <w:szCs w:val="24"/>
        </w:rPr>
        <w:t>CONCLUSIONES PERSONALES</w:t>
      </w:r>
    </w:p>
    <w:p w14:paraId="5F51CD88" w14:textId="77777777" w:rsidR="00085AE5" w:rsidRDefault="00A87B49" w:rsidP="00085AE5">
      <w:pPr>
        <w:spacing w:line="360" w:lineRule="auto"/>
        <w:jc w:val="both"/>
        <w:rPr>
          <w:rFonts w:ascii="Arial" w:hAnsi="Arial" w:cs="Arial"/>
          <w:sz w:val="24"/>
          <w:szCs w:val="24"/>
        </w:rPr>
      </w:pPr>
      <w:r w:rsidRPr="00085AE5">
        <w:rPr>
          <w:rFonts w:ascii="Arial" w:hAnsi="Arial" w:cs="Arial"/>
          <w:sz w:val="24"/>
          <w:szCs w:val="24"/>
          <w:highlight w:val="cyan"/>
        </w:rPr>
        <w:t>¿Crees que Kevin tenía un trastorno real?</w:t>
      </w:r>
      <w:r w:rsidRPr="00A87B49">
        <w:rPr>
          <w:rFonts w:ascii="Arial" w:hAnsi="Arial" w:cs="Arial"/>
          <w:sz w:val="24"/>
          <w:szCs w:val="24"/>
        </w:rPr>
        <w:t xml:space="preserve"> </w:t>
      </w:r>
    </w:p>
    <w:p w14:paraId="0192649C" w14:textId="17609832" w:rsidR="00A87B49" w:rsidRDefault="00085AE5" w:rsidP="00085AE5">
      <w:pPr>
        <w:spacing w:line="360" w:lineRule="auto"/>
        <w:jc w:val="both"/>
        <w:rPr>
          <w:rFonts w:ascii="Arial" w:hAnsi="Arial" w:cs="Arial"/>
          <w:sz w:val="24"/>
          <w:szCs w:val="24"/>
        </w:rPr>
      </w:pPr>
      <w:r>
        <w:rPr>
          <w:rFonts w:ascii="Arial" w:hAnsi="Arial" w:cs="Arial"/>
          <w:sz w:val="24"/>
          <w:szCs w:val="24"/>
        </w:rPr>
        <w:t>Si</w:t>
      </w:r>
      <w:r w:rsidR="008F0A1B">
        <w:rPr>
          <w:rFonts w:ascii="Arial" w:hAnsi="Arial" w:cs="Arial"/>
          <w:sz w:val="24"/>
          <w:szCs w:val="24"/>
        </w:rPr>
        <w:t>.</w:t>
      </w:r>
      <w:r>
        <w:rPr>
          <w:rFonts w:ascii="Arial" w:hAnsi="Arial" w:cs="Arial"/>
          <w:sz w:val="24"/>
          <w:szCs w:val="24"/>
        </w:rPr>
        <w:t xml:space="preserve"> Un desorden emocional, con rasgos psicópatas.</w:t>
      </w:r>
    </w:p>
    <w:p w14:paraId="68AAE9DD" w14:textId="4A2D7094" w:rsidR="00A87B49" w:rsidRDefault="00A87B49" w:rsidP="00085AE5">
      <w:pPr>
        <w:spacing w:line="360" w:lineRule="auto"/>
        <w:jc w:val="both"/>
        <w:rPr>
          <w:rFonts w:ascii="Arial" w:hAnsi="Arial" w:cs="Arial"/>
          <w:sz w:val="24"/>
          <w:szCs w:val="24"/>
        </w:rPr>
      </w:pPr>
      <w:r w:rsidRPr="00085AE5">
        <w:rPr>
          <w:rFonts w:ascii="Arial" w:hAnsi="Arial" w:cs="Arial"/>
          <w:sz w:val="24"/>
          <w:szCs w:val="24"/>
          <w:highlight w:val="cyan"/>
        </w:rPr>
        <w:t>¿Qué habrías hecho como profesional?</w:t>
      </w:r>
    </w:p>
    <w:p w14:paraId="72FC49D0" w14:textId="153FAC60" w:rsidR="008F0A1B" w:rsidRPr="00085AE5" w:rsidRDefault="00085AE5" w:rsidP="00085AE5">
      <w:pPr>
        <w:spacing w:line="360" w:lineRule="auto"/>
        <w:jc w:val="both"/>
        <w:rPr>
          <w:rFonts w:ascii="Arial" w:hAnsi="Arial" w:cs="Arial"/>
          <w:b/>
          <w:bCs/>
          <w:sz w:val="24"/>
          <w:szCs w:val="24"/>
          <w:shd w:val="clear" w:color="auto" w:fill="FFFFFF"/>
        </w:rPr>
      </w:pPr>
      <w:r>
        <w:rPr>
          <w:rFonts w:ascii="Arial" w:hAnsi="Arial" w:cs="Arial"/>
          <w:sz w:val="24"/>
          <w:szCs w:val="24"/>
        </w:rPr>
        <w:t>Una intervención psicológica, tanto con la madre como con el padre, y Kevin, indagar mas sobre lo que Kevin piensa y siente.</w:t>
      </w:r>
    </w:p>
    <w:p w14:paraId="449F89C2" w14:textId="1C8FBEB5" w:rsidR="001312D3" w:rsidRDefault="001312D3" w:rsidP="00085AE5">
      <w:pPr>
        <w:spacing w:line="360" w:lineRule="auto"/>
        <w:jc w:val="both"/>
        <w:rPr>
          <w:rFonts w:ascii="Arial" w:hAnsi="Arial" w:cs="Arial"/>
          <w:b/>
          <w:bCs/>
          <w:sz w:val="24"/>
          <w:szCs w:val="24"/>
        </w:rPr>
      </w:pPr>
      <w:r w:rsidRPr="008F0A1B">
        <w:rPr>
          <w:rFonts w:ascii="Arial" w:hAnsi="Arial" w:cs="Arial"/>
          <w:b/>
          <w:bCs/>
          <w:sz w:val="24"/>
          <w:szCs w:val="24"/>
        </w:rPr>
        <w:t>BIBLIOGRAFIAS:</w:t>
      </w:r>
    </w:p>
    <w:p w14:paraId="5085CD90" w14:textId="7DCB2B3E" w:rsidR="00EF2C8E" w:rsidRPr="00EF2C8E" w:rsidRDefault="00EF2C8E" w:rsidP="00085AE5">
      <w:pPr>
        <w:spacing w:line="360" w:lineRule="auto"/>
        <w:jc w:val="both"/>
        <w:rPr>
          <w:rFonts w:ascii="Arial" w:hAnsi="Arial" w:cs="Arial"/>
          <w:sz w:val="24"/>
          <w:szCs w:val="24"/>
        </w:rPr>
      </w:pPr>
      <w:r w:rsidRPr="00EF2C8E">
        <w:rPr>
          <w:rFonts w:ascii="Arial" w:hAnsi="Arial" w:cs="Arial"/>
          <w:sz w:val="24"/>
          <w:szCs w:val="24"/>
        </w:rPr>
        <w:t xml:space="preserve">-American </w:t>
      </w:r>
      <w:proofErr w:type="spellStart"/>
      <w:r w:rsidRPr="00EF2C8E">
        <w:rPr>
          <w:rFonts w:ascii="Arial" w:hAnsi="Arial" w:cs="Arial"/>
          <w:sz w:val="24"/>
          <w:szCs w:val="24"/>
        </w:rPr>
        <w:t>Psychiatric</w:t>
      </w:r>
      <w:proofErr w:type="spellEnd"/>
      <w:r w:rsidRPr="00EF2C8E">
        <w:rPr>
          <w:rFonts w:ascii="Arial" w:hAnsi="Arial" w:cs="Arial"/>
          <w:sz w:val="24"/>
          <w:szCs w:val="24"/>
        </w:rPr>
        <w:t xml:space="preserve"> </w:t>
      </w:r>
      <w:proofErr w:type="spellStart"/>
      <w:r w:rsidRPr="00EF2C8E">
        <w:rPr>
          <w:rFonts w:ascii="Arial" w:hAnsi="Arial" w:cs="Arial"/>
          <w:sz w:val="24"/>
          <w:szCs w:val="24"/>
        </w:rPr>
        <w:t>Association</w:t>
      </w:r>
      <w:proofErr w:type="spellEnd"/>
      <w:r w:rsidRPr="00EF2C8E">
        <w:rPr>
          <w:rFonts w:ascii="Arial" w:hAnsi="Arial" w:cs="Arial"/>
          <w:sz w:val="24"/>
          <w:szCs w:val="24"/>
        </w:rPr>
        <w:t xml:space="preserve">. (2022). Manual diagnóstico y estadístico de los trastornos mentales (DSM-5-TR). Editorial Médica Panamericana. </w:t>
      </w:r>
    </w:p>
    <w:p w14:paraId="0AEA4B54" w14:textId="191CBAC5" w:rsidR="00EF2C8E" w:rsidRPr="00EF2C8E" w:rsidRDefault="00EF2C8E" w:rsidP="00085AE5">
      <w:pPr>
        <w:spacing w:line="360" w:lineRule="auto"/>
        <w:jc w:val="both"/>
        <w:rPr>
          <w:rFonts w:ascii="Arial" w:hAnsi="Arial" w:cs="Arial"/>
          <w:sz w:val="24"/>
          <w:szCs w:val="24"/>
        </w:rPr>
      </w:pPr>
      <w:r w:rsidRPr="00EF2C8E">
        <w:rPr>
          <w:rFonts w:ascii="Arial" w:hAnsi="Arial" w:cs="Arial"/>
          <w:sz w:val="24"/>
          <w:szCs w:val="24"/>
        </w:rPr>
        <w:t xml:space="preserve">- (S/f). Paho.org. Recuperado el 6 de julio de 2025, de </w:t>
      </w:r>
      <w:hyperlink r:id="rId11" w:history="1">
        <w:r w:rsidRPr="00EF2C8E">
          <w:rPr>
            <w:rStyle w:val="Hipervnculo"/>
            <w:rFonts w:ascii="Arial" w:hAnsi="Arial" w:cs="Arial"/>
            <w:sz w:val="24"/>
            <w:szCs w:val="24"/>
          </w:rPr>
          <w:t>https://ais.paho.org/classifications/chapters/pdf/volume1.pdf</w:t>
        </w:r>
      </w:hyperlink>
      <w:r w:rsidRPr="00EF2C8E">
        <w:rPr>
          <w:rFonts w:ascii="Arial" w:hAnsi="Arial" w:cs="Arial"/>
          <w:sz w:val="24"/>
          <w:szCs w:val="24"/>
        </w:rPr>
        <w:t xml:space="preserve"> </w:t>
      </w:r>
    </w:p>
    <w:p w14:paraId="5193DEB3" w14:textId="42CBEDAD" w:rsidR="00EF2C8E" w:rsidRPr="00EF2C8E" w:rsidRDefault="00EF2C8E" w:rsidP="00085AE5">
      <w:pPr>
        <w:spacing w:line="360" w:lineRule="auto"/>
        <w:jc w:val="both"/>
        <w:rPr>
          <w:rFonts w:ascii="Arial" w:hAnsi="Arial" w:cs="Arial"/>
          <w:b/>
          <w:bCs/>
          <w:sz w:val="24"/>
          <w:szCs w:val="24"/>
        </w:rPr>
      </w:pPr>
      <w:r w:rsidRPr="00EF2C8E">
        <w:rPr>
          <w:rFonts w:ascii="Arial" w:hAnsi="Arial" w:cs="Arial"/>
          <w:sz w:val="24"/>
          <w:szCs w:val="24"/>
        </w:rPr>
        <w:t xml:space="preserve">-Ramsay, L. (13 de enero de 2012). TENEMOS QUE HABLAR DE KEVIN. </w:t>
      </w:r>
      <w:proofErr w:type="spellStart"/>
      <w:r w:rsidRPr="00EF2C8E">
        <w:rPr>
          <w:rFonts w:ascii="Arial" w:hAnsi="Arial" w:cs="Arial"/>
          <w:sz w:val="24"/>
          <w:szCs w:val="24"/>
        </w:rPr>
        <w:t>netflix</w:t>
      </w:r>
      <w:proofErr w:type="spellEnd"/>
      <w:r w:rsidRPr="00EF2C8E">
        <w:rPr>
          <w:rFonts w:ascii="Arial" w:hAnsi="Arial" w:cs="Arial"/>
          <w:sz w:val="24"/>
          <w:szCs w:val="24"/>
        </w:rPr>
        <w:t>.</w:t>
      </w:r>
    </w:p>
    <w:sectPr w:rsidR="00EF2C8E" w:rsidRPr="00EF2C8E" w:rsidSect="003E12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C7A5" w14:textId="77777777" w:rsidR="009C442F" w:rsidRDefault="009C442F" w:rsidP="0012156E">
      <w:pPr>
        <w:spacing w:after="0" w:line="240" w:lineRule="auto"/>
      </w:pPr>
      <w:r>
        <w:separator/>
      </w:r>
    </w:p>
  </w:endnote>
  <w:endnote w:type="continuationSeparator" w:id="0">
    <w:p w14:paraId="61DEA840" w14:textId="77777777" w:rsidR="009C442F" w:rsidRDefault="009C442F" w:rsidP="0012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94AE" w14:textId="77777777" w:rsidR="009C442F" w:rsidRDefault="009C442F" w:rsidP="0012156E">
      <w:pPr>
        <w:spacing w:after="0" w:line="240" w:lineRule="auto"/>
      </w:pPr>
      <w:r>
        <w:separator/>
      </w:r>
    </w:p>
  </w:footnote>
  <w:footnote w:type="continuationSeparator" w:id="0">
    <w:p w14:paraId="7760ED63" w14:textId="77777777" w:rsidR="009C442F" w:rsidRDefault="009C442F" w:rsidP="00121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9DB"/>
    <w:multiLevelType w:val="multilevel"/>
    <w:tmpl w:val="3A5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31DA5"/>
    <w:multiLevelType w:val="hybridMultilevel"/>
    <w:tmpl w:val="02BEA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4F537B"/>
    <w:multiLevelType w:val="multilevel"/>
    <w:tmpl w:val="ACB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80072"/>
    <w:multiLevelType w:val="multilevel"/>
    <w:tmpl w:val="AA4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974DB"/>
    <w:multiLevelType w:val="hybridMultilevel"/>
    <w:tmpl w:val="D672634A"/>
    <w:lvl w:ilvl="0" w:tplc="EDD6B5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A61DC3"/>
    <w:multiLevelType w:val="multilevel"/>
    <w:tmpl w:val="E78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F76F3"/>
    <w:multiLevelType w:val="hybridMultilevel"/>
    <w:tmpl w:val="1528E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F235CD"/>
    <w:multiLevelType w:val="hybridMultilevel"/>
    <w:tmpl w:val="8024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55C7C"/>
    <w:multiLevelType w:val="hybridMultilevel"/>
    <w:tmpl w:val="EB4E9D5C"/>
    <w:lvl w:ilvl="0" w:tplc="1A3A78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215E6E"/>
    <w:multiLevelType w:val="hybridMultilevel"/>
    <w:tmpl w:val="40DE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C77F84"/>
    <w:multiLevelType w:val="hybridMultilevel"/>
    <w:tmpl w:val="B5FE7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F23CA3"/>
    <w:multiLevelType w:val="multilevel"/>
    <w:tmpl w:val="08EC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A21A7A"/>
    <w:multiLevelType w:val="multilevel"/>
    <w:tmpl w:val="F85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E2025"/>
    <w:multiLevelType w:val="multilevel"/>
    <w:tmpl w:val="E0A0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13"/>
  </w:num>
  <w:num w:numId="5">
    <w:abstractNumId w:val="0"/>
  </w:num>
  <w:num w:numId="6">
    <w:abstractNumId w:val="2"/>
  </w:num>
  <w:num w:numId="7">
    <w:abstractNumId w:val="12"/>
  </w:num>
  <w:num w:numId="8">
    <w:abstractNumId w:val="9"/>
  </w:num>
  <w:num w:numId="9">
    <w:abstractNumId w:val="10"/>
  </w:num>
  <w:num w:numId="10">
    <w:abstractNumId w:val="8"/>
  </w:num>
  <w:num w:numId="11">
    <w:abstractNumId w:val="4"/>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085AE5"/>
    <w:rsid w:val="0012156E"/>
    <w:rsid w:val="001312D3"/>
    <w:rsid w:val="00165C37"/>
    <w:rsid w:val="001C55FE"/>
    <w:rsid w:val="001F2C80"/>
    <w:rsid w:val="002A1F26"/>
    <w:rsid w:val="002C59D0"/>
    <w:rsid w:val="00331D68"/>
    <w:rsid w:val="00382D8D"/>
    <w:rsid w:val="003E1246"/>
    <w:rsid w:val="00413168"/>
    <w:rsid w:val="005D1B62"/>
    <w:rsid w:val="006569E9"/>
    <w:rsid w:val="00674C17"/>
    <w:rsid w:val="007D10A0"/>
    <w:rsid w:val="007F13A7"/>
    <w:rsid w:val="008F0379"/>
    <w:rsid w:val="008F0A1B"/>
    <w:rsid w:val="00982C15"/>
    <w:rsid w:val="009C442F"/>
    <w:rsid w:val="009F31BC"/>
    <w:rsid w:val="00A87B49"/>
    <w:rsid w:val="00A9042A"/>
    <w:rsid w:val="00BD39EA"/>
    <w:rsid w:val="00BF59AD"/>
    <w:rsid w:val="00CA4F38"/>
    <w:rsid w:val="00CA7D87"/>
    <w:rsid w:val="00D0209D"/>
    <w:rsid w:val="00D33F28"/>
    <w:rsid w:val="00DB66FE"/>
    <w:rsid w:val="00E006DE"/>
    <w:rsid w:val="00EF2C8E"/>
    <w:rsid w:val="00F21E96"/>
    <w:rsid w:val="00F421C3"/>
    <w:rsid w:val="00FE7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E5A2"/>
  <w15:docId w15:val="{EF1B0377-F734-4012-AE32-C94ECFE5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0A1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1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56E"/>
  </w:style>
  <w:style w:type="paragraph" w:styleId="Piedepgina">
    <w:name w:val="footer"/>
    <w:basedOn w:val="Normal"/>
    <w:link w:val="PiedepginaCar"/>
    <w:uiPriority w:val="99"/>
    <w:unhideWhenUsed/>
    <w:rsid w:val="00121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56E"/>
  </w:style>
  <w:style w:type="paragraph" w:styleId="Prrafodelista">
    <w:name w:val="List Paragraph"/>
    <w:basedOn w:val="Normal"/>
    <w:uiPriority w:val="34"/>
    <w:qFormat/>
    <w:rsid w:val="00DB66FE"/>
    <w:pPr>
      <w:ind w:left="720"/>
      <w:contextualSpacing/>
    </w:pPr>
  </w:style>
  <w:style w:type="paragraph" w:styleId="NormalWeb">
    <w:name w:val="Normal (Web)"/>
    <w:basedOn w:val="Normal"/>
    <w:uiPriority w:val="99"/>
    <w:semiHidden/>
    <w:unhideWhenUsed/>
    <w:rsid w:val="00674C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F0A1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F2C8E"/>
  </w:style>
  <w:style w:type="character" w:styleId="Hipervnculo">
    <w:name w:val="Hyperlink"/>
    <w:basedOn w:val="Fuentedeprrafopredeter"/>
    <w:uiPriority w:val="99"/>
    <w:unhideWhenUsed/>
    <w:rsid w:val="00EF2C8E"/>
    <w:rPr>
      <w:color w:val="0563C1" w:themeColor="hyperlink"/>
      <w:u w:val="single"/>
    </w:rPr>
  </w:style>
  <w:style w:type="character" w:styleId="Mencinsinresolver">
    <w:name w:val="Unresolved Mention"/>
    <w:basedOn w:val="Fuentedeprrafopredeter"/>
    <w:uiPriority w:val="99"/>
    <w:semiHidden/>
    <w:unhideWhenUsed/>
    <w:rsid w:val="00EF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908">
      <w:bodyDiv w:val="1"/>
      <w:marLeft w:val="0"/>
      <w:marRight w:val="0"/>
      <w:marTop w:val="0"/>
      <w:marBottom w:val="0"/>
      <w:divBdr>
        <w:top w:val="none" w:sz="0" w:space="0" w:color="auto"/>
        <w:left w:val="none" w:sz="0" w:space="0" w:color="auto"/>
        <w:bottom w:val="none" w:sz="0" w:space="0" w:color="auto"/>
        <w:right w:val="none" w:sz="0" w:space="0" w:color="auto"/>
      </w:divBdr>
    </w:div>
    <w:div w:id="91126726">
      <w:bodyDiv w:val="1"/>
      <w:marLeft w:val="0"/>
      <w:marRight w:val="0"/>
      <w:marTop w:val="0"/>
      <w:marBottom w:val="0"/>
      <w:divBdr>
        <w:top w:val="none" w:sz="0" w:space="0" w:color="auto"/>
        <w:left w:val="none" w:sz="0" w:space="0" w:color="auto"/>
        <w:bottom w:val="none" w:sz="0" w:space="0" w:color="auto"/>
        <w:right w:val="none" w:sz="0" w:space="0" w:color="auto"/>
      </w:divBdr>
    </w:div>
    <w:div w:id="191463054">
      <w:bodyDiv w:val="1"/>
      <w:marLeft w:val="0"/>
      <w:marRight w:val="0"/>
      <w:marTop w:val="0"/>
      <w:marBottom w:val="0"/>
      <w:divBdr>
        <w:top w:val="none" w:sz="0" w:space="0" w:color="auto"/>
        <w:left w:val="none" w:sz="0" w:space="0" w:color="auto"/>
        <w:bottom w:val="none" w:sz="0" w:space="0" w:color="auto"/>
        <w:right w:val="none" w:sz="0" w:space="0" w:color="auto"/>
      </w:divBdr>
    </w:div>
    <w:div w:id="362639329">
      <w:bodyDiv w:val="1"/>
      <w:marLeft w:val="0"/>
      <w:marRight w:val="0"/>
      <w:marTop w:val="0"/>
      <w:marBottom w:val="0"/>
      <w:divBdr>
        <w:top w:val="none" w:sz="0" w:space="0" w:color="auto"/>
        <w:left w:val="none" w:sz="0" w:space="0" w:color="auto"/>
        <w:bottom w:val="none" w:sz="0" w:space="0" w:color="auto"/>
        <w:right w:val="none" w:sz="0" w:space="0" w:color="auto"/>
      </w:divBdr>
    </w:div>
    <w:div w:id="576330016">
      <w:bodyDiv w:val="1"/>
      <w:marLeft w:val="0"/>
      <w:marRight w:val="0"/>
      <w:marTop w:val="0"/>
      <w:marBottom w:val="0"/>
      <w:divBdr>
        <w:top w:val="none" w:sz="0" w:space="0" w:color="auto"/>
        <w:left w:val="none" w:sz="0" w:space="0" w:color="auto"/>
        <w:bottom w:val="none" w:sz="0" w:space="0" w:color="auto"/>
        <w:right w:val="none" w:sz="0" w:space="0" w:color="auto"/>
      </w:divBdr>
    </w:div>
    <w:div w:id="673341365">
      <w:bodyDiv w:val="1"/>
      <w:marLeft w:val="0"/>
      <w:marRight w:val="0"/>
      <w:marTop w:val="0"/>
      <w:marBottom w:val="0"/>
      <w:divBdr>
        <w:top w:val="none" w:sz="0" w:space="0" w:color="auto"/>
        <w:left w:val="none" w:sz="0" w:space="0" w:color="auto"/>
        <w:bottom w:val="none" w:sz="0" w:space="0" w:color="auto"/>
        <w:right w:val="none" w:sz="0" w:space="0" w:color="auto"/>
      </w:divBdr>
    </w:div>
    <w:div w:id="732897204">
      <w:bodyDiv w:val="1"/>
      <w:marLeft w:val="0"/>
      <w:marRight w:val="0"/>
      <w:marTop w:val="0"/>
      <w:marBottom w:val="0"/>
      <w:divBdr>
        <w:top w:val="none" w:sz="0" w:space="0" w:color="auto"/>
        <w:left w:val="none" w:sz="0" w:space="0" w:color="auto"/>
        <w:bottom w:val="none" w:sz="0" w:space="0" w:color="auto"/>
        <w:right w:val="none" w:sz="0" w:space="0" w:color="auto"/>
      </w:divBdr>
    </w:div>
    <w:div w:id="808085293">
      <w:bodyDiv w:val="1"/>
      <w:marLeft w:val="0"/>
      <w:marRight w:val="0"/>
      <w:marTop w:val="0"/>
      <w:marBottom w:val="0"/>
      <w:divBdr>
        <w:top w:val="none" w:sz="0" w:space="0" w:color="auto"/>
        <w:left w:val="none" w:sz="0" w:space="0" w:color="auto"/>
        <w:bottom w:val="none" w:sz="0" w:space="0" w:color="auto"/>
        <w:right w:val="none" w:sz="0" w:space="0" w:color="auto"/>
      </w:divBdr>
    </w:div>
    <w:div w:id="1122655272">
      <w:bodyDiv w:val="1"/>
      <w:marLeft w:val="0"/>
      <w:marRight w:val="0"/>
      <w:marTop w:val="0"/>
      <w:marBottom w:val="0"/>
      <w:divBdr>
        <w:top w:val="none" w:sz="0" w:space="0" w:color="auto"/>
        <w:left w:val="none" w:sz="0" w:space="0" w:color="auto"/>
        <w:bottom w:val="none" w:sz="0" w:space="0" w:color="auto"/>
        <w:right w:val="none" w:sz="0" w:space="0" w:color="auto"/>
      </w:divBdr>
    </w:div>
    <w:div w:id="1215002369">
      <w:bodyDiv w:val="1"/>
      <w:marLeft w:val="0"/>
      <w:marRight w:val="0"/>
      <w:marTop w:val="0"/>
      <w:marBottom w:val="0"/>
      <w:divBdr>
        <w:top w:val="none" w:sz="0" w:space="0" w:color="auto"/>
        <w:left w:val="none" w:sz="0" w:space="0" w:color="auto"/>
        <w:bottom w:val="none" w:sz="0" w:space="0" w:color="auto"/>
        <w:right w:val="none" w:sz="0" w:space="0" w:color="auto"/>
      </w:divBdr>
    </w:div>
    <w:div w:id="1295065525">
      <w:bodyDiv w:val="1"/>
      <w:marLeft w:val="0"/>
      <w:marRight w:val="0"/>
      <w:marTop w:val="0"/>
      <w:marBottom w:val="0"/>
      <w:divBdr>
        <w:top w:val="none" w:sz="0" w:space="0" w:color="auto"/>
        <w:left w:val="none" w:sz="0" w:space="0" w:color="auto"/>
        <w:bottom w:val="none" w:sz="0" w:space="0" w:color="auto"/>
        <w:right w:val="none" w:sz="0" w:space="0" w:color="auto"/>
      </w:divBdr>
    </w:div>
    <w:div w:id="1561286749">
      <w:bodyDiv w:val="1"/>
      <w:marLeft w:val="0"/>
      <w:marRight w:val="0"/>
      <w:marTop w:val="0"/>
      <w:marBottom w:val="0"/>
      <w:divBdr>
        <w:top w:val="none" w:sz="0" w:space="0" w:color="auto"/>
        <w:left w:val="none" w:sz="0" w:space="0" w:color="auto"/>
        <w:bottom w:val="none" w:sz="0" w:space="0" w:color="auto"/>
        <w:right w:val="none" w:sz="0" w:space="0" w:color="auto"/>
      </w:divBdr>
    </w:div>
    <w:div w:id="1826896635">
      <w:bodyDiv w:val="1"/>
      <w:marLeft w:val="0"/>
      <w:marRight w:val="0"/>
      <w:marTop w:val="0"/>
      <w:marBottom w:val="0"/>
      <w:divBdr>
        <w:top w:val="none" w:sz="0" w:space="0" w:color="auto"/>
        <w:left w:val="none" w:sz="0" w:space="0" w:color="auto"/>
        <w:bottom w:val="none" w:sz="0" w:space="0" w:color="auto"/>
        <w:right w:val="none" w:sz="0" w:space="0" w:color="auto"/>
      </w:divBdr>
    </w:div>
    <w:div w:id="1956132912">
      <w:bodyDiv w:val="1"/>
      <w:marLeft w:val="0"/>
      <w:marRight w:val="0"/>
      <w:marTop w:val="0"/>
      <w:marBottom w:val="0"/>
      <w:divBdr>
        <w:top w:val="none" w:sz="0" w:space="0" w:color="auto"/>
        <w:left w:val="none" w:sz="0" w:space="0" w:color="auto"/>
        <w:bottom w:val="none" w:sz="0" w:space="0" w:color="auto"/>
        <w:right w:val="none" w:sz="0" w:space="0" w:color="auto"/>
      </w:divBdr>
    </w:div>
    <w:div w:id="1996758314">
      <w:bodyDiv w:val="1"/>
      <w:marLeft w:val="0"/>
      <w:marRight w:val="0"/>
      <w:marTop w:val="0"/>
      <w:marBottom w:val="0"/>
      <w:divBdr>
        <w:top w:val="none" w:sz="0" w:space="0" w:color="auto"/>
        <w:left w:val="none" w:sz="0" w:space="0" w:color="auto"/>
        <w:bottom w:val="none" w:sz="0" w:space="0" w:color="auto"/>
        <w:right w:val="none" w:sz="0" w:space="0" w:color="auto"/>
      </w:divBdr>
    </w:div>
    <w:div w:id="20986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paho.org/classifications/chapters/pdf/volume1.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AME22</b:Tag>
    <b:SourceType>Book</b:SourceType>
    <b:Guid>{33B8451B-1727-472C-8A49-DCAA4ED90FC9}</b:Guid>
    <b:Title>MANUAL DIAGNÓSTICO Y ESTADISTICO DE LOS TRASTORNOS MENTALES</b:Title>
    <b:Year>2022</b:Year>
    <b:Publisher>EDITORAL MEDICA PARAMERICANA</b:Publisher>
    <b:URL>https://www.federaciocatalanatdah.org/wp-content/uploads/2018/12/dsm5-manualdiagnsticoyestadisticodelostrastornosmentales-161006005112.pdf</b:URL>
    <b:Author>
      <b:Author>
        <b:NameList>
          <b:Person>
            <b:Last>ASSOCIATION</b:Last>
            <b:First>AMERICAN</b:First>
            <b:Middle>PSYCHIATRIC</b:Middle>
          </b:Person>
        </b:NameList>
      </b:Author>
    </b:Author>
    <b:RefOrder>1</b:RefOrder>
  </b:Source>
</b:Sources>
</file>

<file path=customXml/itemProps1.xml><?xml version="1.0" encoding="utf-8"?>
<ds:datastoreItem xmlns:ds="http://schemas.openxmlformats.org/officeDocument/2006/customXml" ds:itemID="{BD56F53F-921B-451A-8528-5A199201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1038</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Angel Contreras</cp:lastModifiedBy>
  <cp:revision>13</cp:revision>
  <cp:lastPrinted>2025-05-29T06:59:00Z</cp:lastPrinted>
  <dcterms:created xsi:type="dcterms:W3CDTF">2018-09-12T13:04:00Z</dcterms:created>
  <dcterms:modified xsi:type="dcterms:W3CDTF">2025-07-09T16:52:00Z</dcterms:modified>
</cp:coreProperties>
</file>