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C7F" w:rsidRDefault="00965C7F" w:rsidP="00965C7F">
      <w:pPr>
        <w:jc w:val="center"/>
        <w:rPr>
          <w:rFonts w:ascii="Arial Black" w:hAnsi="Arial Black" w:cs="Times New Roman"/>
          <w:b/>
          <w:sz w:val="20"/>
          <w:szCs w:val="20"/>
        </w:rPr>
      </w:pPr>
      <w:r>
        <w:rPr>
          <w:noProof/>
          <w:lang w:eastAsia="es-MX"/>
        </w:rPr>
        <w:drawing>
          <wp:anchor distT="0" distB="0" distL="114300" distR="114300" simplePos="0" relativeHeight="251679744" behindDoc="0" locked="0" layoutInCell="1" allowOverlap="1" wp14:anchorId="4B74433F" wp14:editId="4644A147">
            <wp:simplePos x="0" y="0"/>
            <wp:positionH relativeFrom="margin">
              <wp:posOffset>-85725</wp:posOffset>
            </wp:positionH>
            <wp:positionV relativeFrom="paragraph">
              <wp:posOffset>33020</wp:posOffset>
            </wp:positionV>
            <wp:extent cx="1809750" cy="638175"/>
            <wp:effectExtent l="0" t="0" r="0" b="9525"/>
            <wp:wrapNone/>
            <wp:docPr id="7" name="Imagen 7" descr="Secretaría de Educación del Estado de Chiapas | En el marco de lo  establecido en la Ley General del Sistema para la Carrera de las Maestras y  los Maestros y el Acue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retaría de Educación del Estado de Chiapas | En el marco de lo  establecido en la Ley General del Sistema para la Carrera de las Maestras y  los Maestros y el Acuerdo"/>
                    <pic:cNvPicPr>
                      <a:picLocks noChangeAspect="1" noChangeArrowheads="1"/>
                    </pic:cNvPicPr>
                  </pic:nvPicPr>
                  <pic:blipFill rotWithShape="1">
                    <a:blip r:embed="rId8">
                      <a:extLst>
                        <a:ext uri="{28A0092B-C50C-407E-A947-70E740481C1C}">
                          <a14:useLocalDpi xmlns:a14="http://schemas.microsoft.com/office/drawing/2010/main" val="0"/>
                        </a:ext>
                      </a:extLst>
                    </a:blip>
                    <a:srcRect l="13909" t="22632" r="14662" b="30526"/>
                    <a:stretch/>
                  </pic:blipFill>
                  <pic:spPr bwMode="auto">
                    <a:xfrm>
                      <a:off x="0" y="0"/>
                      <a:ext cx="1809750" cy="63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437F">
        <w:rPr>
          <w:rFonts w:ascii="Arial Black" w:hAnsi="Arial Black" w:cs="Times New Roman"/>
          <w:b/>
          <w:noProof/>
          <w:sz w:val="20"/>
          <w:szCs w:val="20"/>
          <w:lang w:eastAsia="es-MX"/>
        </w:rPr>
        <mc:AlternateContent>
          <mc:Choice Requires="wps">
            <w:drawing>
              <wp:anchor distT="45720" distB="45720" distL="114300" distR="114300" simplePos="0" relativeHeight="251678720" behindDoc="0" locked="0" layoutInCell="1" allowOverlap="1" wp14:anchorId="51EBEF04" wp14:editId="633D5E91">
                <wp:simplePos x="0" y="0"/>
                <wp:positionH relativeFrom="margin">
                  <wp:posOffset>1148715</wp:posOffset>
                </wp:positionH>
                <wp:positionV relativeFrom="paragraph">
                  <wp:posOffset>13970</wp:posOffset>
                </wp:positionV>
                <wp:extent cx="4705350" cy="1404620"/>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4620"/>
                        </a:xfrm>
                        <a:prstGeom prst="rect">
                          <a:avLst/>
                        </a:prstGeom>
                        <a:noFill/>
                        <a:ln w="9525">
                          <a:noFill/>
                          <a:miter lim="800000"/>
                          <a:headEnd/>
                          <a:tailEnd/>
                        </a:ln>
                      </wps:spPr>
                      <wps:txbx>
                        <w:txbxContent>
                          <w:p w:rsidR="007F722F" w:rsidRPr="002317BC" w:rsidRDefault="007F722F" w:rsidP="00965C7F">
                            <w:pPr>
                              <w:spacing w:after="0"/>
                              <w:ind w:left="1416"/>
                              <w:jc w:val="center"/>
                              <w:rPr>
                                <w:rFonts w:ascii="Arial" w:hAnsi="Arial" w:cs="Arial"/>
                                <w:b/>
                                <w:bCs/>
                                <w:sz w:val="18"/>
                                <w:szCs w:val="20"/>
                              </w:rPr>
                            </w:pPr>
                            <w:r w:rsidRPr="002317BC">
                              <w:rPr>
                                <w:rFonts w:ascii="Arial" w:hAnsi="Arial" w:cs="Arial"/>
                                <w:b/>
                                <w:bCs/>
                                <w:sz w:val="18"/>
                                <w:szCs w:val="20"/>
                              </w:rPr>
                              <w:t xml:space="preserve">SECRETARIA DE EDUCACIÓN </w:t>
                            </w:r>
                          </w:p>
                          <w:p w:rsidR="007F722F" w:rsidRPr="002317BC" w:rsidRDefault="007F722F" w:rsidP="00965C7F">
                            <w:pPr>
                              <w:spacing w:after="0"/>
                              <w:ind w:left="1416"/>
                              <w:jc w:val="center"/>
                              <w:rPr>
                                <w:rFonts w:ascii="Arial" w:hAnsi="Arial" w:cs="Arial"/>
                                <w:b/>
                                <w:bCs/>
                                <w:sz w:val="18"/>
                                <w:szCs w:val="20"/>
                              </w:rPr>
                            </w:pPr>
                            <w:r w:rsidRPr="002317BC">
                              <w:rPr>
                                <w:rFonts w:ascii="Arial" w:hAnsi="Arial" w:cs="Arial"/>
                                <w:b/>
                                <w:bCs/>
                                <w:sz w:val="18"/>
                                <w:szCs w:val="20"/>
                              </w:rPr>
                              <w:t>SUBSECRETARIA DE EDUCACIÓN ESTATAL</w:t>
                            </w:r>
                          </w:p>
                          <w:p w:rsidR="007F722F" w:rsidRPr="002317BC" w:rsidRDefault="007F722F" w:rsidP="00965C7F">
                            <w:pPr>
                              <w:spacing w:after="0"/>
                              <w:ind w:left="1416"/>
                              <w:jc w:val="center"/>
                              <w:rPr>
                                <w:rFonts w:ascii="Arial" w:hAnsi="Arial" w:cs="Arial"/>
                                <w:b/>
                                <w:sz w:val="18"/>
                                <w:szCs w:val="20"/>
                              </w:rPr>
                            </w:pPr>
                            <w:r w:rsidRPr="002317BC">
                              <w:rPr>
                                <w:rFonts w:ascii="Arial" w:hAnsi="Arial" w:cs="Arial"/>
                                <w:b/>
                                <w:bCs/>
                                <w:sz w:val="18"/>
                                <w:szCs w:val="20"/>
                              </w:rPr>
                              <w:t>DIRECCION DE EDUCACIÓN SUPERIOR</w:t>
                            </w:r>
                          </w:p>
                          <w:p w:rsidR="007F722F" w:rsidRDefault="007F722F" w:rsidP="00965C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EBEF04" id="_x0000_t202" coordsize="21600,21600" o:spt="202" path="m,l,21600r21600,l21600,xe">
                <v:stroke joinstyle="miter"/>
                <v:path gradientshapeok="t" o:connecttype="rect"/>
              </v:shapetype>
              <v:shape id="Cuadro de texto 2" o:spid="_x0000_s1026" type="#_x0000_t202" style="position:absolute;left:0;text-align:left;margin-left:90.45pt;margin-top:1.1pt;width:370.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" filled="f" stroked="f">
                <v:textbox style="mso-fit-shape-to-text:t">
                  <w:txbxContent>
                    <w:p w:rsidR="007F722F" w:rsidRPr="002317BC" w:rsidRDefault="007F722F" w:rsidP="00965C7F">
                      <w:pPr>
                        <w:spacing w:after="0"/>
                        <w:ind w:left="1416"/>
                        <w:jc w:val="center"/>
                        <w:rPr>
                          <w:rFonts w:ascii="Arial" w:hAnsi="Arial" w:cs="Arial"/>
                          <w:b/>
                          <w:bCs/>
                          <w:sz w:val="18"/>
                          <w:szCs w:val="20"/>
                        </w:rPr>
                      </w:pPr>
                      <w:r w:rsidRPr="002317BC">
                        <w:rPr>
                          <w:rFonts w:ascii="Arial" w:hAnsi="Arial" w:cs="Arial"/>
                          <w:b/>
                          <w:bCs/>
                          <w:sz w:val="18"/>
                          <w:szCs w:val="20"/>
                        </w:rPr>
                        <w:t xml:space="preserve">SECRETARIA DE EDUCACIÓN </w:t>
                      </w:r>
                    </w:p>
                    <w:p w:rsidR="007F722F" w:rsidRPr="002317BC" w:rsidRDefault="007F722F" w:rsidP="00965C7F">
                      <w:pPr>
                        <w:spacing w:after="0"/>
                        <w:ind w:left="1416"/>
                        <w:jc w:val="center"/>
                        <w:rPr>
                          <w:rFonts w:ascii="Arial" w:hAnsi="Arial" w:cs="Arial"/>
                          <w:b/>
                          <w:bCs/>
                          <w:sz w:val="18"/>
                          <w:szCs w:val="20"/>
                        </w:rPr>
                      </w:pPr>
                      <w:r w:rsidRPr="002317BC">
                        <w:rPr>
                          <w:rFonts w:ascii="Arial" w:hAnsi="Arial" w:cs="Arial"/>
                          <w:b/>
                          <w:bCs/>
                          <w:sz w:val="18"/>
                          <w:szCs w:val="20"/>
                        </w:rPr>
                        <w:t>SUBSECRETARIA DE EDUCACIÓN ESTATAL</w:t>
                      </w:r>
                    </w:p>
                    <w:p w:rsidR="007F722F" w:rsidRPr="002317BC" w:rsidRDefault="007F722F" w:rsidP="00965C7F">
                      <w:pPr>
                        <w:spacing w:after="0"/>
                        <w:ind w:left="1416"/>
                        <w:jc w:val="center"/>
                        <w:rPr>
                          <w:rFonts w:ascii="Arial" w:hAnsi="Arial" w:cs="Arial"/>
                          <w:b/>
                          <w:sz w:val="18"/>
                          <w:szCs w:val="20"/>
                        </w:rPr>
                      </w:pPr>
                      <w:r w:rsidRPr="002317BC">
                        <w:rPr>
                          <w:rFonts w:ascii="Arial" w:hAnsi="Arial" w:cs="Arial"/>
                          <w:b/>
                          <w:bCs/>
                          <w:sz w:val="18"/>
                          <w:szCs w:val="20"/>
                        </w:rPr>
                        <w:t>DIRECCION DE EDUCACIÓN SUPERIOR</w:t>
                      </w:r>
                    </w:p>
                    <w:p w:rsidR="007F722F" w:rsidRDefault="007F722F" w:rsidP="00965C7F"/>
                  </w:txbxContent>
                </v:textbox>
                <w10:wrap anchorx="margin"/>
              </v:shape>
            </w:pict>
          </mc:Fallback>
        </mc:AlternateContent>
      </w:r>
      <w:r w:rsidRPr="003B437F">
        <w:rPr>
          <w:rFonts w:ascii="Arial Black" w:hAnsi="Arial Black" w:cs="Times New Roman"/>
          <w:b/>
          <w:sz w:val="20"/>
          <w:szCs w:val="20"/>
        </w:rPr>
        <w:t xml:space="preserve">                              </w:t>
      </w:r>
    </w:p>
    <w:p w:rsidR="00965C7F" w:rsidRDefault="00965C7F" w:rsidP="00965C7F">
      <w:pPr>
        <w:jc w:val="center"/>
        <w:rPr>
          <w:rFonts w:ascii="Arial Black" w:hAnsi="Arial Black" w:cs="Times New Roman"/>
          <w:b/>
          <w:sz w:val="20"/>
          <w:szCs w:val="20"/>
        </w:rPr>
      </w:pPr>
    </w:p>
    <w:p w:rsidR="00965C7F" w:rsidRDefault="00965C7F" w:rsidP="00965C7F">
      <w:pPr>
        <w:jc w:val="center"/>
        <w:rPr>
          <w:rFonts w:ascii="Arial Black" w:hAnsi="Arial Black" w:cs="Times New Roman"/>
          <w:b/>
          <w:sz w:val="20"/>
          <w:szCs w:val="20"/>
        </w:rPr>
      </w:pPr>
    </w:p>
    <w:p w:rsidR="00965C7F" w:rsidRPr="003B437F" w:rsidRDefault="00965C7F" w:rsidP="00965C7F">
      <w:pPr>
        <w:jc w:val="center"/>
        <w:rPr>
          <w:rFonts w:ascii="Arial Black" w:hAnsi="Arial Black" w:cs="Times New Roman"/>
          <w:b/>
          <w:sz w:val="20"/>
          <w:szCs w:val="20"/>
        </w:rPr>
      </w:pPr>
      <w:r>
        <w:rPr>
          <w:rFonts w:ascii="Arial Black" w:hAnsi="Arial Black" w:cs="Times New Roman"/>
          <w:b/>
          <w:sz w:val="20"/>
          <w:szCs w:val="20"/>
        </w:rPr>
        <w:t xml:space="preserve">                                                  </w:t>
      </w:r>
      <w:r w:rsidRPr="003B437F">
        <w:rPr>
          <w:rFonts w:ascii="Arial Black" w:hAnsi="Arial Black" w:cs="Times New Roman"/>
          <w:b/>
          <w:sz w:val="20"/>
          <w:szCs w:val="20"/>
        </w:rPr>
        <w:t>UNIVERSIDAD DEL SURESTE</w:t>
      </w:r>
    </w:p>
    <w:p w:rsidR="00965C7F" w:rsidRPr="003B437F" w:rsidRDefault="00965C7F" w:rsidP="00965C7F">
      <w:pPr>
        <w:jc w:val="center"/>
        <w:rPr>
          <w:rFonts w:ascii="Arial Black" w:hAnsi="Arial Black" w:cs="Times New Roman"/>
          <w:b/>
          <w:sz w:val="20"/>
          <w:szCs w:val="20"/>
        </w:rPr>
      </w:pPr>
      <w:r w:rsidRPr="003B437F">
        <w:rPr>
          <w:noProof/>
          <w:sz w:val="20"/>
          <w:szCs w:val="20"/>
          <w:lang w:eastAsia="es-MX"/>
        </w:rPr>
        <w:drawing>
          <wp:anchor distT="0" distB="0" distL="114300" distR="114300" simplePos="0" relativeHeight="251676672" behindDoc="0" locked="0" layoutInCell="1" allowOverlap="1" wp14:anchorId="4461D304" wp14:editId="77E92155">
            <wp:simplePos x="0" y="0"/>
            <wp:positionH relativeFrom="margin">
              <wp:align>left</wp:align>
            </wp:positionH>
            <wp:positionV relativeFrom="paragraph">
              <wp:posOffset>6350</wp:posOffset>
            </wp:positionV>
            <wp:extent cx="1439545" cy="447675"/>
            <wp:effectExtent l="0" t="0" r="8255" b="9525"/>
            <wp:wrapNone/>
            <wp:docPr id="202" name="Imagen 202" descr="Archivo:Universidad Del Sureste.jpg - Wikipedia,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Universidad Del Sureste.jpg - Wikipedia, la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5562" r="-257" b="26162"/>
                    <a:stretch/>
                  </pic:blipFill>
                  <pic:spPr bwMode="auto">
                    <a:xfrm>
                      <a:off x="0" y="0"/>
                      <a:ext cx="143954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437F">
        <w:rPr>
          <w:rFonts w:ascii="Arial Black" w:hAnsi="Arial Black" w:cs="Times New Roman"/>
          <w:b/>
          <w:sz w:val="20"/>
          <w:szCs w:val="20"/>
        </w:rPr>
        <w:t xml:space="preserve">                                                  Clave:07PSU0075W</w:t>
      </w:r>
    </w:p>
    <w:p w:rsidR="00965C7F" w:rsidRPr="003B437F" w:rsidRDefault="00965C7F" w:rsidP="00965C7F">
      <w:pPr>
        <w:spacing w:after="0"/>
        <w:jc w:val="center"/>
        <w:rPr>
          <w:rFonts w:ascii="Arial Black" w:hAnsi="Arial Black" w:cs="Times New Roman"/>
          <w:b/>
          <w:sz w:val="20"/>
          <w:szCs w:val="20"/>
        </w:rPr>
      </w:pPr>
      <w:r w:rsidRPr="003B437F">
        <w:rPr>
          <w:rFonts w:ascii="Arial" w:hAnsi="Arial" w:cs="Arial"/>
          <w:b/>
          <w:noProof/>
          <w:sz w:val="20"/>
          <w:szCs w:val="20"/>
          <w:lang w:eastAsia="es-MX"/>
        </w:rPr>
        <mc:AlternateContent>
          <mc:Choice Requires="wps">
            <w:drawing>
              <wp:anchor distT="0" distB="0" distL="114300" distR="114300" simplePos="0" relativeHeight="251672576" behindDoc="0" locked="0" layoutInCell="1" allowOverlap="1" wp14:anchorId="45B0B4C3" wp14:editId="2713727C">
                <wp:simplePos x="0" y="0"/>
                <wp:positionH relativeFrom="margin">
                  <wp:align>right</wp:align>
                </wp:positionH>
                <wp:positionV relativeFrom="paragraph">
                  <wp:posOffset>112395</wp:posOffset>
                </wp:positionV>
                <wp:extent cx="3600000" cy="10633"/>
                <wp:effectExtent l="38100" t="19050" r="76835" b="85090"/>
                <wp:wrapNone/>
                <wp:docPr id="31" name="23 Conector recto"/>
                <wp:cNvGraphicFramePr/>
                <a:graphic xmlns:a="http://schemas.openxmlformats.org/drawingml/2006/main">
                  <a:graphicData uri="http://schemas.microsoft.com/office/word/2010/wordprocessingShape">
                    <wps:wsp>
                      <wps:cNvCnPr/>
                      <wps:spPr>
                        <a:xfrm>
                          <a:off x="0" y="0"/>
                          <a:ext cx="3600000" cy="10633"/>
                        </a:xfrm>
                        <a:prstGeom prst="line">
                          <a:avLst/>
                        </a:prstGeom>
                        <a:noFill/>
                        <a:ln w="190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BF56C7C" id="23 Conector recto" o:spid="_x0000_s1026" style="position:absolute;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32.25pt,8.85pt" to="515.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" strokecolor="windowText" strokeweight="1.5pt">
                <v:shadow on="t" color="black" opacity="22937f" origin=",.5" offset="0,.63889mm"/>
                <w10:wrap anchorx="margin"/>
              </v:line>
            </w:pict>
          </mc:Fallback>
        </mc:AlternateContent>
      </w:r>
      <w:r w:rsidRPr="003B437F">
        <w:rPr>
          <w:rFonts w:ascii="Arial" w:hAnsi="Arial" w:cs="Arial"/>
          <w:b/>
          <w:noProof/>
          <w:sz w:val="20"/>
          <w:szCs w:val="20"/>
          <w:lang w:eastAsia="es-MX"/>
        </w:rPr>
        <mc:AlternateContent>
          <mc:Choice Requires="wps">
            <w:drawing>
              <wp:anchor distT="0" distB="0" distL="114300" distR="114300" simplePos="0" relativeHeight="251671552" behindDoc="0" locked="0" layoutInCell="1" allowOverlap="1" wp14:anchorId="301BCA20" wp14:editId="3526079D">
                <wp:simplePos x="0" y="0"/>
                <wp:positionH relativeFrom="margin">
                  <wp:posOffset>2486660</wp:posOffset>
                </wp:positionH>
                <wp:positionV relativeFrom="paragraph">
                  <wp:posOffset>4445</wp:posOffset>
                </wp:positionV>
                <wp:extent cx="2952000" cy="11106"/>
                <wp:effectExtent l="38100" t="19050" r="77470" b="84455"/>
                <wp:wrapNone/>
                <wp:docPr id="193" name="21 Conector recto"/>
                <wp:cNvGraphicFramePr/>
                <a:graphic xmlns:a="http://schemas.openxmlformats.org/drawingml/2006/main">
                  <a:graphicData uri="http://schemas.microsoft.com/office/word/2010/wordprocessingShape">
                    <wps:wsp>
                      <wps:cNvCnPr/>
                      <wps:spPr>
                        <a:xfrm>
                          <a:off x="0" y="0"/>
                          <a:ext cx="2952000" cy="11106"/>
                        </a:xfrm>
                        <a:prstGeom prst="line">
                          <a:avLst/>
                        </a:prstGeom>
                        <a:noFill/>
                        <a:ln w="190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7669ED3" id="21 Conector recto"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8pt,.35pt" to="428.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" strokecolor="windowText" strokeweight="1.5pt">
                <v:shadow on="t" color="black" opacity="22937f" origin=",.5" offset="0,.63889mm"/>
                <w10:wrap anchorx="margin"/>
              </v:line>
            </w:pict>
          </mc:Fallback>
        </mc:AlternateContent>
      </w:r>
    </w:p>
    <w:p w:rsidR="00965C7F" w:rsidRPr="003B437F" w:rsidRDefault="00965C7F" w:rsidP="00965C7F">
      <w:pPr>
        <w:ind w:left="1416"/>
        <w:jc w:val="center"/>
        <w:rPr>
          <w:rFonts w:ascii="Arial" w:hAnsi="Arial" w:cs="Arial"/>
          <w:b/>
          <w:sz w:val="20"/>
          <w:szCs w:val="20"/>
        </w:rPr>
      </w:pPr>
      <w:r w:rsidRPr="003B437F">
        <w:rPr>
          <w:rFonts w:ascii="Arial" w:hAnsi="Arial" w:cs="Arial"/>
          <w:b/>
          <w:noProof/>
          <w:sz w:val="20"/>
          <w:szCs w:val="20"/>
          <w:lang w:eastAsia="es-MX"/>
        </w:rPr>
        <mc:AlternateContent>
          <mc:Choice Requires="wps">
            <w:drawing>
              <wp:anchor distT="0" distB="0" distL="114300" distR="114300" simplePos="0" relativeHeight="251673600" behindDoc="0" locked="0" layoutInCell="1" allowOverlap="1" wp14:anchorId="0EFEF1A6" wp14:editId="65891816">
                <wp:simplePos x="0" y="0"/>
                <wp:positionH relativeFrom="column">
                  <wp:posOffset>524510</wp:posOffset>
                </wp:positionH>
                <wp:positionV relativeFrom="paragraph">
                  <wp:posOffset>8890</wp:posOffset>
                </wp:positionV>
                <wp:extent cx="31602" cy="5688419"/>
                <wp:effectExtent l="19050" t="0" r="45085" b="45720"/>
                <wp:wrapNone/>
                <wp:docPr id="198" name="2 Conector recto"/>
                <wp:cNvGraphicFramePr/>
                <a:graphic xmlns:a="http://schemas.openxmlformats.org/drawingml/2006/main">
                  <a:graphicData uri="http://schemas.microsoft.com/office/word/2010/wordprocessingShape">
                    <wps:wsp>
                      <wps:cNvCnPr/>
                      <wps:spPr>
                        <a:xfrm flipH="1">
                          <a:off x="0" y="0"/>
                          <a:ext cx="31602" cy="5688419"/>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766FA2" id="2 Conector recto"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7pt" to="43.8pt,4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" strokecolor="black [3200]" strokeweight="4.5pt">
                <v:stroke joinstyle="miter"/>
              </v:line>
            </w:pict>
          </mc:Fallback>
        </mc:AlternateContent>
      </w:r>
      <w:r w:rsidRPr="003B437F">
        <w:rPr>
          <w:rFonts w:ascii="Arial" w:hAnsi="Arial" w:cs="Arial"/>
          <w:b/>
          <w:noProof/>
          <w:sz w:val="20"/>
          <w:szCs w:val="20"/>
          <w:lang w:eastAsia="es-MX"/>
        </w:rPr>
        <mc:AlternateContent>
          <mc:Choice Requires="wps">
            <w:drawing>
              <wp:anchor distT="0" distB="0" distL="114300" distR="114300" simplePos="0" relativeHeight="251674624" behindDoc="0" locked="0" layoutInCell="1" allowOverlap="1" wp14:anchorId="576DF954" wp14:editId="3102F697">
                <wp:simplePos x="0" y="0"/>
                <wp:positionH relativeFrom="column">
                  <wp:posOffset>759460</wp:posOffset>
                </wp:positionH>
                <wp:positionV relativeFrom="paragraph">
                  <wp:posOffset>29210</wp:posOffset>
                </wp:positionV>
                <wp:extent cx="0" cy="6038850"/>
                <wp:effectExtent l="76200" t="19050" r="95250" b="76200"/>
                <wp:wrapNone/>
                <wp:docPr id="199" name="2 Conector recto"/>
                <wp:cNvGraphicFramePr/>
                <a:graphic xmlns:a="http://schemas.openxmlformats.org/drawingml/2006/main">
                  <a:graphicData uri="http://schemas.microsoft.com/office/word/2010/wordprocessingShape">
                    <wps:wsp>
                      <wps:cNvCnPr/>
                      <wps:spPr>
                        <a:xfrm>
                          <a:off x="0" y="0"/>
                          <a:ext cx="0" cy="603885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5F62A" id="2 Conector recto"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8pt,2.3pt" to="59.8pt,4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" strokecolor="black [3200]" strokeweight="4.5pt">
                <v:stroke joinstyle="miter"/>
              </v:line>
            </w:pict>
          </mc:Fallback>
        </mc:AlternateContent>
      </w:r>
      <w:r w:rsidRPr="003B437F">
        <w:rPr>
          <w:rFonts w:ascii="Arial" w:hAnsi="Arial" w:cs="Arial"/>
          <w:b/>
          <w:noProof/>
          <w:sz w:val="20"/>
          <w:szCs w:val="20"/>
          <w:lang w:eastAsia="es-MX"/>
        </w:rPr>
        <mc:AlternateContent>
          <mc:Choice Requires="wps">
            <w:drawing>
              <wp:anchor distT="0" distB="0" distL="114300" distR="114300" simplePos="0" relativeHeight="251669504" behindDoc="0" locked="0" layoutInCell="1" allowOverlap="1" wp14:anchorId="59BAC7FC" wp14:editId="6D96F32C">
                <wp:simplePos x="0" y="0"/>
                <wp:positionH relativeFrom="leftMargin">
                  <wp:posOffset>2045335</wp:posOffset>
                </wp:positionH>
                <wp:positionV relativeFrom="paragraph">
                  <wp:posOffset>7620</wp:posOffset>
                </wp:positionV>
                <wp:extent cx="20955" cy="5666740"/>
                <wp:effectExtent l="19050" t="0" r="55245" b="48260"/>
                <wp:wrapSquare wrapText="bothSides"/>
                <wp:docPr id="1" name="Conector recto 1"/>
                <wp:cNvGraphicFramePr/>
                <a:graphic xmlns:a="http://schemas.openxmlformats.org/drawingml/2006/main">
                  <a:graphicData uri="http://schemas.microsoft.com/office/word/2010/wordprocessingShape">
                    <wps:wsp>
                      <wps:cNvCnPr/>
                      <wps:spPr>
                        <a:xfrm flipH="1">
                          <a:off x="0" y="0"/>
                          <a:ext cx="20955" cy="5666740"/>
                        </a:xfrm>
                        <a:prstGeom prst="line">
                          <a:avLst/>
                        </a:prstGeom>
                        <a:ln w="57150">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4A1EA" id="Conector recto 1" o:spid="_x0000_s1026" style="position:absolute;flip:x;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161.05pt,.6pt" to="162.7pt,4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" strokecolor="black [3213]" strokeweight="4.5pt">
                <v:stroke joinstyle="miter"/>
                <w10:wrap type="square" anchorx="margin"/>
              </v:line>
            </w:pict>
          </mc:Fallback>
        </mc:AlternateContent>
      </w:r>
      <w:r w:rsidRPr="003B437F">
        <w:rPr>
          <w:rFonts w:ascii="Arial" w:hAnsi="Arial" w:cs="Arial"/>
          <w:b/>
          <w:noProof/>
          <w:sz w:val="20"/>
          <w:szCs w:val="20"/>
          <w:lang w:eastAsia="es-MX"/>
        </w:rPr>
        <mc:AlternateContent>
          <mc:Choice Requires="wps">
            <w:drawing>
              <wp:anchor distT="0" distB="0" distL="114300" distR="114300" simplePos="0" relativeHeight="251675648" behindDoc="0" locked="0" layoutInCell="1" allowOverlap="1" wp14:anchorId="52FBDD03" wp14:editId="235AAA03">
                <wp:simplePos x="0" y="0"/>
                <wp:positionH relativeFrom="column">
                  <wp:posOffset>1196975</wp:posOffset>
                </wp:positionH>
                <wp:positionV relativeFrom="paragraph">
                  <wp:posOffset>4445</wp:posOffset>
                </wp:positionV>
                <wp:extent cx="31425" cy="5486400"/>
                <wp:effectExtent l="19050" t="0" r="45085" b="38100"/>
                <wp:wrapNone/>
                <wp:docPr id="200" name="2 Conector recto"/>
                <wp:cNvGraphicFramePr/>
                <a:graphic xmlns:a="http://schemas.openxmlformats.org/drawingml/2006/main">
                  <a:graphicData uri="http://schemas.microsoft.com/office/word/2010/wordprocessingShape">
                    <wps:wsp>
                      <wps:cNvCnPr/>
                      <wps:spPr>
                        <a:xfrm flipH="1">
                          <a:off x="0" y="0"/>
                          <a:ext cx="31425" cy="548640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0AB8A" id="2 Conector recto"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5pt,.35pt" to="96.7pt,4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" strokecolor="black [3200]" strokeweight="4.5pt">
                <v:stroke joinstyle="miter"/>
              </v:line>
            </w:pict>
          </mc:Fallback>
        </mc:AlternateContent>
      </w:r>
      <w:r w:rsidRPr="003B437F">
        <w:rPr>
          <w:rFonts w:ascii="Arial" w:hAnsi="Arial" w:cs="Arial"/>
          <w:b/>
          <w:noProof/>
          <w:sz w:val="20"/>
          <w:szCs w:val="20"/>
          <w:lang w:eastAsia="es-MX"/>
        </w:rPr>
        <mc:AlternateContent>
          <mc:Choice Requires="wps">
            <w:drawing>
              <wp:anchor distT="0" distB="0" distL="114300" distR="114300" simplePos="0" relativeHeight="251670528" behindDoc="0" locked="0" layoutInCell="1" allowOverlap="1" wp14:anchorId="6838FA79" wp14:editId="6CEDD570">
                <wp:simplePos x="0" y="0"/>
                <wp:positionH relativeFrom="leftMargin">
                  <wp:posOffset>1384935</wp:posOffset>
                </wp:positionH>
                <wp:positionV relativeFrom="paragraph">
                  <wp:posOffset>6985</wp:posOffset>
                </wp:positionV>
                <wp:extent cx="31898" cy="5475502"/>
                <wp:effectExtent l="19050" t="0" r="44450" b="49530"/>
                <wp:wrapNone/>
                <wp:docPr id="195" name="2 Conector recto"/>
                <wp:cNvGraphicFramePr/>
                <a:graphic xmlns:a="http://schemas.openxmlformats.org/drawingml/2006/main">
                  <a:graphicData uri="http://schemas.microsoft.com/office/word/2010/wordprocessingShape">
                    <wps:wsp>
                      <wps:cNvCnPr/>
                      <wps:spPr>
                        <a:xfrm flipH="1">
                          <a:off x="0" y="0"/>
                          <a:ext cx="31898" cy="5475502"/>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72A84" id="2 Conector recto" o:spid="_x0000_s1026" style="position:absolute;flip:x;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109.05pt,.55pt" to="111.55pt,4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" strokecolor="black [3200]" strokeweight="4.5pt">
                <v:stroke joinstyle="miter"/>
                <w10:wrap anchorx="margin"/>
              </v:line>
            </w:pict>
          </mc:Fallback>
        </mc:AlternateContent>
      </w:r>
    </w:p>
    <w:p w:rsidR="00965C7F" w:rsidRPr="003B437F" w:rsidRDefault="00965C7F" w:rsidP="00965C7F">
      <w:pPr>
        <w:ind w:left="1416"/>
        <w:jc w:val="center"/>
        <w:rPr>
          <w:rFonts w:ascii="Arial" w:hAnsi="Arial" w:cs="Arial"/>
          <w:b/>
          <w:sz w:val="20"/>
          <w:szCs w:val="20"/>
        </w:rPr>
      </w:pPr>
      <w:r>
        <w:rPr>
          <w:rFonts w:ascii="Arial" w:hAnsi="Arial" w:cs="Arial"/>
          <w:b/>
          <w:sz w:val="20"/>
          <w:szCs w:val="20"/>
        </w:rPr>
        <w:t xml:space="preserve">                               </w:t>
      </w:r>
      <w:r w:rsidRPr="003B437F">
        <w:rPr>
          <w:rFonts w:ascii="Arial" w:hAnsi="Arial" w:cs="Arial"/>
          <w:b/>
          <w:sz w:val="20"/>
          <w:szCs w:val="20"/>
        </w:rPr>
        <w:t>TESIS PREOFESIONAL</w:t>
      </w:r>
    </w:p>
    <w:p w:rsidR="00965C7F" w:rsidRPr="003B437F" w:rsidRDefault="00965C7F" w:rsidP="00965C7F">
      <w:pPr>
        <w:jc w:val="center"/>
        <w:rPr>
          <w:rFonts w:ascii="Arial" w:hAnsi="Arial" w:cs="Arial"/>
          <w:sz w:val="20"/>
          <w:szCs w:val="20"/>
        </w:rPr>
      </w:pPr>
      <w:r w:rsidRPr="003B437F">
        <w:rPr>
          <w:rFonts w:ascii="Arial Black" w:hAnsi="Arial Black" w:cs="Times New Roman"/>
          <w:b/>
          <w:noProof/>
          <w:sz w:val="20"/>
          <w:szCs w:val="20"/>
          <w:lang w:eastAsia="es-MX"/>
        </w:rPr>
        <mc:AlternateContent>
          <mc:Choice Requires="wps">
            <w:drawing>
              <wp:anchor distT="45720" distB="45720" distL="114300" distR="114300" simplePos="0" relativeHeight="251677696" behindDoc="0" locked="0" layoutInCell="1" allowOverlap="1" wp14:anchorId="7B220F96" wp14:editId="64BCEEE4">
                <wp:simplePos x="0" y="0"/>
                <wp:positionH relativeFrom="margin">
                  <wp:posOffset>2078754</wp:posOffset>
                </wp:positionH>
                <wp:positionV relativeFrom="paragraph">
                  <wp:posOffset>6985</wp:posOffset>
                </wp:positionV>
                <wp:extent cx="3778989" cy="140462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989" cy="1404620"/>
                        </a:xfrm>
                        <a:prstGeom prst="rect">
                          <a:avLst/>
                        </a:prstGeom>
                        <a:noFill/>
                        <a:ln w="9525">
                          <a:noFill/>
                          <a:miter lim="800000"/>
                          <a:headEnd/>
                          <a:tailEnd/>
                        </a:ln>
                      </wps:spPr>
                      <wps:txbx>
                        <w:txbxContent>
                          <w:p w:rsidR="007F722F" w:rsidRPr="003B437F" w:rsidRDefault="007F722F" w:rsidP="00965C7F">
                            <w:pPr>
                              <w:jc w:val="center"/>
                              <w:rPr>
                                <w:rFonts w:ascii="Arial" w:hAnsi="Arial" w:cs="Arial"/>
                                <w:b/>
                                <w:sz w:val="20"/>
                                <w:szCs w:val="20"/>
                              </w:rPr>
                            </w:pPr>
                            <w:r>
                              <w:rPr>
                                <w:rFonts w:ascii="Arial" w:hAnsi="Arial" w:cs="Arial"/>
                                <w:b/>
                                <w:bCs/>
                                <w:sz w:val="20"/>
                                <w:szCs w:val="20"/>
                              </w:rPr>
                              <w:t xml:space="preserve">EVALUACION DE LA TASA DE CONCEPCION EN VACAS INDUCIDAS A LA OVULACION MEDIANTE UN PROTOCOLO HORMONAL EN EL TROPICO </w:t>
                            </w:r>
                          </w:p>
                          <w:p w:rsidR="007F722F" w:rsidRDefault="007F722F" w:rsidP="00965C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220F96" id="_x0000_s1027" type="#_x0000_t202" style="position:absolute;left:0;text-align:left;margin-left:163.7pt;margin-top:.55pt;width:297.5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" filled="f" stroked="f">
                <v:textbox style="mso-fit-shape-to-text:t">
                  <w:txbxContent>
                    <w:p w:rsidR="007F722F" w:rsidRPr="003B437F" w:rsidRDefault="007F722F" w:rsidP="00965C7F">
                      <w:pPr>
                        <w:jc w:val="center"/>
                        <w:rPr>
                          <w:rFonts w:ascii="Arial" w:hAnsi="Arial" w:cs="Arial"/>
                          <w:b/>
                          <w:sz w:val="20"/>
                          <w:szCs w:val="20"/>
                        </w:rPr>
                      </w:pPr>
                      <w:r>
                        <w:rPr>
                          <w:rFonts w:ascii="Arial" w:hAnsi="Arial" w:cs="Arial"/>
                          <w:b/>
                          <w:bCs/>
                          <w:sz w:val="20"/>
                          <w:szCs w:val="20"/>
                        </w:rPr>
                        <w:t xml:space="preserve">EVALUACION DE LA TASA DE CONCEPCION EN VACAS INDUCIDAS A LA OVULACION MEDIANTE UN PROTOCOLO HORMONAL EN EL TROPICO </w:t>
                      </w:r>
                    </w:p>
                    <w:p w:rsidR="007F722F" w:rsidRDefault="007F722F" w:rsidP="00965C7F"/>
                  </w:txbxContent>
                </v:textbox>
                <w10:wrap anchorx="margin"/>
              </v:shape>
            </w:pict>
          </mc:Fallback>
        </mc:AlternateContent>
      </w:r>
    </w:p>
    <w:p w:rsidR="00965C7F" w:rsidRPr="003B437F" w:rsidRDefault="00965C7F" w:rsidP="00965C7F">
      <w:pPr>
        <w:ind w:left="1416"/>
        <w:jc w:val="center"/>
        <w:rPr>
          <w:rFonts w:ascii="Arial" w:hAnsi="Arial" w:cs="Arial"/>
          <w:b/>
          <w:sz w:val="20"/>
          <w:szCs w:val="20"/>
        </w:rPr>
      </w:pPr>
    </w:p>
    <w:p w:rsidR="00965C7F" w:rsidRPr="003B437F" w:rsidRDefault="00965C7F" w:rsidP="00965C7F">
      <w:pPr>
        <w:ind w:left="1416"/>
        <w:jc w:val="center"/>
        <w:rPr>
          <w:rFonts w:ascii="Arial" w:hAnsi="Arial" w:cs="Arial"/>
          <w:b/>
          <w:sz w:val="20"/>
          <w:szCs w:val="20"/>
        </w:rPr>
      </w:pPr>
      <w:r>
        <w:rPr>
          <w:rFonts w:ascii="Arial" w:hAnsi="Arial" w:cs="Arial"/>
          <w:b/>
          <w:bCs/>
          <w:sz w:val="20"/>
          <w:szCs w:val="20"/>
        </w:rPr>
        <w:t xml:space="preserve"> </w:t>
      </w:r>
    </w:p>
    <w:p w:rsidR="00965C7F" w:rsidRPr="003B437F" w:rsidRDefault="00965C7F" w:rsidP="00965C7F">
      <w:pPr>
        <w:rPr>
          <w:rFonts w:ascii="Arial" w:hAnsi="Arial" w:cs="Arial"/>
          <w:b/>
          <w:sz w:val="20"/>
          <w:szCs w:val="20"/>
        </w:rPr>
      </w:pPr>
    </w:p>
    <w:p w:rsidR="00965C7F" w:rsidRPr="003B437F" w:rsidRDefault="00965C7F" w:rsidP="00965C7F">
      <w:pPr>
        <w:ind w:left="1416"/>
        <w:jc w:val="center"/>
        <w:rPr>
          <w:rFonts w:ascii="Arial" w:hAnsi="Arial" w:cs="Arial"/>
          <w:b/>
          <w:sz w:val="20"/>
          <w:szCs w:val="20"/>
        </w:rPr>
      </w:pPr>
      <w:r>
        <w:rPr>
          <w:rFonts w:ascii="Arial" w:hAnsi="Arial" w:cs="Arial"/>
          <w:b/>
          <w:sz w:val="20"/>
          <w:szCs w:val="20"/>
        </w:rPr>
        <w:t xml:space="preserve">                                  </w:t>
      </w:r>
      <w:r w:rsidRPr="003B437F">
        <w:rPr>
          <w:rFonts w:ascii="Arial" w:hAnsi="Arial" w:cs="Arial"/>
          <w:b/>
          <w:sz w:val="20"/>
          <w:szCs w:val="20"/>
        </w:rPr>
        <w:t xml:space="preserve">PARA OBETENER EL TÍTULO DE: </w:t>
      </w:r>
    </w:p>
    <w:p w:rsidR="00965C7F" w:rsidRPr="003B437F" w:rsidRDefault="00965C7F" w:rsidP="00965C7F">
      <w:pPr>
        <w:ind w:left="1416"/>
        <w:jc w:val="center"/>
        <w:rPr>
          <w:rFonts w:ascii="Arial" w:hAnsi="Arial" w:cs="Arial"/>
          <w:b/>
          <w:sz w:val="20"/>
          <w:szCs w:val="20"/>
        </w:rPr>
      </w:pPr>
      <w:r>
        <w:rPr>
          <w:rFonts w:ascii="Arial" w:hAnsi="Arial" w:cs="Arial"/>
          <w:b/>
          <w:sz w:val="20"/>
          <w:szCs w:val="20"/>
        </w:rPr>
        <w:t xml:space="preserve">                            </w:t>
      </w:r>
      <w:r w:rsidRPr="003B437F">
        <w:rPr>
          <w:rFonts w:ascii="Arial" w:hAnsi="Arial" w:cs="Arial"/>
          <w:b/>
          <w:sz w:val="20"/>
          <w:szCs w:val="20"/>
        </w:rPr>
        <w:t>LINCECIADO EN MEDICINA VETERINARIA Y ZOOTECNIA</w:t>
      </w:r>
    </w:p>
    <w:p w:rsidR="00965C7F" w:rsidRPr="003B437F" w:rsidRDefault="00965C7F" w:rsidP="00965C7F">
      <w:pPr>
        <w:ind w:left="1416"/>
        <w:jc w:val="center"/>
        <w:rPr>
          <w:rFonts w:ascii="Arial" w:hAnsi="Arial" w:cs="Arial"/>
          <w:b/>
          <w:sz w:val="20"/>
          <w:szCs w:val="20"/>
        </w:rPr>
      </w:pPr>
    </w:p>
    <w:p w:rsidR="00965C7F" w:rsidRPr="003B437F" w:rsidRDefault="00965C7F" w:rsidP="00965C7F">
      <w:pPr>
        <w:ind w:left="1416"/>
        <w:jc w:val="center"/>
        <w:rPr>
          <w:rFonts w:ascii="Arial" w:hAnsi="Arial" w:cs="Arial"/>
          <w:b/>
          <w:sz w:val="20"/>
          <w:szCs w:val="20"/>
        </w:rPr>
      </w:pPr>
      <w:r>
        <w:rPr>
          <w:rFonts w:ascii="Arial" w:hAnsi="Arial" w:cs="Arial"/>
          <w:b/>
          <w:sz w:val="20"/>
          <w:szCs w:val="20"/>
        </w:rPr>
        <w:t xml:space="preserve">                                 </w:t>
      </w:r>
      <w:r w:rsidRPr="003B437F">
        <w:rPr>
          <w:rFonts w:ascii="Arial" w:hAnsi="Arial" w:cs="Arial"/>
          <w:b/>
          <w:sz w:val="20"/>
          <w:szCs w:val="20"/>
        </w:rPr>
        <w:t>PRESENTAN:</w:t>
      </w:r>
    </w:p>
    <w:p w:rsidR="00965C7F" w:rsidRPr="003B437F" w:rsidRDefault="00965C7F" w:rsidP="00965C7F">
      <w:pPr>
        <w:rPr>
          <w:rFonts w:ascii="Arial" w:hAnsi="Arial" w:cs="Arial"/>
          <w:b/>
          <w:sz w:val="20"/>
          <w:szCs w:val="20"/>
        </w:rPr>
      </w:pPr>
      <w:r w:rsidRPr="00772FDD">
        <w:rPr>
          <w:rFonts w:ascii="Arial" w:hAnsi="Arial" w:cs="Arial"/>
          <w:b/>
          <w:noProof/>
          <w:sz w:val="20"/>
          <w:szCs w:val="20"/>
          <w:lang w:eastAsia="es-MX"/>
        </w:rPr>
        <mc:AlternateContent>
          <mc:Choice Requires="wps">
            <w:drawing>
              <wp:anchor distT="45720" distB="45720" distL="114300" distR="114300" simplePos="0" relativeHeight="251681792" behindDoc="0" locked="0" layoutInCell="1" allowOverlap="1" wp14:anchorId="3F259558" wp14:editId="1FDF15C1">
                <wp:simplePos x="0" y="0"/>
                <wp:positionH relativeFrom="column">
                  <wp:posOffset>2348865</wp:posOffset>
                </wp:positionH>
                <wp:positionV relativeFrom="paragraph">
                  <wp:posOffset>10160</wp:posOffset>
                </wp:positionV>
                <wp:extent cx="3295650" cy="161925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619250"/>
                        </a:xfrm>
                        <a:prstGeom prst="rect">
                          <a:avLst/>
                        </a:prstGeom>
                        <a:noFill/>
                        <a:ln w="9525">
                          <a:noFill/>
                          <a:miter lim="800000"/>
                          <a:headEnd/>
                          <a:tailEnd/>
                        </a:ln>
                      </wps:spPr>
                      <wps:txbx>
                        <w:txbxContent>
                          <w:p w:rsidR="007F722F" w:rsidRDefault="007F722F" w:rsidP="00965C7F">
                            <w:pPr>
                              <w:spacing w:before="100" w:beforeAutospacing="1" w:after="100" w:afterAutospacing="1" w:line="240" w:lineRule="auto"/>
                              <w:ind w:left="360"/>
                              <w:jc w:val="center"/>
                              <w:rPr>
                                <w:rFonts w:ascii="Arial" w:eastAsia="Times New Roman" w:hAnsi="Arial" w:cs="Arial"/>
                                <w:b/>
                                <w:bCs/>
                                <w:sz w:val="20"/>
                                <w:szCs w:val="24"/>
                                <w:lang w:val="es-ES"/>
                              </w:rPr>
                            </w:pPr>
                            <w:r w:rsidRPr="00965C7F">
                              <w:rPr>
                                <w:rFonts w:ascii="Arial" w:eastAsia="Times New Roman" w:hAnsi="Arial" w:cs="Arial"/>
                                <w:b/>
                                <w:bCs/>
                                <w:sz w:val="20"/>
                                <w:szCs w:val="24"/>
                                <w:lang w:val="es-ES"/>
                              </w:rPr>
                              <w:t xml:space="preserve">ALVAREZ VELASCO FRANCISCO DE JESUS </w:t>
                            </w:r>
                          </w:p>
                          <w:p w:rsidR="007F722F" w:rsidRDefault="007F722F" w:rsidP="00965C7F">
                            <w:pPr>
                              <w:spacing w:before="100" w:beforeAutospacing="1" w:after="100" w:afterAutospacing="1" w:line="240" w:lineRule="auto"/>
                              <w:ind w:left="360"/>
                              <w:jc w:val="center"/>
                              <w:rPr>
                                <w:rFonts w:ascii="Arial" w:eastAsia="Times New Roman" w:hAnsi="Arial" w:cs="Arial"/>
                                <w:b/>
                                <w:bCs/>
                                <w:sz w:val="20"/>
                                <w:szCs w:val="24"/>
                                <w:lang w:val="es-ES"/>
                              </w:rPr>
                            </w:pPr>
                            <w:r w:rsidRPr="00965C7F">
                              <w:rPr>
                                <w:rFonts w:ascii="Arial" w:eastAsia="Times New Roman" w:hAnsi="Arial" w:cs="Arial"/>
                                <w:b/>
                                <w:bCs/>
                                <w:sz w:val="20"/>
                                <w:szCs w:val="24"/>
                                <w:lang w:val="es-ES"/>
                              </w:rPr>
                              <w:t xml:space="preserve">CALVO VÁZQUEZ </w:t>
                            </w:r>
                            <w:r>
                              <w:rPr>
                                <w:rFonts w:ascii="Arial" w:eastAsia="Times New Roman" w:hAnsi="Arial" w:cs="Arial"/>
                                <w:b/>
                                <w:bCs/>
                                <w:sz w:val="20"/>
                                <w:szCs w:val="24"/>
                                <w:lang w:val="es-ES"/>
                              </w:rPr>
                              <w:t xml:space="preserve">ALFREDO </w:t>
                            </w:r>
                          </w:p>
                          <w:p w:rsidR="007F722F" w:rsidRDefault="007F722F" w:rsidP="00965C7F">
                            <w:pPr>
                              <w:spacing w:before="100" w:beforeAutospacing="1" w:after="100" w:afterAutospacing="1" w:line="240" w:lineRule="auto"/>
                              <w:ind w:left="360"/>
                              <w:jc w:val="center"/>
                              <w:rPr>
                                <w:rFonts w:ascii="Arial" w:eastAsia="Times New Roman" w:hAnsi="Arial" w:cs="Arial"/>
                                <w:b/>
                                <w:bCs/>
                                <w:sz w:val="20"/>
                                <w:szCs w:val="24"/>
                                <w:lang w:val="es-ES"/>
                              </w:rPr>
                            </w:pPr>
                            <w:r w:rsidRPr="00965C7F">
                              <w:rPr>
                                <w:rFonts w:ascii="Arial" w:eastAsia="Times New Roman" w:hAnsi="Arial" w:cs="Arial"/>
                                <w:b/>
                                <w:bCs/>
                                <w:sz w:val="20"/>
                                <w:szCs w:val="24"/>
                                <w:lang w:val="es-ES"/>
                              </w:rPr>
                              <w:t xml:space="preserve">CORDERO GORDILLO JOSE EDUARDO </w:t>
                            </w:r>
                          </w:p>
                          <w:p w:rsidR="007F722F" w:rsidRDefault="007F722F" w:rsidP="00965C7F">
                            <w:pPr>
                              <w:jc w:val="center"/>
                            </w:pPr>
                            <w:r w:rsidRPr="00965C7F">
                              <w:rPr>
                                <w:rFonts w:ascii="Arial" w:eastAsia="Times New Roman" w:hAnsi="Arial" w:cs="Arial"/>
                                <w:b/>
                                <w:bCs/>
                                <w:sz w:val="20"/>
                                <w:szCs w:val="24"/>
                                <w:lang w:val="es-ES"/>
                              </w:rPr>
                              <w:t>PEÑALOZA MARTINEZ ERICK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59558" id="_x0000_s1028" type="#_x0000_t202" style="position:absolute;margin-left:184.95pt;margin-top:.8pt;width:259.5pt;height:12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" filled="f" stroked="f">
                <v:textbox>
                  <w:txbxContent>
                    <w:p w:rsidR="007F722F" w:rsidRDefault="007F722F" w:rsidP="00965C7F">
                      <w:pPr>
                        <w:spacing w:before="100" w:beforeAutospacing="1" w:after="100" w:afterAutospacing="1" w:line="240" w:lineRule="auto"/>
                        <w:ind w:left="360"/>
                        <w:jc w:val="center"/>
                        <w:rPr>
                          <w:rFonts w:ascii="Arial" w:eastAsia="Times New Roman" w:hAnsi="Arial" w:cs="Arial"/>
                          <w:b/>
                          <w:bCs/>
                          <w:sz w:val="20"/>
                          <w:szCs w:val="24"/>
                          <w:lang w:val="es-ES"/>
                        </w:rPr>
                      </w:pPr>
                      <w:r w:rsidRPr="00965C7F">
                        <w:rPr>
                          <w:rFonts w:ascii="Arial" w:eastAsia="Times New Roman" w:hAnsi="Arial" w:cs="Arial"/>
                          <w:b/>
                          <w:bCs/>
                          <w:sz w:val="20"/>
                          <w:szCs w:val="24"/>
                          <w:lang w:val="es-ES"/>
                        </w:rPr>
                        <w:t xml:space="preserve">ALVAREZ VELASCO FRANCISCO DE JESUS </w:t>
                      </w:r>
                    </w:p>
                    <w:p w:rsidR="007F722F" w:rsidRDefault="007F722F" w:rsidP="00965C7F">
                      <w:pPr>
                        <w:spacing w:before="100" w:beforeAutospacing="1" w:after="100" w:afterAutospacing="1" w:line="240" w:lineRule="auto"/>
                        <w:ind w:left="360"/>
                        <w:jc w:val="center"/>
                        <w:rPr>
                          <w:rFonts w:ascii="Arial" w:eastAsia="Times New Roman" w:hAnsi="Arial" w:cs="Arial"/>
                          <w:b/>
                          <w:bCs/>
                          <w:sz w:val="20"/>
                          <w:szCs w:val="24"/>
                          <w:lang w:val="es-ES"/>
                        </w:rPr>
                      </w:pPr>
                      <w:r w:rsidRPr="00965C7F">
                        <w:rPr>
                          <w:rFonts w:ascii="Arial" w:eastAsia="Times New Roman" w:hAnsi="Arial" w:cs="Arial"/>
                          <w:b/>
                          <w:bCs/>
                          <w:sz w:val="20"/>
                          <w:szCs w:val="24"/>
                          <w:lang w:val="es-ES"/>
                        </w:rPr>
                        <w:t xml:space="preserve">CALVO VÁZQUEZ </w:t>
                      </w:r>
                      <w:r>
                        <w:rPr>
                          <w:rFonts w:ascii="Arial" w:eastAsia="Times New Roman" w:hAnsi="Arial" w:cs="Arial"/>
                          <w:b/>
                          <w:bCs/>
                          <w:sz w:val="20"/>
                          <w:szCs w:val="24"/>
                          <w:lang w:val="es-ES"/>
                        </w:rPr>
                        <w:t xml:space="preserve">ALFREDO </w:t>
                      </w:r>
                    </w:p>
                    <w:p w:rsidR="007F722F" w:rsidRDefault="007F722F" w:rsidP="00965C7F">
                      <w:pPr>
                        <w:spacing w:before="100" w:beforeAutospacing="1" w:after="100" w:afterAutospacing="1" w:line="240" w:lineRule="auto"/>
                        <w:ind w:left="360"/>
                        <w:jc w:val="center"/>
                        <w:rPr>
                          <w:rFonts w:ascii="Arial" w:eastAsia="Times New Roman" w:hAnsi="Arial" w:cs="Arial"/>
                          <w:b/>
                          <w:bCs/>
                          <w:sz w:val="20"/>
                          <w:szCs w:val="24"/>
                          <w:lang w:val="es-ES"/>
                        </w:rPr>
                      </w:pPr>
                      <w:r w:rsidRPr="00965C7F">
                        <w:rPr>
                          <w:rFonts w:ascii="Arial" w:eastAsia="Times New Roman" w:hAnsi="Arial" w:cs="Arial"/>
                          <w:b/>
                          <w:bCs/>
                          <w:sz w:val="20"/>
                          <w:szCs w:val="24"/>
                          <w:lang w:val="es-ES"/>
                        </w:rPr>
                        <w:t xml:space="preserve">CORDERO GORDILLO JOSE EDUARDO </w:t>
                      </w:r>
                    </w:p>
                    <w:p w:rsidR="007F722F" w:rsidRDefault="007F722F" w:rsidP="00965C7F">
                      <w:pPr>
                        <w:jc w:val="center"/>
                      </w:pPr>
                      <w:r w:rsidRPr="00965C7F">
                        <w:rPr>
                          <w:rFonts w:ascii="Arial" w:eastAsia="Times New Roman" w:hAnsi="Arial" w:cs="Arial"/>
                          <w:b/>
                          <w:bCs/>
                          <w:sz w:val="20"/>
                          <w:szCs w:val="24"/>
                          <w:lang w:val="es-ES"/>
                        </w:rPr>
                        <w:t>PEÑALOZA MARTINEZ ERICK</w:t>
                      </w:r>
                    </w:p>
                  </w:txbxContent>
                </v:textbox>
              </v:shape>
            </w:pict>
          </mc:Fallback>
        </mc:AlternateContent>
      </w:r>
    </w:p>
    <w:p w:rsidR="00965C7F" w:rsidRPr="003B437F" w:rsidRDefault="00965C7F" w:rsidP="00965C7F">
      <w:pPr>
        <w:ind w:left="1416"/>
        <w:jc w:val="center"/>
        <w:rPr>
          <w:rFonts w:ascii="Arial" w:hAnsi="Arial" w:cs="Arial"/>
          <w:b/>
          <w:sz w:val="20"/>
          <w:szCs w:val="20"/>
        </w:rPr>
      </w:pPr>
    </w:p>
    <w:p w:rsidR="00965C7F" w:rsidRPr="003B437F" w:rsidRDefault="00965C7F" w:rsidP="00965C7F">
      <w:pPr>
        <w:ind w:left="1416"/>
        <w:jc w:val="center"/>
        <w:rPr>
          <w:rFonts w:ascii="Arial" w:hAnsi="Arial" w:cs="Arial"/>
          <w:b/>
          <w:sz w:val="20"/>
          <w:szCs w:val="20"/>
        </w:rPr>
      </w:pPr>
    </w:p>
    <w:p w:rsidR="00965C7F" w:rsidRDefault="00965C7F" w:rsidP="00965C7F">
      <w:pPr>
        <w:ind w:left="1416"/>
        <w:jc w:val="center"/>
        <w:rPr>
          <w:rFonts w:ascii="Arial" w:hAnsi="Arial" w:cs="Arial"/>
          <w:b/>
          <w:sz w:val="20"/>
          <w:szCs w:val="20"/>
        </w:rPr>
      </w:pPr>
      <w:r>
        <w:rPr>
          <w:rFonts w:ascii="Arial" w:hAnsi="Arial" w:cs="Arial"/>
          <w:b/>
          <w:sz w:val="20"/>
          <w:szCs w:val="20"/>
        </w:rPr>
        <w:t xml:space="preserve">                                  </w:t>
      </w:r>
    </w:p>
    <w:p w:rsidR="00965C7F" w:rsidRDefault="00965C7F" w:rsidP="00965C7F">
      <w:pPr>
        <w:ind w:left="1416"/>
        <w:jc w:val="center"/>
        <w:rPr>
          <w:rFonts w:ascii="Arial" w:hAnsi="Arial" w:cs="Arial"/>
          <w:b/>
          <w:sz w:val="20"/>
          <w:szCs w:val="20"/>
        </w:rPr>
      </w:pPr>
    </w:p>
    <w:p w:rsidR="00965C7F" w:rsidRDefault="00965C7F" w:rsidP="00965C7F">
      <w:pPr>
        <w:ind w:left="1416"/>
        <w:jc w:val="center"/>
        <w:rPr>
          <w:rFonts w:ascii="Arial" w:hAnsi="Arial" w:cs="Arial"/>
          <w:b/>
          <w:sz w:val="20"/>
          <w:szCs w:val="20"/>
        </w:rPr>
      </w:pPr>
      <w:r>
        <w:rPr>
          <w:rFonts w:ascii="Arial" w:hAnsi="Arial" w:cs="Arial"/>
          <w:b/>
          <w:sz w:val="20"/>
          <w:szCs w:val="20"/>
        </w:rPr>
        <w:t xml:space="preserve">                                  </w:t>
      </w:r>
    </w:p>
    <w:p w:rsidR="00965C7F" w:rsidRDefault="00965C7F" w:rsidP="00965C7F">
      <w:pPr>
        <w:ind w:left="1416"/>
        <w:jc w:val="center"/>
        <w:rPr>
          <w:rFonts w:ascii="Arial" w:hAnsi="Arial" w:cs="Arial"/>
          <w:b/>
          <w:sz w:val="20"/>
          <w:szCs w:val="20"/>
        </w:rPr>
      </w:pPr>
    </w:p>
    <w:p w:rsidR="00965C7F" w:rsidRPr="003B437F" w:rsidRDefault="00965C7F" w:rsidP="00965C7F">
      <w:pPr>
        <w:ind w:left="1416"/>
        <w:jc w:val="center"/>
        <w:rPr>
          <w:rFonts w:ascii="Arial" w:hAnsi="Arial" w:cs="Arial"/>
          <w:b/>
          <w:sz w:val="20"/>
          <w:szCs w:val="20"/>
        </w:rPr>
      </w:pPr>
      <w:r>
        <w:rPr>
          <w:rFonts w:ascii="Arial" w:hAnsi="Arial" w:cs="Arial"/>
          <w:b/>
          <w:sz w:val="20"/>
          <w:szCs w:val="20"/>
        </w:rPr>
        <w:t xml:space="preserve">                                 </w:t>
      </w:r>
      <w:r w:rsidRPr="003B437F">
        <w:rPr>
          <w:rFonts w:ascii="Arial" w:hAnsi="Arial" w:cs="Arial"/>
          <w:b/>
          <w:sz w:val="20"/>
          <w:szCs w:val="20"/>
        </w:rPr>
        <w:t>ASESOR</w:t>
      </w:r>
      <w:r>
        <w:rPr>
          <w:rFonts w:ascii="Arial" w:hAnsi="Arial" w:cs="Arial"/>
          <w:b/>
          <w:sz w:val="20"/>
          <w:szCs w:val="20"/>
        </w:rPr>
        <w:t xml:space="preserve"> DE TESIS</w:t>
      </w:r>
      <w:r w:rsidRPr="003B437F">
        <w:rPr>
          <w:rFonts w:ascii="Arial" w:hAnsi="Arial" w:cs="Arial"/>
          <w:b/>
          <w:sz w:val="20"/>
          <w:szCs w:val="20"/>
        </w:rPr>
        <w:t>:</w:t>
      </w:r>
    </w:p>
    <w:p w:rsidR="00965C7F" w:rsidRPr="003B437F" w:rsidRDefault="00965C7F" w:rsidP="00965C7F">
      <w:pPr>
        <w:ind w:left="1416"/>
        <w:jc w:val="center"/>
        <w:rPr>
          <w:rFonts w:ascii="Arial" w:hAnsi="Arial" w:cs="Arial"/>
          <w:b/>
          <w:sz w:val="20"/>
          <w:szCs w:val="20"/>
        </w:rPr>
      </w:pPr>
    </w:p>
    <w:p w:rsidR="00965C7F" w:rsidRPr="003B437F" w:rsidRDefault="00965C7F" w:rsidP="00965C7F">
      <w:pPr>
        <w:ind w:left="1416"/>
        <w:jc w:val="center"/>
        <w:rPr>
          <w:rFonts w:ascii="Arial" w:hAnsi="Arial" w:cs="Arial"/>
          <w:b/>
          <w:sz w:val="20"/>
          <w:szCs w:val="20"/>
        </w:rPr>
      </w:pPr>
    </w:p>
    <w:p w:rsidR="00965C7F" w:rsidRPr="003B437F" w:rsidRDefault="00965C7F" w:rsidP="00965C7F">
      <w:pPr>
        <w:ind w:left="2160"/>
        <w:jc w:val="center"/>
        <w:rPr>
          <w:rFonts w:ascii="Arial" w:hAnsi="Arial" w:cs="Arial"/>
          <w:b/>
          <w:sz w:val="20"/>
          <w:szCs w:val="20"/>
        </w:rPr>
      </w:pPr>
      <w:r>
        <w:rPr>
          <w:rFonts w:ascii="Arial" w:hAnsi="Arial" w:cs="Arial"/>
          <w:b/>
          <w:sz w:val="20"/>
          <w:szCs w:val="20"/>
        </w:rPr>
        <w:t xml:space="preserve">            </w:t>
      </w:r>
      <w:r w:rsidRPr="003B437F">
        <w:rPr>
          <w:rFonts w:ascii="Arial" w:hAnsi="Arial" w:cs="Arial"/>
          <w:b/>
          <w:sz w:val="20"/>
          <w:szCs w:val="20"/>
        </w:rPr>
        <w:t xml:space="preserve">COMITAN DE DOMINGUEZ, CHIAPAS; </w:t>
      </w:r>
      <w:r>
        <w:rPr>
          <w:rFonts w:ascii="Arial" w:hAnsi="Arial" w:cs="Arial"/>
          <w:b/>
          <w:sz w:val="20"/>
          <w:szCs w:val="20"/>
        </w:rPr>
        <w:t>JUNIO</w:t>
      </w:r>
      <w:r w:rsidRPr="003B437F">
        <w:rPr>
          <w:rFonts w:ascii="Arial" w:hAnsi="Arial" w:cs="Arial"/>
          <w:b/>
          <w:sz w:val="20"/>
          <w:szCs w:val="20"/>
        </w:rPr>
        <w:t>- 202</w:t>
      </w:r>
      <w:r>
        <w:rPr>
          <w:rFonts w:ascii="Arial" w:hAnsi="Arial" w:cs="Arial"/>
          <w:b/>
          <w:sz w:val="20"/>
          <w:szCs w:val="20"/>
        </w:rPr>
        <w:t>5</w:t>
      </w:r>
      <w:r w:rsidRPr="003B437F">
        <w:rPr>
          <w:rFonts w:ascii="Arial" w:hAnsi="Arial" w:cs="Arial"/>
          <w:b/>
          <w:sz w:val="20"/>
          <w:szCs w:val="20"/>
        </w:rPr>
        <w:t>.</w:t>
      </w:r>
    </w:p>
    <w:p w:rsidR="00965C7F" w:rsidRDefault="00965C7F" w:rsidP="00965C7F">
      <w:pPr>
        <w:spacing w:line="360" w:lineRule="auto"/>
        <w:jc w:val="center"/>
        <w:rPr>
          <w:rFonts w:ascii="Arial" w:hAnsi="Arial" w:cs="Arial"/>
          <w:b/>
          <w:sz w:val="24"/>
          <w:szCs w:val="24"/>
        </w:rPr>
      </w:pPr>
    </w:p>
    <w:p w:rsidR="00965C7F" w:rsidRDefault="00965C7F" w:rsidP="00965C7F">
      <w:pPr>
        <w:spacing w:line="360" w:lineRule="auto"/>
        <w:jc w:val="center"/>
        <w:rPr>
          <w:rFonts w:ascii="Arial" w:hAnsi="Arial" w:cs="Arial"/>
          <w:b/>
          <w:sz w:val="24"/>
          <w:szCs w:val="24"/>
        </w:rPr>
      </w:pPr>
    </w:p>
    <w:p w:rsidR="00965C7F" w:rsidRDefault="00965C7F" w:rsidP="00965C7F"/>
    <w:p w:rsidR="00965C7F" w:rsidRDefault="00965C7F" w:rsidP="00965C7F">
      <w:pPr>
        <w:spacing w:line="360" w:lineRule="auto"/>
        <w:jc w:val="center"/>
        <w:rPr>
          <w:rFonts w:ascii="Arial" w:hAnsi="Arial" w:cs="Arial"/>
          <w:b/>
          <w:sz w:val="24"/>
          <w:szCs w:val="24"/>
        </w:rPr>
        <w:sectPr w:rsidR="00965C7F" w:rsidSect="00965C7F">
          <w:footerReference w:type="default" r:id="rId10"/>
          <w:pgSz w:w="12240" w:h="15840"/>
          <w:pgMar w:top="1418" w:right="1418" w:bottom="1418" w:left="1701" w:header="709" w:footer="709" w:gutter="0"/>
          <w:pgNumType w:fmt="lowerRoman" w:start="1"/>
          <w:cols w:space="708"/>
          <w:docGrid w:linePitch="360"/>
        </w:sectPr>
      </w:pPr>
    </w:p>
    <w:p w:rsidR="00965C7F" w:rsidRPr="00653CE1" w:rsidRDefault="00965C7F" w:rsidP="00965C7F">
      <w:pPr>
        <w:tabs>
          <w:tab w:val="left" w:pos="3466"/>
        </w:tabs>
        <w:jc w:val="center"/>
        <w:rPr>
          <w:rFonts w:ascii="Arial" w:hAnsi="Arial" w:cs="Arial"/>
          <w:b/>
          <w:bCs/>
          <w:sz w:val="32"/>
          <w:szCs w:val="28"/>
        </w:rPr>
      </w:pPr>
      <w:r w:rsidRPr="00653CE1">
        <w:rPr>
          <w:rFonts w:ascii="Arial" w:hAnsi="Arial" w:cs="Arial"/>
          <w:b/>
          <w:sz w:val="32"/>
        </w:rPr>
        <w:lastRenderedPageBreak/>
        <w:t>ÍNDICE</w:t>
      </w:r>
    </w:p>
    <w:sdt>
      <w:sdtPr>
        <w:rPr>
          <w:rFonts w:eastAsiaTheme="minorHAnsi"/>
          <w:lang w:val="es-ES"/>
        </w:rPr>
        <w:id w:val="-1536960444"/>
        <w:docPartObj>
          <w:docPartGallery w:val="Table of Contents"/>
          <w:docPartUnique/>
        </w:docPartObj>
      </w:sdtPr>
      <w:sdtEndPr>
        <w:rPr>
          <w:rFonts w:asciiTheme="minorHAnsi" w:hAnsiTheme="minorHAnsi" w:cstheme="minorBidi"/>
          <w:b w:val="0"/>
          <w:bCs/>
          <w:color w:val="auto"/>
          <w:sz w:val="22"/>
          <w:szCs w:val="22"/>
          <w:lang w:eastAsia="en-US"/>
        </w:rPr>
      </w:sdtEndPr>
      <w:sdtContent>
        <w:p w:rsidR="00965C7F" w:rsidRPr="00BB43AD" w:rsidRDefault="00965C7F" w:rsidP="00653CE1">
          <w:pPr>
            <w:pStyle w:val="TtuloTDC"/>
            <w:rPr>
              <w:rFonts w:ascii="Arial" w:hAnsi="Arial" w:cs="Arial"/>
              <w:sz w:val="24"/>
              <w:szCs w:val="24"/>
            </w:rPr>
          </w:pPr>
        </w:p>
        <w:p w:rsidR="000231DB" w:rsidRPr="00653CE1" w:rsidRDefault="00965C7F" w:rsidP="00653CE1">
          <w:pPr>
            <w:pStyle w:val="TDC1"/>
            <w:rPr>
              <w:rFonts w:eastAsiaTheme="minorEastAsia"/>
              <w:lang w:val="en-US"/>
            </w:rPr>
          </w:pPr>
          <w:r w:rsidRPr="00BB43AD">
            <w:fldChar w:fldCharType="begin"/>
          </w:r>
          <w:r w:rsidRPr="00BB43AD">
            <w:instrText xml:space="preserve"> TOC \o "1-3" \h \z \u </w:instrText>
          </w:r>
          <w:r w:rsidRPr="00BB43AD">
            <w:fldChar w:fldCharType="separate"/>
          </w:r>
          <w:hyperlink w:anchor="_Toc200225582" w:history="1">
            <w:r w:rsidR="000231DB" w:rsidRPr="00653CE1">
              <w:rPr>
                <w:rStyle w:val="Hipervnculo"/>
              </w:rPr>
              <w:t>Capitulo I.</w:t>
            </w:r>
            <w:r w:rsidR="000231DB" w:rsidRPr="00653CE1">
              <w:rPr>
                <w:webHidden/>
              </w:rPr>
              <w:tab/>
            </w:r>
            <w:r w:rsidR="000231DB" w:rsidRPr="00653CE1">
              <w:rPr>
                <w:webHidden/>
              </w:rPr>
              <w:fldChar w:fldCharType="begin"/>
            </w:r>
            <w:r w:rsidR="000231DB" w:rsidRPr="00653CE1">
              <w:rPr>
                <w:webHidden/>
              </w:rPr>
              <w:instrText xml:space="preserve"> PAGEREF _Toc200225582 \h </w:instrText>
            </w:r>
            <w:r w:rsidR="000231DB" w:rsidRPr="00653CE1">
              <w:rPr>
                <w:webHidden/>
              </w:rPr>
            </w:r>
            <w:r w:rsidR="000231DB" w:rsidRPr="00653CE1">
              <w:rPr>
                <w:webHidden/>
              </w:rPr>
              <w:fldChar w:fldCharType="separate"/>
            </w:r>
            <w:r w:rsidR="000231DB" w:rsidRPr="00653CE1">
              <w:rPr>
                <w:webHidden/>
              </w:rPr>
              <w:t>2</w:t>
            </w:r>
            <w:r w:rsidR="000231DB" w:rsidRPr="00653CE1">
              <w:rPr>
                <w:webHidden/>
              </w:rPr>
              <w:fldChar w:fldCharType="end"/>
            </w:r>
          </w:hyperlink>
        </w:p>
        <w:p w:rsidR="000231DB" w:rsidRPr="000231DB" w:rsidRDefault="009A1371" w:rsidP="000231DB">
          <w:pPr>
            <w:pStyle w:val="TDC2"/>
            <w:tabs>
              <w:tab w:val="right" w:leader="dot" w:pos="9111"/>
            </w:tabs>
            <w:spacing w:line="360" w:lineRule="auto"/>
            <w:jc w:val="both"/>
            <w:rPr>
              <w:rFonts w:ascii="Arial" w:eastAsiaTheme="minorEastAsia" w:hAnsi="Arial" w:cs="Arial"/>
              <w:noProof/>
              <w:sz w:val="24"/>
              <w:szCs w:val="24"/>
              <w:lang w:val="en-US"/>
            </w:rPr>
          </w:pPr>
          <w:hyperlink w:anchor="_Toc200225583" w:history="1">
            <w:r w:rsidR="000231DB" w:rsidRPr="000231DB">
              <w:rPr>
                <w:rStyle w:val="Hipervnculo"/>
                <w:rFonts w:ascii="Arial" w:hAnsi="Arial" w:cs="Arial"/>
                <w:noProof/>
                <w:sz w:val="24"/>
                <w:szCs w:val="24"/>
              </w:rPr>
              <w:t>1.1.</w:t>
            </w:r>
            <w:r w:rsidR="000231DB" w:rsidRPr="000231DB">
              <w:rPr>
                <w:rStyle w:val="Hipervnculo"/>
                <w:rFonts w:ascii="Arial" w:hAnsi="Arial" w:cs="Arial"/>
                <w:bCs/>
                <w:iCs/>
                <w:noProof/>
                <w:sz w:val="24"/>
                <w:szCs w:val="24"/>
              </w:rPr>
              <w:t xml:space="preserve"> Introducción.</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_Toc200225583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2</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jc w:val="both"/>
            <w:rPr>
              <w:rFonts w:ascii="Arial" w:eastAsiaTheme="minorEastAsia" w:hAnsi="Arial" w:cs="Arial"/>
              <w:noProof/>
              <w:sz w:val="24"/>
              <w:szCs w:val="24"/>
              <w:lang w:val="en-US"/>
            </w:rPr>
          </w:pPr>
          <w:hyperlink w:anchor="_Toc200225584" w:history="1">
            <w:r w:rsidR="000231DB" w:rsidRPr="000231DB">
              <w:rPr>
                <w:rStyle w:val="Hipervnculo"/>
                <w:rFonts w:ascii="Arial" w:hAnsi="Arial" w:cs="Arial"/>
                <w:noProof/>
                <w:sz w:val="24"/>
                <w:szCs w:val="24"/>
              </w:rPr>
              <w:t>1.2.</w:t>
            </w:r>
            <w:r w:rsidR="000231DB" w:rsidRPr="000231DB">
              <w:rPr>
                <w:rStyle w:val="Hipervnculo"/>
                <w:rFonts w:ascii="Arial" w:hAnsi="Arial" w:cs="Arial"/>
                <w:bCs/>
                <w:iCs/>
                <w:noProof/>
                <w:sz w:val="24"/>
                <w:szCs w:val="24"/>
              </w:rPr>
              <w:t xml:space="preserve"> Antecedentes.</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_Toc200225584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8</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585" w:history="1">
            <w:r w:rsidR="000231DB" w:rsidRPr="000231DB">
              <w:rPr>
                <w:rStyle w:val="Hipervnculo"/>
                <w:rFonts w:ascii="Arial" w:hAnsi="Arial" w:cs="Arial"/>
                <w:noProof/>
                <w:sz w:val="24"/>
                <w:szCs w:val="24"/>
              </w:rPr>
              <w:t>1.2.</w:t>
            </w:r>
            <w:r w:rsidR="000231DB" w:rsidRPr="000231DB">
              <w:rPr>
                <w:rStyle w:val="Hipervnculo"/>
                <w:rFonts w:ascii="Arial" w:hAnsi="Arial" w:cs="Arial"/>
                <w:bCs/>
                <w:iCs/>
                <w:noProof/>
                <w:sz w:val="24"/>
                <w:szCs w:val="24"/>
              </w:rPr>
              <w:t xml:space="preserve">1. </w:t>
            </w:r>
            <w:r w:rsidR="000231DB" w:rsidRPr="000231DB">
              <w:rPr>
                <w:rStyle w:val="Hipervnculo"/>
                <w:rFonts w:ascii="Arial" w:hAnsi="Arial" w:cs="Arial"/>
                <w:noProof/>
                <w:sz w:val="24"/>
                <w:szCs w:val="24"/>
              </w:rPr>
              <w:t>Orígenes históricos de la inseminación artificial</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_Toc200225585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8</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586" w:history="1">
            <w:r w:rsidR="000231DB" w:rsidRPr="000231DB">
              <w:rPr>
                <w:rStyle w:val="Hipervnculo"/>
                <w:rFonts w:ascii="Arial" w:hAnsi="Arial" w:cs="Arial"/>
                <w:noProof/>
                <w:sz w:val="24"/>
                <w:szCs w:val="24"/>
              </w:rPr>
              <w:t>1.2.</w:t>
            </w:r>
            <w:r w:rsidR="000231DB" w:rsidRPr="000231DB">
              <w:rPr>
                <w:rStyle w:val="Hipervnculo"/>
                <w:rFonts w:ascii="Arial" w:hAnsi="Arial" w:cs="Arial"/>
                <w:bCs/>
                <w:iCs/>
                <w:noProof/>
                <w:sz w:val="24"/>
                <w:szCs w:val="24"/>
              </w:rPr>
              <w:t xml:space="preserve">2. </w:t>
            </w:r>
            <w:r w:rsidR="000231DB" w:rsidRPr="000231DB">
              <w:rPr>
                <w:rStyle w:val="Hipervnculo"/>
                <w:rFonts w:ascii="Arial" w:hAnsi="Arial" w:cs="Arial"/>
                <w:noProof/>
                <w:sz w:val="24"/>
                <w:szCs w:val="24"/>
              </w:rPr>
              <w:t>Desarrollo científico y técnico durante el siglo XX</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_Toc200225586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8</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587" w:history="1">
            <w:r w:rsidR="000231DB" w:rsidRPr="000231DB">
              <w:rPr>
                <w:rStyle w:val="Hipervnculo"/>
                <w:rFonts w:ascii="Arial" w:hAnsi="Arial" w:cs="Arial"/>
                <w:noProof/>
                <w:sz w:val="24"/>
                <w:szCs w:val="24"/>
              </w:rPr>
              <w:t>1.2.</w:t>
            </w:r>
            <w:r w:rsidR="000231DB" w:rsidRPr="000231DB">
              <w:rPr>
                <w:rStyle w:val="Hipervnculo"/>
                <w:rFonts w:ascii="Arial" w:hAnsi="Arial" w:cs="Arial"/>
                <w:bCs/>
                <w:iCs/>
                <w:noProof/>
                <w:sz w:val="24"/>
                <w:szCs w:val="24"/>
              </w:rPr>
              <w:t xml:space="preserve">3. </w:t>
            </w:r>
            <w:r w:rsidR="000231DB" w:rsidRPr="000231DB">
              <w:rPr>
                <w:rStyle w:val="Hipervnculo"/>
                <w:rFonts w:ascii="Arial" w:hAnsi="Arial" w:cs="Arial"/>
                <w:noProof/>
                <w:sz w:val="24"/>
                <w:szCs w:val="24"/>
              </w:rPr>
              <w:t>Expansión y adaptación en América Latina</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_Toc200225587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9</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588" w:history="1">
            <w:r w:rsidR="000231DB" w:rsidRPr="000231DB">
              <w:rPr>
                <w:rStyle w:val="Hipervnculo"/>
                <w:rFonts w:ascii="Arial" w:hAnsi="Arial" w:cs="Arial"/>
                <w:noProof/>
                <w:sz w:val="24"/>
                <w:szCs w:val="24"/>
              </w:rPr>
              <w:t>1.2.</w:t>
            </w:r>
            <w:r w:rsidR="000231DB" w:rsidRPr="000231DB">
              <w:rPr>
                <w:rStyle w:val="Hipervnculo"/>
                <w:rFonts w:ascii="Arial" w:hAnsi="Arial" w:cs="Arial"/>
                <w:bCs/>
                <w:iCs/>
                <w:noProof/>
                <w:sz w:val="24"/>
                <w:szCs w:val="24"/>
              </w:rPr>
              <w:t xml:space="preserve">4. </w:t>
            </w:r>
            <w:r w:rsidR="000231DB" w:rsidRPr="000231DB">
              <w:rPr>
                <w:rStyle w:val="Hipervnculo"/>
                <w:rFonts w:ascii="Arial" w:hAnsi="Arial" w:cs="Arial"/>
                <w:noProof/>
                <w:sz w:val="24"/>
                <w:szCs w:val="24"/>
              </w:rPr>
              <w:t>Impacto de la IA en la mejora genética</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_Toc200225588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10</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589" w:history="1">
            <w:r w:rsidR="000231DB" w:rsidRPr="000231DB">
              <w:rPr>
                <w:rStyle w:val="Hipervnculo"/>
                <w:rFonts w:ascii="Arial" w:hAnsi="Arial" w:cs="Arial"/>
                <w:noProof/>
                <w:sz w:val="24"/>
                <w:szCs w:val="24"/>
              </w:rPr>
              <w:t>1.2.</w:t>
            </w:r>
            <w:r w:rsidR="000231DB" w:rsidRPr="000231DB">
              <w:rPr>
                <w:rStyle w:val="Hipervnculo"/>
                <w:rFonts w:ascii="Arial" w:hAnsi="Arial" w:cs="Arial"/>
                <w:bCs/>
                <w:iCs/>
                <w:noProof/>
                <w:sz w:val="24"/>
                <w:szCs w:val="24"/>
              </w:rPr>
              <w:t xml:space="preserve">5. </w:t>
            </w:r>
            <w:r w:rsidR="000231DB" w:rsidRPr="000231DB">
              <w:rPr>
                <w:rStyle w:val="Hipervnculo"/>
                <w:rFonts w:ascii="Arial" w:hAnsi="Arial" w:cs="Arial"/>
                <w:noProof/>
                <w:sz w:val="24"/>
                <w:szCs w:val="24"/>
              </w:rPr>
              <w:t>Evolución de la técnica: de la IA tradicional a la inseminación a tiempo fijo (IATF)</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_Toc200225589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11</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590" w:history="1">
            <w:r w:rsidR="000231DB" w:rsidRPr="000231DB">
              <w:rPr>
                <w:rStyle w:val="Hipervnculo"/>
                <w:rFonts w:ascii="Arial" w:hAnsi="Arial" w:cs="Arial"/>
                <w:noProof/>
                <w:sz w:val="24"/>
                <w:szCs w:val="24"/>
              </w:rPr>
              <w:t>1.2.</w:t>
            </w:r>
            <w:r w:rsidR="000231DB" w:rsidRPr="000231DB">
              <w:rPr>
                <w:rStyle w:val="Hipervnculo"/>
                <w:rFonts w:ascii="Arial" w:hAnsi="Arial" w:cs="Arial"/>
                <w:bCs/>
                <w:iCs/>
                <w:noProof/>
                <w:sz w:val="24"/>
                <w:szCs w:val="24"/>
              </w:rPr>
              <w:t xml:space="preserve">6. </w:t>
            </w:r>
            <w:r w:rsidR="000231DB" w:rsidRPr="000231DB">
              <w:rPr>
                <w:rStyle w:val="Hipervnculo"/>
                <w:rFonts w:ascii="Arial" w:hAnsi="Arial" w:cs="Arial"/>
                <w:noProof/>
                <w:sz w:val="24"/>
                <w:szCs w:val="24"/>
              </w:rPr>
              <w:t>Inseminación artificial y salud animal</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_Toc200225590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11</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591" w:history="1">
            <w:r w:rsidR="000231DB" w:rsidRPr="000231DB">
              <w:rPr>
                <w:rStyle w:val="Hipervnculo"/>
                <w:rFonts w:ascii="Arial" w:hAnsi="Arial" w:cs="Arial"/>
                <w:noProof/>
                <w:sz w:val="24"/>
                <w:szCs w:val="24"/>
              </w:rPr>
              <w:t>1.2.</w:t>
            </w:r>
            <w:r w:rsidR="000231DB" w:rsidRPr="000231DB">
              <w:rPr>
                <w:rStyle w:val="Hipervnculo"/>
                <w:rFonts w:ascii="Arial" w:hAnsi="Arial" w:cs="Arial"/>
                <w:bCs/>
                <w:iCs/>
                <w:noProof/>
                <w:sz w:val="24"/>
                <w:szCs w:val="24"/>
              </w:rPr>
              <w:t xml:space="preserve">7. </w:t>
            </w:r>
            <w:r w:rsidR="000231DB" w:rsidRPr="000231DB">
              <w:rPr>
                <w:rStyle w:val="Hipervnculo"/>
                <w:rFonts w:ascii="Arial" w:hAnsi="Arial" w:cs="Arial"/>
                <w:noProof/>
                <w:sz w:val="24"/>
                <w:szCs w:val="24"/>
              </w:rPr>
              <w:t>Formación de recursos humanos y profesionalización de la IA</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_Toc200225591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12</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592" w:history="1">
            <w:r w:rsidR="000231DB" w:rsidRPr="000231DB">
              <w:rPr>
                <w:rStyle w:val="Hipervnculo"/>
                <w:rFonts w:ascii="Arial" w:hAnsi="Arial" w:cs="Arial"/>
                <w:noProof/>
                <w:sz w:val="24"/>
                <w:szCs w:val="24"/>
              </w:rPr>
              <w:t>1.2.</w:t>
            </w:r>
            <w:r w:rsidR="000231DB" w:rsidRPr="000231DB">
              <w:rPr>
                <w:rStyle w:val="Hipervnculo"/>
                <w:rFonts w:ascii="Arial" w:hAnsi="Arial" w:cs="Arial"/>
                <w:bCs/>
                <w:iCs/>
                <w:noProof/>
                <w:sz w:val="24"/>
                <w:szCs w:val="24"/>
              </w:rPr>
              <w:t xml:space="preserve">8. </w:t>
            </w:r>
            <w:r w:rsidR="000231DB" w:rsidRPr="000231DB">
              <w:rPr>
                <w:rStyle w:val="Hipervnculo"/>
                <w:rFonts w:ascii="Arial" w:hAnsi="Arial" w:cs="Arial"/>
                <w:noProof/>
                <w:sz w:val="24"/>
                <w:szCs w:val="24"/>
              </w:rPr>
              <w:t>Rol de la IA en el desarrollo sostenible</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_Toc200225592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12</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jc w:val="both"/>
            <w:rPr>
              <w:rFonts w:ascii="Arial" w:eastAsiaTheme="minorEastAsia" w:hAnsi="Arial" w:cs="Arial"/>
              <w:noProof/>
              <w:sz w:val="24"/>
              <w:szCs w:val="24"/>
              <w:lang w:val="en-US"/>
            </w:rPr>
          </w:pPr>
          <w:hyperlink w:anchor="_Toc200225593" w:history="1">
            <w:r w:rsidR="000231DB" w:rsidRPr="000231DB">
              <w:rPr>
                <w:rStyle w:val="Hipervnculo"/>
                <w:rFonts w:ascii="Arial" w:hAnsi="Arial" w:cs="Arial"/>
                <w:noProof/>
                <w:sz w:val="24"/>
                <w:szCs w:val="24"/>
              </w:rPr>
              <w:t>1.3.</w:t>
            </w:r>
            <w:r w:rsidR="000231DB" w:rsidRPr="000231DB">
              <w:rPr>
                <w:rStyle w:val="Hipervnculo"/>
                <w:rFonts w:ascii="Arial" w:hAnsi="Arial" w:cs="Arial"/>
                <w:bCs/>
                <w:iCs/>
                <w:noProof/>
                <w:sz w:val="24"/>
                <w:szCs w:val="24"/>
              </w:rPr>
              <w:t xml:space="preserve"> Planteamiento del problema.</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_Toc200225593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14</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jc w:val="both"/>
            <w:rPr>
              <w:rFonts w:ascii="Arial" w:eastAsiaTheme="minorEastAsia" w:hAnsi="Arial" w:cs="Arial"/>
              <w:noProof/>
              <w:sz w:val="24"/>
              <w:szCs w:val="24"/>
              <w:lang w:val="en-US"/>
            </w:rPr>
          </w:pPr>
          <w:hyperlink w:anchor="_Toc200225594" w:history="1">
            <w:r w:rsidR="000231DB" w:rsidRPr="000231DB">
              <w:rPr>
                <w:rStyle w:val="Hipervnculo"/>
                <w:rFonts w:ascii="Arial" w:hAnsi="Arial" w:cs="Arial"/>
                <w:noProof/>
                <w:sz w:val="24"/>
                <w:szCs w:val="24"/>
              </w:rPr>
              <w:t>1.4.</w:t>
            </w:r>
            <w:r w:rsidR="000231DB" w:rsidRPr="000231DB">
              <w:rPr>
                <w:rStyle w:val="Hipervnculo"/>
                <w:rFonts w:ascii="Arial" w:hAnsi="Arial" w:cs="Arial"/>
                <w:bCs/>
                <w:iCs/>
                <w:noProof/>
                <w:sz w:val="24"/>
                <w:szCs w:val="24"/>
              </w:rPr>
              <w:t xml:space="preserve"> Objetivos.</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_Toc200225594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19</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jc w:val="both"/>
            <w:rPr>
              <w:rFonts w:ascii="Arial" w:eastAsiaTheme="minorEastAsia" w:hAnsi="Arial" w:cs="Arial"/>
              <w:noProof/>
              <w:sz w:val="24"/>
              <w:szCs w:val="24"/>
              <w:lang w:val="en-US"/>
            </w:rPr>
          </w:pPr>
          <w:hyperlink w:anchor="_Toc200225595" w:history="1">
            <w:r w:rsidR="000231DB" w:rsidRPr="000231DB">
              <w:rPr>
                <w:rStyle w:val="Hipervnculo"/>
                <w:rFonts w:ascii="Arial" w:hAnsi="Arial" w:cs="Arial"/>
                <w:noProof/>
                <w:sz w:val="24"/>
                <w:szCs w:val="24"/>
              </w:rPr>
              <w:t>1.4.1.</w:t>
            </w:r>
            <w:r w:rsidR="000231DB" w:rsidRPr="000231DB">
              <w:rPr>
                <w:rStyle w:val="Hipervnculo"/>
                <w:rFonts w:ascii="Arial" w:hAnsi="Arial" w:cs="Arial"/>
                <w:bCs/>
                <w:iCs/>
                <w:noProof/>
                <w:sz w:val="24"/>
                <w:szCs w:val="24"/>
              </w:rPr>
              <w:t xml:space="preserve"> Objetivos </w:t>
            </w:r>
            <w:r w:rsidR="000231DB" w:rsidRPr="000231DB">
              <w:rPr>
                <w:rStyle w:val="Hipervnculo"/>
                <w:rFonts w:ascii="Arial" w:hAnsi="Arial" w:cs="Arial"/>
                <w:noProof/>
                <w:sz w:val="24"/>
                <w:szCs w:val="24"/>
              </w:rPr>
              <w:t>específicos:</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_Toc200225595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19</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jc w:val="both"/>
            <w:rPr>
              <w:rFonts w:ascii="Arial" w:eastAsiaTheme="minorEastAsia" w:hAnsi="Arial" w:cs="Arial"/>
              <w:noProof/>
              <w:sz w:val="24"/>
              <w:szCs w:val="24"/>
              <w:lang w:val="en-US"/>
            </w:rPr>
          </w:pPr>
          <w:hyperlink w:anchor="_Toc200225596" w:history="1">
            <w:r w:rsidR="000231DB" w:rsidRPr="000231DB">
              <w:rPr>
                <w:rStyle w:val="Hipervnculo"/>
                <w:rFonts w:ascii="Arial" w:hAnsi="Arial" w:cs="Arial"/>
                <w:noProof/>
                <w:sz w:val="24"/>
                <w:szCs w:val="24"/>
              </w:rPr>
              <w:t>1.5.</w:t>
            </w:r>
            <w:r w:rsidR="000231DB" w:rsidRPr="000231DB">
              <w:rPr>
                <w:rStyle w:val="Hipervnculo"/>
                <w:rFonts w:ascii="Arial" w:hAnsi="Arial" w:cs="Arial"/>
                <w:bCs/>
                <w:iCs/>
                <w:noProof/>
                <w:sz w:val="24"/>
                <w:szCs w:val="24"/>
              </w:rPr>
              <w:t xml:space="preserve"> </w:t>
            </w:r>
            <w:r w:rsidR="000231DB" w:rsidRPr="000231DB">
              <w:rPr>
                <w:rStyle w:val="Hipervnculo"/>
                <w:rFonts w:ascii="Arial" w:hAnsi="Arial" w:cs="Arial"/>
                <w:noProof/>
                <w:sz w:val="24"/>
                <w:szCs w:val="24"/>
              </w:rPr>
              <w:t>Hipótesis General.</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_Toc200225596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21</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597" w:history="1">
            <w:r w:rsidR="000231DB" w:rsidRPr="000231DB">
              <w:rPr>
                <w:rStyle w:val="Hipervnculo"/>
                <w:rFonts w:ascii="Arial" w:hAnsi="Arial" w:cs="Arial"/>
                <w:noProof/>
                <w:sz w:val="24"/>
                <w:szCs w:val="24"/>
              </w:rPr>
              <w:t>1.5.1.</w:t>
            </w:r>
            <w:r w:rsidR="000231DB" w:rsidRPr="000231DB">
              <w:rPr>
                <w:rStyle w:val="Hipervnculo"/>
                <w:rFonts w:ascii="Arial" w:hAnsi="Arial" w:cs="Arial"/>
                <w:bCs/>
                <w:iCs/>
                <w:noProof/>
                <w:sz w:val="24"/>
                <w:szCs w:val="24"/>
              </w:rPr>
              <w:t xml:space="preserve"> </w:t>
            </w:r>
            <w:r w:rsidR="000231DB" w:rsidRPr="000231DB">
              <w:rPr>
                <w:rStyle w:val="Hipervnculo"/>
                <w:rFonts w:ascii="Arial" w:hAnsi="Arial" w:cs="Arial"/>
                <w:noProof/>
                <w:sz w:val="24"/>
                <w:szCs w:val="24"/>
              </w:rPr>
              <w:t>Hipótesis especifica.</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_Toc200225597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21</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jc w:val="both"/>
            <w:rPr>
              <w:rFonts w:ascii="Arial" w:eastAsiaTheme="minorEastAsia" w:hAnsi="Arial" w:cs="Arial"/>
              <w:noProof/>
              <w:sz w:val="24"/>
              <w:szCs w:val="24"/>
              <w:lang w:val="en-US"/>
            </w:rPr>
          </w:pPr>
          <w:hyperlink w:anchor="_Toc200225598" w:history="1">
            <w:r w:rsidR="000231DB" w:rsidRPr="000231DB">
              <w:rPr>
                <w:rStyle w:val="Hipervnculo"/>
                <w:rFonts w:ascii="Arial" w:hAnsi="Arial" w:cs="Arial"/>
                <w:noProof/>
                <w:sz w:val="24"/>
                <w:szCs w:val="24"/>
              </w:rPr>
              <w:t>1.6.</w:t>
            </w:r>
            <w:r w:rsidR="000231DB" w:rsidRPr="000231DB">
              <w:rPr>
                <w:rStyle w:val="Hipervnculo"/>
                <w:rFonts w:ascii="Arial" w:hAnsi="Arial" w:cs="Arial"/>
                <w:bCs/>
                <w:iCs/>
                <w:noProof/>
                <w:sz w:val="24"/>
                <w:szCs w:val="24"/>
              </w:rPr>
              <w:t xml:space="preserve"> </w:t>
            </w:r>
            <w:r w:rsidR="000231DB" w:rsidRPr="000231DB">
              <w:rPr>
                <w:rStyle w:val="Hipervnculo"/>
                <w:rFonts w:ascii="Arial" w:hAnsi="Arial" w:cs="Arial"/>
                <w:noProof/>
                <w:sz w:val="24"/>
                <w:szCs w:val="24"/>
              </w:rPr>
              <w:t>Justificación.</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_Toc200225598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22</w:t>
            </w:r>
            <w:r w:rsidR="000231DB" w:rsidRPr="000231DB">
              <w:rPr>
                <w:rFonts w:ascii="Arial" w:hAnsi="Arial" w:cs="Arial"/>
                <w:noProof/>
                <w:webHidden/>
                <w:sz w:val="24"/>
                <w:szCs w:val="24"/>
              </w:rPr>
              <w:fldChar w:fldCharType="end"/>
            </w:r>
          </w:hyperlink>
        </w:p>
        <w:p w:rsidR="000231DB" w:rsidRPr="000231DB" w:rsidRDefault="009A1371" w:rsidP="00653CE1">
          <w:pPr>
            <w:pStyle w:val="TDC1"/>
            <w:rPr>
              <w:rFonts w:eastAsiaTheme="minorEastAsia"/>
              <w:lang w:val="en-US"/>
            </w:rPr>
          </w:pPr>
          <w:hyperlink w:anchor="_Toc200225599" w:history="1">
            <w:r w:rsidR="000231DB" w:rsidRPr="000231DB">
              <w:rPr>
                <w:rStyle w:val="Hipervnculo"/>
                <w:sz w:val="24"/>
              </w:rPr>
              <w:t>Capitulo II. Revisión Bibliográfica.</w:t>
            </w:r>
            <w:r w:rsidR="000231DB" w:rsidRPr="000231DB">
              <w:rPr>
                <w:webHidden/>
              </w:rPr>
              <w:tab/>
            </w:r>
            <w:r w:rsidR="000231DB" w:rsidRPr="000231DB">
              <w:rPr>
                <w:webHidden/>
              </w:rPr>
              <w:fldChar w:fldCharType="begin"/>
            </w:r>
            <w:r w:rsidR="000231DB" w:rsidRPr="000231DB">
              <w:rPr>
                <w:webHidden/>
              </w:rPr>
              <w:instrText xml:space="preserve"> PAGEREF _Toc200225599 \h </w:instrText>
            </w:r>
            <w:r w:rsidR="000231DB" w:rsidRPr="000231DB">
              <w:rPr>
                <w:webHidden/>
              </w:rPr>
            </w:r>
            <w:r w:rsidR="000231DB" w:rsidRPr="000231DB">
              <w:rPr>
                <w:webHidden/>
              </w:rPr>
              <w:fldChar w:fldCharType="separate"/>
            </w:r>
            <w:r w:rsidR="000231DB" w:rsidRPr="000231DB">
              <w:rPr>
                <w:webHidden/>
              </w:rPr>
              <w:t>24</w:t>
            </w:r>
            <w:r w:rsidR="000231DB" w:rsidRPr="000231DB">
              <w:rPr>
                <w:webHidden/>
              </w:rPr>
              <w:fldChar w:fldCharType="end"/>
            </w:r>
          </w:hyperlink>
        </w:p>
        <w:p w:rsidR="000231DB" w:rsidRPr="000231DB" w:rsidRDefault="009A1371" w:rsidP="000231DB">
          <w:pPr>
            <w:pStyle w:val="TDC2"/>
            <w:tabs>
              <w:tab w:val="right" w:leader="dot" w:pos="9111"/>
            </w:tabs>
            <w:spacing w:line="360" w:lineRule="auto"/>
            <w:jc w:val="both"/>
            <w:rPr>
              <w:rFonts w:ascii="Arial" w:eastAsiaTheme="minorEastAsia" w:hAnsi="Arial" w:cs="Arial"/>
              <w:noProof/>
              <w:sz w:val="24"/>
              <w:szCs w:val="24"/>
              <w:lang w:val="en-US"/>
            </w:rPr>
          </w:pPr>
          <w:hyperlink w:anchor="_Toc200225600" w:history="1">
            <w:r w:rsidR="000231DB" w:rsidRPr="000231DB">
              <w:rPr>
                <w:rStyle w:val="Hipervnculo"/>
                <w:rFonts w:ascii="Arial" w:hAnsi="Arial" w:cs="Arial"/>
                <w:noProof/>
                <w:sz w:val="24"/>
                <w:szCs w:val="24"/>
              </w:rPr>
              <w:t>2.1.</w:t>
            </w:r>
            <w:r w:rsidR="000231DB" w:rsidRPr="000231DB">
              <w:rPr>
                <w:rStyle w:val="Hipervnculo"/>
                <w:rFonts w:ascii="Arial" w:hAnsi="Arial" w:cs="Arial"/>
                <w:bCs/>
                <w:iCs/>
                <w:noProof/>
                <w:sz w:val="24"/>
                <w:szCs w:val="24"/>
              </w:rPr>
              <w:t xml:space="preserve"> </w:t>
            </w:r>
            <w:r w:rsidR="000231DB" w:rsidRPr="000231DB">
              <w:rPr>
                <w:rStyle w:val="Hipervnculo"/>
                <w:rFonts w:ascii="Arial" w:hAnsi="Arial" w:cs="Arial"/>
                <w:noProof/>
                <w:sz w:val="24"/>
                <w:szCs w:val="24"/>
              </w:rPr>
              <w:t>Anatomía y fisiología del aparato genital de la hembra bovina</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_Toc200225600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24</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01" w:history="1">
            <w:r w:rsidR="000231DB" w:rsidRPr="000231DB">
              <w:rPr>
                <w:rStyle w:val="Hipervnculo"/>
                <w:rFonts w:ascii="Arial" w:hAnsi="Arial" w:cs="Arial"/>
                <w:noProof/>
                <w:sz w:val="24"/>
                <w:szCs w:val="24"/>
              </w:rPr>
              <w:t>2.1.1.</w:t>
            </w:r>
            <w:r w:rsidR="000231DB" w:rsidRPr="000231DB">
              <w:rPr>
                <w:rStyle w:val="Hipervnculo"/>
                <w:rFonts w:ascii="Arial" w:hAnsi="Arial" w:cs="Arial"/>
                <w:bCs/>
                <w:iCs/>
                <w:noProof/>
                <w:sz w:val="24"/>
                <w:szCs w:val="24"/>
              </w:rPr>
              <w:t xml:space="preserve"> </w:t>
            </w:r>
            <w:r w:rsidR="000231DB" w:rsidRPr="000231DB">
              <w:rPr>
                <w:rStyle w:val="Hipervnculo"/>
                <w:rFonts w:ascii="Arial" w:hAnsi="Arial" w:cs="Arial"/>
                <w:noProof/>
                <w:sz w:val="24"/>
                <w:szCs w:val="24"/>
              </w:rPr>
              <w:t>Vulva.</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_Toc200225601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24</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02" w:history="1">
            <w:r w:rsidR="000231DB" w:rsidRPr="000231DB">
              <w:rPr>
                <w:rStyle w:val="Hipervnculo"/>
                <w:rFonts w:ascii="Arial" w:hAnsi="Arial" w:cs="Arial"/>
                <w:noProof/>
                <w:sz w:val="24"/>
                <w:szCs w:val="24"/>
              </w:rPr>
              <w:t>2.1.2.</w:t>
            </w:r>
            <w:r w:rsidR="000231DB" w:rsidRPr="000231DB">
              <w:rPr>
                <w:rStyle w:val="Hipervnculo"/>
                <w:rFonts w:ascii="Arial" w:hAnsi="Arial" w:cs="Arial"/>
                <w:bCs/>
                <w:iCs/>
                <w:noProof/>
                <w:sz w:val="24"/>
                <w:szCs w:val="24"/>
              </w:rPr>
              <w:t xml:space="preserve"> </w:t>
            </w:r>
            <w:r w:rsidR="000231DB" w:rsidRPr="000231DB">
              <w:rPr>
                <w:rStyle w:val="Hipervnculo"/>
                <w:rFonts w:ascii="Arial" w:hAnsi="Arial" w:cs="Arial"/>
                <w:noProof/>
                <w:sz w:val="24"/>
                <w:szCs w:val="24"/>
              </w:rPr>
              <w:t>Útero.</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_Toc200225602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24</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03" w:history="1">
            <w:r w:rsidR="000231DB" w:rsidRPr="000231DB">
              <w:rPr>
                <w:rStyle w:val="Hipervnculo"/>
                <w:rFonts w:ascii="Arial" w:hAnsi="Arial" w:cs="Arial"/>
                <w:noProof/>
                <w:sz w:val="24"/>
                <w:szCs w:val="24"/>
              </w:rPr>
              <w:t>2.1.3.</w:t>
            </w:r>
            <w:r w:rsidR="000231DB" w:rsidRPr="000231DB">
              <w:rPr>
                <w:rStyle w:val="Hipervnculo"/>
                <w:rFonts w:ascii="Arial" w:hAnsi="Arial" w:cs="Arial"/>
                <w:bCs/>
                <w:iCs/>
                <w:noProof/>
                <w:sz w:val="24"/>
                <w:szCs w:val="24"/>
              </w:rPr>
              <w:t xml:space="preserve"> </w:t>
            </w:r>
            <w:r w:rsidR="000231DB" w:rsidRPr="000231DB">
              <w:rPr>
                <w:rStyle w:val="Hipervnculo"/>
                <w:rFonts w:ascii="Arial" w:hAnsi="Arial" w:cs="Arial"/>
                <w:noProof/>
                <w:sz w:val="24"/>
                <w:szCs w:val="24"/>
              </w:rPr>
              <w:t>Cérvix.</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_Toc200225603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25</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04" w:history="1">
            <w:r w:rsidR="000231DB" w:rsidRPr="000231DB">
              <w:rPr>
                <w:rStyle w:val="Hipervnculo"/>
                <w:rFonts w:ascii="Arial" w:hAnsi="Arial" w:cs="Arial"/>
                <w:noProof/>
                <w:sz w:val="24"/>
                <w:szCs w:val="24"/>
              </w:rPr>
              <w:t>2.1.4.</w:t>
            </w:r>
            <w:r w:rsidR="000231DB" w:rsidRPr="000231DB">
              <w:rPr>
                <w:rStyle w:val="Hipervnculo"/>
                <w:rFonts w:ascii="Arial" w:hAnsi="Arial" w:cs="Arial"/>
                <w:bCs/>
                <w:iCs/>
                <w:noProof/>
                <w:sz w:val="24"/>
                <w:szCs w:val="24"/>
              </w:rPr>
              <w:t xml:space="preserve"> </w:t>
            </w:r>
            <w:r w:rsidR="000231DB" w:rsidRPr="000231DB">
              <w:rPr>
                <w:rStyle w:val="Hipervnculo"/>
                <w:rFonts w:ascii="Arial" w:hAnsi="Arial" w:cs="Arial"/>
                <w:noProof/>
                <w:sz w:val="24"/>
                <w:szCs w:val="24"/>
              </w:rPr>
              <w:t>Cuerpo del útero.</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_Toc200225604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25</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05" w:history="1">
            <w:r w:rsidR="000231DB" w:rsidRPr="000231DB">
              <w:rPr>
                <w:rStyle w:val="Hipervnculo"/>
                <w:rFonts w:ascii="Arial" w:hAnsi="Arial" w:cs="Arial"/>
                <w:noProof/>
                <w:sz w:val="24"/>
                <w:szCs w:val="24"/>
              </w:rPr>
              <w:t>2.1.5.</w:t>
            </w:r>
            <w:r w:rsidR="000231DB" w:rsidRPr="000231DB">
              <w:rPr>
                <w:rStyle w:val="Hipervnculo"/>
                <w:rFonts w:ascii="Arial" w:hAnsi="Arial" w:cs="Arial"/>
                <w:bCs/>
                <w:iCs/>
                <w:noProof/>
                <w:sz w:val="24"/>
                <w:szCs w:val="24"/>
              </w:rPr>
              <w:t xml:space="preserve"> </w:t>
            </w:r>
            <w:r w:rsidR="000231DB" w:rsidRPr="000231DB">
              <w:rPr>
                <w:rStyle w:val="Hipervnculo"/>
                <w:rFonts w:ascii="Arial" w:hAnsi="Arial" w:cs="Arial"/>
                <w:noProof/>
                <w:sz w:val="24"/>
                <w:szCs w:val="24"/>
              </w:rPr>
              <w:t>Oviducto.</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_Toc200225605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26</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06" w:history="1">
            <w:r w:rsidR="000231DB" w:rsidRPr="000231DB">
              <w:rPr>
                <w:rStyle w:val="Hipervnculo"/>
                <w:rFonts w:ascii="Arial" w:hAnsi="Arial" w:cs="Arial"/>
                <w:noProof/>
                <w:sz w:val="24"/>
                <w:szCs w:val="24"/>
              </w:rPr>
              <w:t>2.1.6.</w:t>
            </w:r>
            <w:r w:rsidR="000231DB" w:rsidRPr="000231DB">
              <w:rPr>
                <w:rStyle w:val="Hipervnculo"/>
                <w:rFonts w:ascii="Arial" w:hAnsi="Arial" w:cs="Arial"/>
                <w:bCs/>
                <w:iCs/>
                <w:noProof/>
                <w:sz w:val="24"/>
                <w:szCs w:val="24"/>
              </w:rPr>
              <w:t xml:space="preserve"> </w:t>
            </w:r>
            <w:r w:rsidR="000231DB" w:rsidRPr="000231DB">
              <w:rPr>
                <w:rStyle w:val="Hipervnculo"/>
                <w:rFonts w:ascii="Arial" w:hAnsi="Arial" w:cs="Arial"/>
                <w:noProof/>
                <w:sz w:val="24"/>
                <w:szCs w:val="24"/>
              </w:rPr>
              <w:t>Oviducto.</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_Toc200225606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26</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jc w:val="both"/>
            <w:rPr>
              <w:rFonts w:ascii="Arial" w:eastAsiaTheme="minorEastAsia" w:hAnsi="Arial" w:cs="Arial"/>
              <w:noProof/>
              <w:sz w:val="24"/>
              <w:szCs w:val="24"/>
              <w:lang w:val="en-US"/>
            </w:rPr>
          </w:pPr>
          <w:hyperlink w:anchor="_Toc200225607" w:history="1">
            <w:r w:rsidR="000231DB" w:rsidRPr="000231DB">
              <w:rPr>
                <w:rStyle w:val="Hipervnculo"/>
                <w:rFonts w:ascii="Arial" w:hAnsi="Arial" w:cs="Arial"/>
                <w:noProof/>
                <w:sz w:val="24"/>
                <w:szCs w:val="24"/>
              </w:rPr>
              <w:t>2.2.</w:t>
            </w:r>
            <w:r w:rsidR="000231DB" w:rsidRPr="000231DB">
              <w:rPr>
                <w:rStyle w:val="Hipervnculo"/>
                <w:rFonts w:ascii="Arial" w:hAnsi="Arial" w:cs="Arial"/>
                <w:bCs/>
                <w:iCs/>
                <w:noProof/>
                <w:sz w:val="24"/>
                <w:szCs w:val="24"/>
              </w:rPr>
              <w:t xml:space="preserve"> </w:t>
            </w:r>
            <w:r w:rsidR="000231DB" w:rsidRPr="000231DB">
              <w:rPr>
                <w:rStyle w:val="Hipervnculo"/>
                <w:rFonts w:ascii="Arial" w:hAnsi="Arial" w:cs="Arial"/>
                <w:noProof/>
                <w:sz w:val="24"/>
                <w:szCs w:val="24"/>
                <w:lang w:val="es-ES"/>
              </w:rPr>
              <w:t>Fisiología del ciclo estral del ganado bovino.</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_Toc200225607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27</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08" w:history="1">
            <w:r w:rsidR="000231DB" w:rsidRPr="000231DB">
              <w:rPr>
                <w:rStyle w:val="Hipervnculo"/>
                <w:rFonts w:ascii="Arial" w:hAnsi="Arial" w:cs="Arial"/>
                <w:noProof/>
                <w:sz w:val="24"/>
                <w:szCs w:val="24"/>
                <w:lang w:val="es-ES"/>
              </w:rPr>
              <w:t>2.2.1 Control endócrino.</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_Toc200225608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27</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09" w:history="1">
            <w:r w:rsidR="000231DB" w:rsidRPr="000231DB">
              <w:rPr>
                <w:rStyle w:val="Hipervnculo"/>
                <w:rFonts w:ascii="Arial" w:hAnsi="Arial" w:cs="Arial"/>
                <w:noProof/>
                <w:sz w:val="24"/>
                <w:szCs w:val="24"/>
                <w:lang w:val="es-ES"/>
              </w:rPr>
              <w:t>2.2.2 Etapas del ciclo estral.</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_Toc200225609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29</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1440"/>
            <w:jc w:val="both"/>
            <w:rPr>
              <w:rFonts w:ascii="Arial" w:eastAsiaTheme="minorEastAsia" w:hAnsi="Arial" w:cs="Arial"/>
              <w:noProof/>
              <w:sz w:val="24"/>
              <w:szCs w:val="24"/>
              <w:lang w:val="en-US"/>
            </w:rPr>
          </w:pPr>
          <w:hyperlink w:anchor="_Toc200225610" w:history="1">
            <w:r w:rsidR="000231DB" w:rsidRPr="000231DB">
              <w:rPr>
                <w:rStyle w:val="Hipervnculo"/>
                <w:rFonts w:ascii="Arial" w:hAnsi="Arial" w:cs="Arial"/>
                <w:noProof/>
                <w:sz w:val="24"/>
                <w:szCs w:val="24"/>
                <w:lang w:val="es-ES"/>
              </w:rPr>
              <w:t>2.2.2.1. Estro</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_Toc200225610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29</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1440"/>
            <w:jc w:val="both"/>
            <w:rPr>
              <w:rFonts w:ascii="Arial" w:eastAsiaTheme="minorEastAsia" w:hAnsi="Arial" w:cs="Arial"/>
              <w:noProof/>
              <w:sz w:val="24"/>
              <w:szCs w:val="24"/>
              <w:lang w:val="en-US"/>
            </w:rPr>
          </w:pPr>
          <w:hyperlink w:anchor="_Toc200225611" w:history="1">
            <w:r w:rsidR="000231DB" w:rsidRPr="000231DB">
              <w:rPr>
                <w:rStyle w:val="Hipervnculo"/>
                <w:rFonts w:ascii="Arial" w:hAnsi="Arial" w:cs="Arial"/>
                <w:noProof/>
                <w:sz w:val="24"/>
                <w:szCs w:val="24"/>
                <w:lang w:val="es-ES"/>
              </w:rPr>
              <w:t>2.2.2.2. Ovulación.</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_Toc200225611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30</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1440"/>
            <w:jc w:val="both"/>
            <w:rPr>
              <w:rFonts w:ascii="Arial" w:eastAsiaTheme="minorEastAsia" w:hAnsi="Arial" w:cs="Arial"/>
              <w:noProof/>
              <w:sz w:val="24"/>
              <w:szCs w:val="24"/>
              <w:lang w:val="en-US"/>
            </w:rPr>
          </w:pPr>
          <w:hyperlink w:anchor="_Toc200225612" w:history="1">
            <w:r w:rsidR="000231DB" w:rsidRPr="000231DB">
              <w:rPr>
                <w:rStyle w:val="Hipervnculo"/>
                <w:rFonts w:ascii="Arial" w:hAnsi="Arial" w:cs="Arial"/>
                <w:noProof/>
                <w:sz w:val="24"/>
                <w:szCs w:val="24"/>
                <w:lang w:val="es-ES"/>
              </w:rPr>
              <w:t>2.2.2.3. Metaestro.</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_Toc200225612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31</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1440"/>
            <w:jc w:val="both"/>
            <w:rPr>
              <w:rFonts w:ascii="Arial" w:eastAsiaTheme="minorEastAsia" w:hAnsi="Arial" w:cs="Arial"/>
              <w:noProof/>
              <w:sz w:val="24"/>
              <w:szCs w:val="24"/>
              <w:lang w:val="en-US"/>
            </w:rPr>
          </w:pPr>
          <w:hyperlink w:anchor="_Toc200225613" w:history="1">
            <w:r w:rsidR="000231DB" w:rsidRPr="000231DB">
              <w:rPr>
                <w:rStyle w:val="Hipervnculo"/>
                <w:rFonts w:ascii="Arial" w:hAnsi="Arial" w:cs="Arial"/>
                <w:noProof/>
                <w:sz w:val="24"/>
                <w:szCs w:val="24"/>
                <w:lang w:val="es-ES"/>
              </w:rPr>
              <w:t>2.2.2.4. Diestro.</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_Toc200225613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31</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1440"/>
            <w:jc w:val="both"/>
            <w:rPr>
              <w:rFonts w:ascii="Arial" w:eastAsiaTheme="minorEastAsia" w:hAnsi="Arial" w:cs="Arial"/>
              <w:noProof/>
              <w:sz w:val="24"/>
              <w:szCs w:val="24"/>
              <w:lang w:val="en-US"/>
            </w:rPr>
          </w:pPr>
          <w:hyperlink w:anchor="_Toc200225614" w:history="1">
            <w:r w:rsidR="000231DB" w:rsidRPr="000231DB">
              <w:rPr>
                <w:rStyle w:val="Hipervnculo"/>
                <w:rFonts w:ascii="Arial" w:hAnsi="Arial" w:cs="Arial"/>
                <w:noProof/>
                <w:sz w:val="24"/>
                <w:szCs w:val="24"/>
                <w:lang w:val="es-ES"/>
              </w:rPr>
              <w:t>2.2.2.5. Proestro.</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_Toc200225614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32</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jc w:val="both"/>
            <w:rPr>
              <w:rFonts w:ascii="Arial" w:eastAsiaTheme="minorEastAsia" w:hAnsi="Arial" w:cs="Arial"/>
              <w:noProof/>
              <w:sz w:val="24"/>
              <w:szCs w:val="24"/>
              <w:lang w:val="en-US"/>
            </w:rPr>
          </w:pPr>
          <w:hyperlink w:anchor="_Toc200225615" w:history="1">
            <w:r w:rsidR="000231DB" w:rsidRPr="000231DB">
              <w:rPr>
                <w:rStyle w:val="Hipervnculo"/>
                <w:rFonts w:ascii="Arial" w:hAnsi="Arial" w:cs="Arial"/>
                <w:noProof/>
                <w:sz w:val="24"/>
                <w:szCs w:val="24"/>
              </w:rPr>
              <w:t>2.3.</w:t>
            </w:r>
            <w:r w:rsidR="000231DB" w:rsidRPr="000231DB">
              <w:rPr>
                <w:rStyle w:val="Hipervnculo"/>
                <w:rFonts w:ascii="Arial" w:hAnsi="Arial" w:cs="Arial"/>
                <w:bCs/>
                <w:iCs/>
                <w:noProof/>
                <w:sz w:val="24"/>
                <w:szCs w:val="24"/>
              </w:rPr>
              <w:t xml:space="preserve"> </w:t>
            </w:r>
            <w:r w:rsidR="000231DB" w:rsidRPr="000231DB">
              <w:rPr>
                <w:rStyle w:val="Hipervnculo"/>
                <w:rFonts w:ascii="Arial" w:hAnsi="Arial" w:cs="Arial"/>
                <w:noProof/>
                <w:sz w:val="24"/>
                <w:szCs w:val="24"/>
                <w:lang w:val="es-ES"/>
              </w:rPr>
              <w:t>Factores que afectan la reproducción</w:t>
            </w:r>
            <w:r w:rsidR="000231DB" w:rsidRPr="000231DB">
              <w:rPr>
                <w:rStyle w:val="Hipervnculo"/>
                <w:rFonts w:ascii="Arial" w:hAnsi="Arial" w:cs="Arial"/>
                <w:bCs/>
                <w:iCs/>
                <w:noProof/>
                <w:sz w:val="24"/>
                <w:szCs w:val="24"/>
              </w:rPr>
              <w:t>.</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_Toc200225615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32</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16" w:history="1">
            <w:r w:rsidR="000231DB" w:rsidRPr="000231DB">
              <w:rPr>
                <w:rStyle w:val="Hipervnculo"/>
                <w:rFonts w:ascii="Arial" w:hAnsi="Arial" w:cs="Arial"/>
                <w:noProof/>
                <w:sz w:val="24"/>
                <w:szCs w:val="24"/>
                <w:lang w:val="es-ES"/>
              </w:rPr>
              <w:t>2.3.1 Anestro posparto.</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_Toc200225616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32</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17" w:history="1">
            <w:r w:rsidR="000231DB" w:rsidRPr="000231DB">
              <w:rPr>
                <w:rStyle w:val="Hipervnculo"/>
                <w:rFonts w:ascii="Arial" w:hAnsi="Arial" w:cs="Arial"/>
                <w:noProof/>
                <w:sz w:val="24"/>
                <w:szCs w:val="24"/>
                <w:lang w:val="es-ES"/>
              </w:rPr>
              <w:t>2.3.2 Amamantamiento y período posparto.</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_Toc200225617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33</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18" w:history="1">
            <w:r w:rsidR="000231DB" w:rsidRPr="000231DB">
              <w:rPr>
                <w:rStyle w:val="Hipervnculo"/>
                <w:rFonts w:ascii="Arial" w:hAnsi="Arial" w:cs="Arial"/>
                <w:noProof/>
                <w:sz w:val="24"/>
                <w:szCs w:val="24"/>
                <w:lang w:val="es-ES"/>
              </w:rPr>
              <w:t>2.3.3 Amamantamiento y crecimiento folicular.</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_Toc200225618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33</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jc w:val="both"/>
            <w:rPr>
              <w:rFonts w:ascii="Arial" w:eastAsiaTheme="minorEastAsia" w:hAnsi="Arial" w:cs="Arial"/>
              <w:noProof/>
              <w:sz w:val="24"/>
              <w:szCs w:val="24"/>
              <w:lang w:val="en-US"/>
            </w:rPr>
          </w:pPr>
          <w:hyperlink w:anchor="_Toc200225619" w:history="1">
            <w:r w:rsidR="000231DB" w:rsidRPr="000231DB">
              <w:rPr>
                <w:rStyle w:val="Hipervnculo"/>
                <w:rFonts w:ascii="Arial" w:hAnsi="Arial" w:cs="Arial"/>
                <w:noProof/>
                <w:sz w:val="24"/>
                <w:szCs w:val="24"/>
              </w:rPr>
              <w:t xml:space="preserve">2.4. </w:t>
            </w:r>
            <w:r w:rsidR="000231DB" w:rsidRPr="000231DB">
              <w:rPr>
                <w:rStyle w:val="Hipervnculo"/>
                <w:rFonts w:ascii="Arial" w:hAnsi="Arial" w:cs="Arial"/>
                <w:noProof/>
                <w:sz w:val="24"/>
                <w:szCs w:val="24"/>
                <w:lang w:val="es-ES"/>
              </w:rPr>
              <w:t>Factores que influyen en el éxito de un programa reproductivo en hembras bovinas</w:t>
            </w:r>
            <w:r w:rsidR="000231DB" w:rsidRPr="000231DB">
              <w:rPr>
                <w:rStyle w:val="Hipervnculo"/>
                <w:rFonts w:ascii="Arial" w:hAnsi="Arial" w:cs="Arial"/>
                <w:bCs/>
                <w:iCs/>
                <w:noProof/>
                <w:sz w:val="24"/>
                <w:szCs w:val="24"/>
              </w:rPr>
              <w:t>.</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_Toc200225619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34</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20" w:history="1">
            <w:r w:rsidR="000231DB" w:rsidRPr="000231DB">
              <w:rPr>
                <w:rStyle w:val="Hipervnculo"/>
                <w:rFonts w:ascii="Arial" w:hAnsi="Arial" w:cs="Arial"/>
                <w:noProof/>
                <w:sz w:val="24"/>
                <w:szCs w:val="24"/>
              </w:rPr>
              <w:t>2.4</w:t>
            </w:r>
            <w:r w:rsidR="000231DB" w:rsidRPr="000231DB">
              <w:rPr>
                <w:rStyle w:val="Hipervnculo"/>
                <w:rFonts w:ascii="Arial" w:hAnsi="Arial" w:cs="Arial"/>
                <w:noProof/>
                <w:sz w:val="24"/>
                <w:szCs w:val="24"/>
                <w:lang w:val="es-ES"/>
              </w:rPr>
              <w:t>.1 Condición corporal.</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_Toc200225620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34</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21" w:history="1">
            <w:r w:rsidR="000231DB" w:rsidRPr="000231DB">
              <w:rPr>
                <w:rStyle w:val="Hipervnculo"/>
                <w:rFonts w:ascii="Arial" w:hAnsi="Arial" w:cs="Arial"/>
                <w:noProof/>
                <w:sz w:val="24"/>
                <w:szCs w:val="24"/>
              </w:rPr>
              <w:t>2.4</w:t>
            </w:r>
            <w:r w:rsidR="000231DB" w:rsidRPr="000231DB">
              <w:rPr>
                <w:rStyle w:val="Hipervnculo"/>
                <w:rFonts w:ascii="Arial" w:hAnsi="Arial" w:cs="Arial"/>
                <w:noProof/>
                <w:sz w:val="24"/>
                <w:szCs w:val="24"/>
                <w:lang w:val="es-ES"/>
              </w:rPr>
              <w:t>.2 Minerales.</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_Toc200225621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35</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22" w:history="1">
            <w:r w:rsidR="000231DB" w:rsidRPr="000231DB">
              <w:rPr>
                <w:rStyle w:val="Hipervnculo"/>
                <w:rFonts w:ascii="Arial" w:hAnsi="Arial" w:cs="Arial"/>
                <w:noProof/>
                <w:sz w:val="24"/>
                <w:szCs w:val="24"/>
              </w:rPr>
              <w:t>2.4</w:t>
            </w:r>
            <w:r w:rsidR="000231DB" w:rsidRPr="000231DB">
              <w:rPr>
                <w:rStyle w:val="Hipervnculo"/>
                <w:rFonts w:ascii="Arial" w:hAnsi="Arial" w:cs="Arial"/>
                <w:noProof/>
                <w:sz w:val="24"/>
                <w:szCs w:val="24"/>
                <w:lang w:val="es-ES"/>
              </w:rPr>
              <w:t>.3 Vitamina E y Selenio.</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_Toc200225622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35</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jc w:val="both"/>
            <w:rPr>
              <w:rFonts w:ascii="Arial" w:eastAsiaTheme="minorEastAsia" w:hAnsi="Arial" w:cs="Arial"/>
              <w:noProof/>
              <w:sz w:val="24"/>
              <w:szCs w:val="24"/>
              <w:lang w:val="en-US"/>
            </w:rPr>
          </w:pPr>
          <w:hyperlink w:anchor="_Toc200225623" w:history="1">
            <w:r w:rsidR="000231DB" w:rsidRPr="000231DB">
              <w:rPr>
                <w:rStyle w:val="Hipervnculo"/>
                <w:rFonts w:ascii="Arial" w:hAnsi="Arial" w:cs="Arial"/>
                <w:noProof/>
                <w:sz w:val="24"/>
                <w:szCs w:val="24"/>
              </w:rPr>
              <w:t xml:space="preserve">2.5. </w:t>
            </w:r>
            <w:r w:rsidR="000231DB" w:rsidRPr="000231DB">
              <w:rPr>
                <w:rStyle w:val="Hipervnculo"/>
                <w:rFonts w:ascii="Arial" w:hAnsi="Arial" w:cs="Arial"/>
                <w:noProof/>
                <w:sz w:val="24"/>
                <w:szCs w:val="24"/>
                <w:lang w:val="es-ES"/>
              </w:rPr>
              <w:t>Sincronización de estros y ovulación</w:t>
            </w:r>
            <w:r w:rsidR="000231DB" w:rsidRPr="000231DB">
              <w:rPr>
                <w:rStyle w:val="Hipervnculo"/>
                <w:rFonts w:ascii="Arial" w:hAnsi="Arial" w:cs="Arial"/>
                <w:noProof/>
                <w:sz w:val="24"/>
                <w:szCs w:val="24"/>
              </w:rPr>
              <w:t>.</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_Toc200225623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36</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24" w:history="1">
            <w:r w:rsidR="000231DB" w:rsidRPr="000231DB">
              <w:rPr>
                <w:rStyle w:val="Hipervnculo"/>
                <w:rFonts w:ascii="Arial" w:eastAsia="Calibri" w:hAnsi="Arial" w:cs="Arial"/>
                <w:noProof/>
                <w:sz w:val="24"/>
                <w:szCs w:val="24"/>
              </w:rPr>
              <w:t xml:space="preserve">2.6. </w:t>
            </w:r>
            <w:r w:rsidR="000231DB" w:rsidRPr="000231DB">
              <w:rPr>
                <w:rStyle w:val="Hipervnculo"/>
                <w:rFonts w:ascii="Arial" w:hAnsi="Arial" w:cs="Arial"/>
                <w:noProof/>
                <w:sz w:val="24"/>
                <w:szCs w:val="24"/>
                <w:lang w:val="es-ES"/>
              </w:rPr>
              <w:t>Hormonas usadas en la sincronización de estros e inducción a la ovulación.</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_Toc200225624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37</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25" w:history="1">
            <w:r w:rsidR="000231DB" w:rsidRPr="000231DB">
              <w:rPr>
                <w:rStyle w:val="Hipervnculo"/>
                <w:rFonts w:ascii="Arial" w:eastAsia="Calibri" w:hAnsi="Arial" w:cs="Arial"/>
                <w:noProof/>
                <w:sz w:val="24"/>
                <w:szCs w:val="24"/>
              </w:rPr>
              <w:t>2.6</w:t>
            </w:r>
            <w:r w:rsidR="000231DB" w:rsidRPr="000231DB">
              <w:rPr>
                <w:rStyle w:val="Hipervnculo"/>
                <w:rFonts w:ascii="Arial" w:hAnsi="Arial" w:cs="Arial"/>
                <w:noProof/>
                <w:sz w:val="24"/>
                <w:szCs w:val="24"/>
              </w:rPr>
              <w:t>.1 Progesterona.</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_Toc200225625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39</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1440"/>
            <w:jc w:val="both"/>
            <w:rPr>
              <w:rFonts w:ascii="Arial" w:eastAsiaTheme="minorEastAsia" w:hAnsi="Arial" w:cs="Arial"/>
              <w:noProof/>
              <w:sz w:val="24"/>
              <w:szCs w:val="24"/>
              <w:lang w:val="en-US"/>
            </w:rPr>
          </w:pPr>
          <w:hyperlink w:anchor="_Toc200225626" w:history="1">
            <w:r w:rsidR="000231DB" w:rsidRPr="000231DB">
              <w:rPr>
                <w:rStyle w:val="Hipervnculo"/>
                <w:rFonts w:ascii="Arial" w:hAnsi="Arial" w:cs="Arial"/>
                <w:noProof/>
                <w:sz w:val="24"/>
                <w:szCs w:val="24"/>
                <w:lang w:val="es-ES"/>
              </w:rPr>
              <w:t>2.6.1.1 Dispositivo intravaginal bovino (progesterona).</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_Toc200225626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40</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27" w:history="1">
            <w:r w:rsidR="000231DB" w:rsidRPr="000231DB">
              <w:rPr>
                <w:rStyle w:val="Hipervnculo"/>
                <w:rFonts w:ascii="Arial" w:hAnsi="Arial" w:cs="Arial"/>
                <w:noProof/>
                <w:sz w:val="24"/>
                <w:szCs w:val="24"/>
                <w:lang w:val="es-ES"/>
              </w:rPr>
              <w:t>2.6.2 Gonadotropina Coriónica Equina (eCG).</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_Toc200225627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41</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28" w:history="1">
            <w:r w:rsidR="000231DB" w:rsidRPr="000231DB">
              <w:rPr>
                <w:rStyle w:val="Hipervnculo"/>
                <w:rFonts w:ascii="Arial" w:hAnsi="Arial" w:cs="Arial"/>
                <w:noProof/>
                <w:sz w:val="24"/>
                <w:szCs w:val="24"/>
                <w:lang w:val="es-ES"/>
              </w:rPr>
              <w:t>2.6.3 Benzoato de estradiol.</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_Toc200225628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41</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29" w:history="1">
            <w:r w:rsidR="000231DB" w:rsidRPr="000231DB">
              <w:rPr>
                <w:rStyle w:val="Hipervnculo"/>
                <w:rFonts w:ascii="Arial" w:hAnsi="Arial" w:cs="Arial"/>
                <w:noProof/>
                <w:sz w:val="24"/>
                <w:szCs w:val="24"/>
                <w:lang w:val="es-ES"/>
              </w:rPr>
              <w:t>2.6.4 Hormona liberadora de las gonadotropinas (GnRH).</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_Toc200225629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41</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30" w:history="1">
            <w:r w:rsidR="000231DB" w:rsidRPr="000231DB">
              <w:rPr>
                <w:rStyle w:val="Hipervnculo"/>
                <w:rFonts w:ascii="Arial" w:hAnsi="Arial" w:cs="Arial"/>
                <w:noProof/>
                <w:sz w:val="24"/>
                <w:szCs w:val="24"/>
                <w:lang w:val="es-ES"/>
              </w:rPr>
              <w:t>2.6.5 Prostaglandina F</w:t>
            </w:r>
            <w:r w:rsidR="000231DB" w:rsidRPr="000231DB">
              <w:rPr>
                <w:rStyle w:val="Hipervnculo"/>
                <w:rFonts w:ascii="Arial" w:hAnsi="Arial" w:cs="Arial"/>
                <w:noProof/>
                <w:sz w:val="24"/>
                <w:szCs w:val="24"/>
                <w:vertAlign w:val="subscript"/>
                <w:lang w:val="es-ES"/>
              </w:rPr>
              <w:t xml:space="preserve">2 </w:t>
            </w:r>
            <w:r w:rsidR="000231DB" w:rsidRPr="000231DB">
              <w:rPr>
                <w:rStyle w:val="Hipervnculo"/>
                <w:rFonts w:ascii="Arial" w:hAnsi="Arial" w:cs="Arial"/>
                <w:noProof/>
                <w:sz w:val="24"/>
                <w:szCs w:val="24"/>
                <w:lang w:val="es-ES"/>
              </w:rPr>
              <w:t>alfa.</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_Toc200225630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42</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31" w:history="1">
            <w:r w:rsidR="000231DB" w:rsidRPr="000231DB">
              <w:rPr>
                <w:rStyle w:val="Hipervnculo"/>
                <w:rFonts w:ascii="Arial" w:hAnsi="Arial" w:cs="Arial"/>
                <w:noProof/>
                <w:sz w:val="24"/>
                <w:szCs w:val="24"/>
                <w:lang w:val="es-ES"/>
              </w:rPr>
              <w:t>2.6.6 Cipionato de estradiol.</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_Toc200225631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43</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jc w:val="both"/>
            <w:rPr>
              <w:rFonts w:ascii="Arial" w:eastAsiaTheme="minorEastAsia" w:hAnsi="Arial" w:cs="Arial"/>
              <w:noProof/>
              <w:sz w:val="24"/>
              <w:szCs w:val="24"/>
              <w:lang w:val="en-US"/>
            </w:rPr>
          </w:pPr>
          <w:hyperlink w:anchor="_Toc200225632" w:history="1">
            <w:r w:rsidR="000231DB" w:rsidRPr="000231DB">
              <w:rPr>
                <w:rStyle w:val="Hipervnculo"/>
                <w:rFonts w:ascii="Arial" w:hAnsi="Arial" w:cs="Arial"/>
                <w:noProof/>
                <w:sz w:val="24"/>
                <w:szCs w:val="24"/>
              </w:rPr>
              <w:t>2.7. Inseminación artificial en bovinos.</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_Toc200225632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43</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33" w:history="1">
            <w:r w:rsidR="000231DB" w:rsidRPr="000231DB">
              <w:rPr>
                <w:rStyle w:val="Hipervnculo"/>
                <w:rFonts w:ascii="Arial" w:hAnsi="Arial" w:cs="Arial"/>
                <w:noProof/>
                <w:sz w:val="24"/>
                <w:szCs w:val="24"/>
                <w:lang w:val="es-ES"/>
              </w:rPr>
              <w:t>2.7.1 Inseminación artificial a tiempo Fijo (IATF).</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_Toc200225633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44</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34" w:history="1">
            <w:r w:rsidR="000231DB" w:rsidRPr="000231DB">
              <w:rPr>
                <w:rStyle w:val="Hipervnculo"/>
                <w:rFonts w:ascii="Arial" w:hAnsi="Arial" w:cs="Arial"/>
                <w:noProof/>
                <w:sz w:val="24"/>
                <w:szCs w:val="24"/>
                <w:lang w:val="es-ES"/>
              </w:rPr>
              <w:t>2.7.2 Factores que afectan los resultados de IATF.</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_Toc200225634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44</w:t>
            </w:r>
            <w:r w:rsidR="000231DB" w:rsidRPr="000231DB">
              <w:rPr>
                <w:rFonts w:ascii="Arial" w:hAnsi="Arial" w:cs="Arial"/>
                <w:noProof/>
                <w:webHidden/>
                <w:sz w:val="24"/>
                <w:szCs w:val="24"/>
              </w:rPr>
              <w:fldChar w:fldCharType="end"/>
            </w:r>
          </w:hyperlink>
        </w:p>
        <w:p w:rsidR="000231DB" w:rsidRPr="000231DB" w:rsidRDefault="009A1371" w:rsidP="00653CE1">
          <w:pPr>
            <w:pStyle w:val="TDC1"/>
            <w:rPr>
              <w:rFonts w:eastAsiaTheme="minorEastAsia"/>
              <w:lang w:val="en-US"/>
            </w:rPr>
          </w:pPr>
          <w:hyperlink w:anchor="_Toc200225635" w:history="1">
            <w:r w:rsidR="000231DB" w:rsidRPr="000231DB">
              <w:rPr>
                <w:rStyle w:val="Hipervnculo"/>
                <w:sz w:val="24"/>
              </w:rPr>
              <w:t>Capitulo III. Material Y Método</w:t>
            </w:r>
            <w:r w:rsidR="000231DB" w:rsidRPr="000231DB">
              <w:rPr>
                <w:webHidden/>
              </w:rPr>
              <w:tab/>
            </w:r>
            <w:r w:rsidR="000231DB" w:rsidRPr="000231DB">
              <w:rPr>
                <w:webHidden/>
              </w:rPr>
              <w:fldChar w:fldCharType="begin"/>
            </w:r>
            <w:r w:rsidR="000231DB" w:rsidRPr="000231DB">
              <w:rPr>
                <w:webHidden/>
              </w:rPr>
              <w:instrText xml:space="preserve"> PAGEREF _Toc200225635 \h </w:instrText>
            </w:r>
            <w:r w:rsidR="000231DB" w:rsidRPr="000231DB">
              <w:rPr>
                <w:webHidden/>
              </w:rPr>
            </w:r>
            <w:r w:rsidR="000231DB" w:rsidRPr="000231DB">
              <w:rPr>
                <w:webHidden/>
              </w:rPr>
              <w:fldChar w:fldCharType="separate"/>
            </w:r>
            <w:r w:rsidR="000231DB" w:rsidRPr="000231DB">
              <w:rPr>
                <w:webHidden/>
              </w:rPr>
              <w:t>46</w:t>
            </w:r>
            <w:r w:rsidR="000231DB" w:rsidRPr="000231DB">
              <w:rPr>
                <w:webHidden/>
              </w:rPr>
              <w:fldChar w:fldCharType="end"/>
            </w:r>
          </w:hyperlink>
        </w:p>
        <w:p w:rsidR="000231DB" w:rsidRPr="000231DB" w:rsidRDefault="009A1371" w:rsidP="000231DB">
          <w:pPr>
            <w:pStyle w:val="TDC2"/>
            <w:tabs>
              <w:tab w:val="right" w:leader="dot" w:pos="9111"/>
            </w:tabs>
            <w:spacing w:line="360" w:lineRule="auto"/>
            <w:jc w:val="both"/>
            <w:rPr>
              <w:rFonts w:ascii="Arial" w:eastAsiaTheme="minorEastAsia" w:hAnsi="Arial" w:cs="Arial"/>
              <w:noProof/>
              <w:sz w:val="24"/>
              <w:szCs w:val="24"/>
              <w:lang w:val="en-US"/>
            </w:rPr>
          </w:pPr>
          <w:hyperlink w:anchor="_Toc200225636" w:history="1">
            <w:r w:rsidR="000231DB" w:rsidRPr="000231DB">
              <w:rPr>
                <w:rStyle w:val="Hipervnculo"/>
                <w:rFonts w:ascii="Arial" w:hAnsi="Arial" w:cs="Arial"/>
                <w:noProof/>
                <w:sz w:val="24"/>
                <w:szCs w:val="24"/>
              </w:rPr>
              <w:t>3.1. ÁREA DE ESTUDIO</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_Toc200225636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46</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jc w:val="both"/>
            <w:rPr>
              <w:rFonts w:ascii="Arial" w:eastAsiaTheme="minorEastAsia" w:hAnsi="Arial" w:cs="Arial"/>
              <w:noProof/>
              <w:sz w:val="24"/>
              <w:szCs w:val="24"/>
              <w:lang w:val="en-US"/>
            </w:rPr>
          </w:pPr>
          <w:hyperlink w:anchor="_Toc200225637" w:history="1">
            <w:r w:rsidR="000231DB" w:rsidRPr="000231DB">
              <w:rPr>
                <w:rStyle w:val="Hipervnculo"/>
                <w:rFonts w:ascii="Arial" w:hAnsi="Arial" w:cs="Arial"/>
                <w:noProof/>
                <w:sz w:val="24"/>
                <w:szCs w:val="24"/>
                <w:lang w:val="es-ES"/>
              </w:rPr>
              <w:t>3.2 Población-objetivo.</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_Toc200225637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46</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38" w:history="1">
            <w:r w:rsidR="000231DB" w:rsidRPr="000231DB">
              <w:rPr>
                <w:rStyle w:val="Hipervnculo"/>
                <w:rFonts w:ascii="Arial" w:hAnsi="Arial" w:cs="Arial"/>
                <w:noProof/>
                <w:sz w:val="24"/>
                <w:szCs w:val="24"/>
                <w:lang w:val="es-ES"/>
              </w:rPr>
              <w:t>3.2.1 Animales.</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_Toc200225638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46</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39" w:history="1">
            <w:r w:rsidR="000231DB" w:rsidRPr="000231DB">
              <w:rPr>
                <w:rStyle w:val="Hipervnculo"/>
                <w:rFonts w:ascii="Arial" w:hAnsi="Arial" w:cs="Arial"/>
                <w:noProof/>
                <w:sz w:val="24"/>
                <w:szCs w:val="24"/>
                <w:lang w:val="es-ES"/>
              </w:rPr>
              <w:t>3.2.2 Manejo del Hato bovino.</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_Toc200225639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46</w:t>
            </w:r>
            <w:r w:rsidR="000231DB" w:rsidRPr="000231DB">
              <w:rPr>
                <w:rFonts w:ascii="Arial" w:hAnsi="Arial" w:cs="Arial"/>
                <w:noProof/>
                <w:webHidden/>
                <w:sz w:val="24"/>
                <w:szCs w:val="24"/>
              </w:rPr>
              <w:fldChar w:fldCharType="end"/>
            </w:r>
          </w:hyperlink>
        </w:p>
        <w:p w:rsidR="000231DB" w:rsidRPr="000231DB" w:rsidRDefault="009A1371" w:rsidP="000231DB">
          <w:pPr>
            <w:pStyle w:val="TDC2"/>
            <w:tabs>
              <w:tab w:val="right" w:leader="dot" w:pos="9111"/>
            </w:tabs>
            <w:spacing w:line="360" w:lineRule="auto"/>
            <w:ind w:left="720"/>
            <w:jc w:val="both"/>
            <w:rPr>
              <w:rFonts w:ascii="Arial" w:eastAsiaTheme="minorEastAsia" w:hAnsi="Arial" w:cs="Arial"/>
              <w:noProof/>
              <w:sz w:val="24"/>
              <w:szCs w:val="24"/>
              <w:lang w:val="en-US"/>
            </w:rPr>
          </w:pPr>
          <w:hyperlink w:anchor="_Toc200225640" w:history="1">
            <w:r w:rsidR="000231DB" w:rsidRPr="000231DB">
              <w:rPr>
                <w:rStyle w:val="Hipervnculo"/>
                <w:rFonts w:ascii="Arial" w:hAnsi="Arial" w:cs="Arial"/>
                <w:noProof/>
                <w:sz w:val="24"/>
                <w:szCs w:val="24"/>
                <w:lang w:val="es-ES"/>
              </w:rPr>
              <w:t>3.2.3 Selección, manejo y preparación de los animales.</w:t>
            </w:r>
            <w:r w:rsidR="000231DB" w:rsidRPr="000231DB">
              <w:rPr>
                <w:rFonts w:ascii="Arial" w:hAnsi="Arial" w:cs="Arial"/>
                <w:noProof/>
                <w:webHidden/>
                <w:sz w:val="24"/>
                <w:szCs w:val="24"/>
              </w:rPr>
              <w:tab/>
            </w:r>
            <w:r w:rsidR="000231DB" w:rsidRPr="000231DB">
              <w:rPr>
                <w:rFonts w:ascii="Arial" w:hAnsi="Arial" w:cs="Arial"/>
                <w:noProof/>
                <w:webHidden/>
                <w:sz w:val="24"/>
                <w:szCs w:val="24"/>
              </w:rPr>
              <w:fldChar w:fldCharType="begin"/>
            </w:r>
            <w:r w:rsidR="000231DB" w:rsidRPr="000231DB">
              <w:rPr>
                <w:rFonts w:ascii="Arial" w:hAnsi="Arial" w:cs="Arial"/>
                <w:noProof/>
                <w:webHidden/>
                <w:sz w:val="24"/>
                <w:szCs w:val="24"/>
              </w:rPr>
              <w:instrText xml:space="preserve"> PAGEREF _Toc200225640 \h </w:instrText>
            </w:r>
            <w:r w:rsidR="000231DB" w:rsidRPr="000231DB">
              <w:rPr>
                <w:rFonts w:ascii="Arial" w:hAnsi="Arial" w:cs="Arial"/>
                <w:noProof/>
                <w:webHidden/>
                <w:sz w:val="24"/>
                <w:szCs w:val="24"/>
              </w:rPr>
            </w:r>
            <w:r w:rsidR="000231DB" w:rsidRPr="000231DB">
              <w:rPr>
                <w:rFonts w:ascii="Arial" w:hAnsi="Arial" w:cs="Arial"/>
                <w:noProof/>
                <w:webHidden/>
                <w:sz w:val="24"/>
                <w:szCs w:val="24"/>
              </w:rPr>
              <w:fldChar w:fldCharType="separate"/>
            </w:r>
            <w:r w:rsidR="000231DB" w:rsidRPr="000231DB">
              <w:rPr>
                <w:rFonts w:ascii="Arial" w:hAnsi="Arial" w:cs="Arial"/>
                <w:noProof/>
                <w:webHidden/>
                <w:sz w:val="24"/>
                <w:szCs w:val="24"/>
              </w:rPr>
              <w:t>46</w:t>
            </w:r>
            <w:r w:rsidR="000231DB" w:rsidRPr="000231DB">
              <w:rPr>
                <w:rFonts w:ascii="Arial" w:hAnsi="Arial" w:cs="Arial"/>
                <w:noProof/>
                <w:webHidden/>
                <w:sz w:val="24"/>
                <w:szCs w:val="24"/>
              </w:rPr>
              <w:fldChar w:fldCharType="end"/>
            </w:r>
          </w:hyperlink>
        </w:p>
        <w:p w:rsidR="000231DB" w:rsidRPr="000231DB" w:rsidRDefault="009A1371" w:rsidP="00653CE1">
          <w:pPr>
            <w:pStyle w:val="TDC1"/>
            <w:rPr>
              <w:rFonts w:eastAsiaTheme="minorEastAsia"/>
              <w:lang w:val="en-US"/>
            </w:rPr>
          </w:pPr>
          <w:hyperlink w:anchor="_Toc200225641" w:history="1">
            <w:r w:rsidR="000231DB" w:rsidRPr="00653CE1">
              <w:rPr>
                <w:rStyle w:val="Hipervnculo"/>
              </w:rPr>
              <w:t>Capitulo IV. Resultados</w:t>
            </w:r>
            <w:r w:rsidR="000231DB" w:rsidRPr="000231DB">
              <w:rPr>
                <w:webHidden/>
              </w:rPr>
              <w:tab/>
            </w:r>
            <w:r w:rsidR="000231DB" w:rsidRPr="000231DB">
              <w:rPr>
                <w:webHidden/>
              </w:rPr>
              <w:fldChar w:fldCharType="begin"/>
            </w:r>
            <w:r w:rsidR="000231DB" w:rsidRPr="000231DB">
              <w:rPr>
                <w:webHidden/>
              </w:rPr>
              <w:instrText xml:space="preserve"> PAGEREF _Toc200225641 \h </w:instrText>
            </w:r>
            <w:r w:rsidR="000231DB" w:rsidRPr="000231DB">
              <w:rPr>
                <w:webHidden/>
              </w:rPr>
            </w:r>
            <w:r w:rsidR="000231DB" w:rsidRPr="000231DB">
              <w:rPr>
                <w:webHidden/>
              </w:rPr>
              <w:fldChar w:fldCharType="separate"/>
            </w:r>
            <w:r w:rsidR="000231DB" w:rsidRPr="000231DB">
              <w:rPr>
                <w:webHidden/>
              </w:rPr>
              <w:t>49</w:t>
            </w:r>
            <w:r w:rsidR="000231DB" w:rsidRPr="000231DB">
              <w:rPr>
                <w:webHidden/>
              </w:rPr>
              <w:fldChar w:fldCharType="end"/>
            </w:r>
          </w:hyperlink>
        </w:p>
        <w:p w:rsidR="000231DB" w:rsidRPr="000231DB" w:rsidRDefault="009A1371" w:rsidP="00653CE1">
          <w:pPr>
            <w:pStyle w:val="TDC1"/>
            <w:rPr>
              <w:rFonts w:eastAsiaTheme="minorEastAsia"/>
              <w:lang w:val="en-US"/>
            </w:rPr>
          </w:pPr>
          <w:hyperlink w:anchor="_Toc200225642" w:history="1">
            <w:r w:rsidR="000231DB" w:rsidRPr="00653CE1">
              <w:rPr>
                <w:rStyle w:val="Hipervnculo"/>
              </w:rPr>
              <w:t>Capitulo V. Discusión</w:t>
            </w:r>
            <w:r w:rsidR="000231DB" w:rsidRPr="000231DB">
              <w:rPr>
                <w:webHidden/>
              </w:rPr>
              <w:tab/>
            </w:r>
            <w:r w:rsidR="000231DB" w:rsidRPr="000231DB">
              <w:rPr>
                <w:webHidden/>
              </w:rPr>
              <w:fldChar w:fldCharType="begin"/>
            </w:r>
            <w:r w:rsidR="000231DB" w:rsidRPr="000231DB">
              <w:rPr>
                <w:webHidden/>
              </w:rPr>
              <w:instrText xml:space="preserve"> PAGEREF _Toc200225642 \h </w:instrText>
            </w:r>
            <w:r w:rsidR="000231DB" w:rsidRPr="000231DB">
              <w:rPr>
                <w:webHidden/>
              </w:rPr>
            </w:r>
            <w:r w:rsidR="000231DB" w:rsidRPr="000231DB">
              <w:rPr>
                <w:webHidden/>
              </w:rPr>
              <w:fldChar w:fldCharType="separate"/>
            </w:r>
            <w:r w:rsidR="000231DB" w:rsidRPr="000231DB">
              <w:rPr>
                <w:webHidden/>
              </w:rPr>
              <w:t>51</w:t>
            </w:r>
            <w:r w:rsidR="000231DB" w:rsidRPr="000231DB">
              <w:rPr>
                <w:webHidden/>
              </w:rPr>
              <w:fldChar w:fldCharType="end"/>
            </w:r>
          </w:hyperlink>
        </w:p>
        <w:p w:rsidR="000231DB" w:rsidRPr="000231DB" w:rsidRDefault="009A1371" w:rsidP="00653CE1">
          <w:pPr>
            <w:pStyle w:val="TDC1"/>
            <w:rPr>
              <w:rFonts w:eastAsiaTheme="minorEastAsia"/>
              <w:lang w:val="en-US"/>
            </w:rPr>
          </w:pPr>
          <w:hyperlink w:anchor="_Toc200225643" w:history="1">
            <w:r w:rsidR="000231DB" w:rsidRPr="00653CE1">
              <w:rPr>
                <w:rStyle w:val="Hipervnculo"/>
              </w:rPr>
              <w:t>Capítulo VI. Conclusión</w:t>
            </w:r>
            <w:r w:rsidR="000231DB" w:rsidRPr="000231DB">
              <w:rPr>
                <w:webHidden/>
              </w:rPr>
              <w:tab/>
            </w:r>
            <w:r w:rsidR="000231DB" w:rsidRPr="000231DB">
              <w:rPr>
                <w:webHidden/>
              </w:rPr>
              <w:fldChar w:fldCharType="begin"/>
            </w:r>
            <w:r w:rsidR="000231DB" w:rsidRPr="000231DB">
              <w:rPr>
                <w:webHidden/>
              </w:rPr>
              <w:instrText xml:space="preserve"> PAGEREF _Toc200225643 \h </w:instrText>
            </w:r>
            <w:r w:rsidR="000231DB" w:rsidRPr="000231DB">
              <w:rPr>
                <w:webHidden/>
              </w:rPr>
            </w:r>
            <w:r w:rsidR="000231DB" w:rsidRPr="000231DB">
              <w:rPr>
                <w:webHidden/>
              </w:rPr>
              <w:fldChar w:fldCharType="separate"/>
            </w:r>
            <w:r w:rsidR="000231DB" w:rsidRPr="000231DB">
              <w:rPr>
                <w:webHidden/>
              </w:rPr>
              <w:t>52</w:t>
            </w:r>
            <w:r w:rsidR="000231DB" w:rsidRPr="000231DB">
              <w:rPr>
                <w:webHidden/>
              </w:rPr>
              <w:fldChar w:fldCharType="end"/>
            </w:r>
          </w:hyperlink>
        </w:p>
        <w:p w:rsidR="000231DB" w:rsidRPr="000231DB" w:rsidRDefault="009A1371" w:rsidP="00653CE1">
          <w:pPr>
            <w:pStyle w:val="TDC1"/>
            <w:rPr>
              <w:rFonts w:eastAsiaTheme="minorEastAsia"/>
              <w:lang w:val="en-US"/>
            </w:rPr>
          </w:pPr>
          <w:hyperlink w:anchor="_Toc200225644" w:history="1">
            <w:r w:rsidR="000231DB" w:rsidRPr="00653CE1">
              <w:rPr>
                <w:rStyle w:val="Hipervnculo"/>
              </w:rPr>
              <w:t>Capitulo VII. Bibliografía</w:t>
            </w:r>
            <w:r w:rsidR="000231DB" w:rsidRPr="000231DB">
              <w:rPr>
                <w:webHidden/>
              </w:rPr>
              <w:tab/>
            </w:r>
            <w:r w:rsidR="000231DB" w:rsidRPr="000231DB">
              <w:rPr>
                <w:webHidden/>
              </w:rPr>
              <w:fldChar w:fldCharType="begin"/>
            </w:r>
            <w:r w:rsidR="000231DB" w:rsidRPr="000231DB">
              <w:rPr>
                <w:webHidden/>
              </w:rPr>
              <w:instrText xml:space="preserve"> PAGEREF _Toc200225644 \h </w:instrText>
            </w:r>
            <w:r w:rsidR="000231DB" w:rsidRPr="000231DB">
              <w:rPr>
                <w:webHidden/>
              </w:rPr>
            </w:r>
            <w:r w:rsidR="000231DB" w:rsidRPr="000231DB">
              <w:rPr>
                <w:webHidden/>
              </w:rPr>
              <w:fldChar w:fldCharType="separate"/>
            </w:r>
            <w:r w:rsidR="000231DB" w:rsidRPr="000231DB">
              <w:rPr>
                <w:webHidden/>
              </w:rPr>
              <w:t>53</w:t>
            </w:r>
            <w:r w:rsidR="000231DB" w:rsidRPr="000231DB">
              <w:rPr>
                <w:webHidden/>
              </w:rPr>
              <w:fldChar w:fldCharType="end"/>
            </w:r>
          </w:hyperlink>
        </w:p>
        <w:p w:rsidR="00965C7F" w:rsidRPr="001605BA" w:rsidRDefault="00965C7F" w:rsidP="00BB43AD">
          <w:pPr>
            <w:spacing w:line="360" w:lineRule="auto"/>
            <w:jc w:val="both"/>
          </w:pPr>
          <w:r w:rsidRPr="00BB43AD">
            <w:rPr>
              <w:rFonts w:ascii="Arial" w:hAnsi="Arial" w:cs="Arial"/>
              <w:b/>
              <w:bCs/>
              <w:sz w:val="24"/>
              <w:szCs w:val="24"/>
              <w:lang w:val="es-ES"/>
            </w:rPr>
            <w:fldChar w:fldCharType="end"/>
          </w:r>
        </w:p>
      </w:sdtContent>
    </w:sdt>
    <w:p w:rsidR="00965C7F" w:rsidRDefault="00965C7F" w:rsidP="00965C7F">
      <w:pPr>
        <w:rPr>
          <w:rFonts w:ascii="Arial" w:hAnsi="Arial" w:cs="Arial"/>
          <w:b/>
          <w:sz w:val="28"/>
        </w:rPr>
      </w:pPr>
    </w:p>
    <w:p w:rsidR="00965C7F" w:rsidRDefault="00965C7F" w:rsidP="00965C7F">
      <w:pPr>
        <w:rPr>
          <w:rFonts w:ascii="Arial" w:hAnsi="Arial" w:cs="Arial"/>
          <w:b/>
          <w:sz w:val="28"/>
        </w:rPr>
      </w:pPr>
    </w:p>
    <w:p w:rsidR="00965C7F" w:rsidRDefault="00965C7F" w:rsidP="00965C7F">
      <w:pPr>
        <w:rPr>
          <w:rFonts w:ascii="Arial" w:hAnsi="Arial" w:cs="Arial"/>
          <w:b/>
          <w:sz w:val="28"/>
        </w:rPr>
      </w:pPr>
    </w:p>
    <w:p w:rsidR="00965C7F" w:rsidRDefault="00965C7F" w:rsidP="00965C7F">
      <w:pPr>
        <w:rPr>
          <w:rFonts w:ascii="Arial" w:hAnsi="Arial" w:cs="Arial"/>
          <w:b/>
          <w:sz w:val="28"/>
        </w:rPr>
      </w:pPr>
    </w:p>
    <w:p w:rsidR="00965C7F" w:rsidRDefault="00965C7F" w:rsidP="00965C7F">
      <w:pPr>
        <w:rPr>
          <w:rFonts w:ascii="Arial" w:hAnsi="Arial" w:cs="Arial"/>
          <w:b/>
          <w:sz w:val="28"/>
        </w:rPr>
      </w:pPr>
    </w:p>
    <w:p w:rsidR="00965C7F" w:rsidRDefault="00965C7F" w:rsidP="00965C7F">
      <w:pPr>
        <w:rPr>
          <w:rFonts w:ascii="Arial" w:hAnsi="Arial" w:cs="Arial"/>
          <w:b/>
          <w:sz w:val="28"/>
        </w:rPr>
      </w:pPr>
    </w:p>
    <w:p w:rsidR="00BB43AD" w:rsidRDefault="00BB43AD" w:rsidP="00965C7F">
      <w:pPr>
        <w:rPr>
          <w:rFonts w:ascii="Arial" w:hAnsi="Arial" w:cs="Arial"/>
          <w:b/>
          <w:sz w:val="28"/>
        </w:rPr>
      </w:pPr>
    </w:p>
    <w:p w:rsidR="009B1153" w:rsidRDefault="009B1153" w:rsidP="00965C7F">
      <w:pPr>
        <w:jc w:val="center"/>
        <w:rPr>
          <w:rFonts w:ascii="Arial" w:hAnsi="Arial" w:cs="Arial"/>
          <w:b/>
          <w:sz w:val="28"/>
        </w:rPr>
      </w:pPr>
    </w:p>
    <w:p w:rsidR="00965C7F" w:rsidRPr="00653CE1" w:rsidRDefault="00965C7F" w:rsidP="00965C7F">
      <w:pPr>
        <w:jc w:val="center"/>
        <w:rPr>
          <w:rFonts w:ascii="Arial" w:hAnsi="Arial" w:cs="Arial"/>
          <w:b/>
          <w:sz w:val="32"/>
        </w:rPr>
      </w:pPr>
      <w:r w:rsidRPr="00653CE1">
        <w:rPr>
          <w:rFonts w:ascii="Arial" w:hAnsi="Arial" w:cs="Arial"/>
          <w:b/>
          <w:sz w:val="32"/>
        </w:rPr>
        <w:t>ÍNDICE DE CUADROS</w:t>
      </w:r>
    </w:p>
    <w:p w:rsidR="00965C7F" w:rsidRPr="00AE153D" w:rsidRDefault="00965C7F" w:rsidP="00965C7F">
      <w:pPr>
        <w:spacing w:line="360" w:lineRule="auto"/>
        <w:jc w:val="both"/>
        <w:rPr>
          <w:rFonts w:ascii="Arial" w:hAnsi="Arial" w:cs="Arial"/>
          <w:b/>
          <w:bCs/>
          <w:sz w:val="24"/>
          <w:szCs w:val="24"/>
        </w:rPr>
      </w:pPr>
    </w:p>
    <w:p w:rsidR="000231DB" w:rsidRDefault="00965C7F" w:rsidP="000231DB">
      <w:pPr>
        <w:pStyle w:val="Tabladeilustraciones"/>
        <w:tabs>
          <w:tab w:val="right" w:leader="dot" w:pos="9111"/>
        </w:tabs>
        <w:spacing w:line="360" w:lineRule="auto"/>
        <w:jc w:val="both"/>
        <w:rPr>
          <w:rStyle w:val="Hipervnculo"/>
          <w:rFonts w:ascii="Arial" w:hAnsi="Arial" w:cs="Arial"/>
          <w:noProof/>
          <w:sz w:val="24"/>
        </w:rPr>
      </w:pPr>
      <w:r w:rsidRPr="006D3C69">
        <w:rPr>
          <w:rFonts w:ascii="Arial" w:hAnsi="Arial" w:cs="Arial"/>
          <w:b/>
          <w:bCs/>
          <w:sz w:val="24"/>
          <w:szCs w:val="24"/>
        </w:rPr>
        <w:fldChar w:fldCharType="begin"/>
      </w:r>
      <w:r w:rsidRPr="006D3C69">
        <w:rPr>
          <w:rFonts w:ascii="Arial" w:hAnsi="Arial" w:cs="Arial"/>
          <w:b/>
          <w:bCs/>
          <w:sz w:val="24"/>
          <w:szCs w:val="24"/>
        </w:rPr>
        <w:instrText xml:space="preserve"> TOC \h \z \c "Cuadro" </w:instrText>
      </w:r>
      <w:r w:rsidRPr="006D3C69">
        <w:rPr>
          <w:rFonts w:ascii="Arial" w:hAnsi="Arial" w:cs="Arial"/>
          <w:b/>
          <w:bCs/>
          <w:sz w:val="24"/>
          <w:szCs w:val="24"/>
        </w:rPr>
        <w:fldChar w:fldCharType="separate"/>
      </w:r>
      <w:hyperlink w:anchor="_Toc200225681" w:history="1">
        <w:r w:rsidR="000231DB" w:rsidRPr="000231DB">
          <w:rPr>
            <w:rStyle w:val="Hipervnculo"/>
            <w:rFonts w:ascii="Arial" w:hAnsi="Arial" w:cs="Arial"/>
            <w:noProof/>
            <w:sz w:val="24"/>
          </w:rPr>
          <w:t>Cuadro 1 Comparación de protocolo de sincronización e inducción a la ovulación en vacas.</w:t>
        </w:r>
        <w:r w:rsidR="000231DB" w:rsidRPr="000231DB">
          <w:rPr>
            <w:rFonts w:ascii="Arial" w:hAnsi="Arial" w:cs="Arial"/>
            <w:noProof/>
            <w:webHidden/>
            <w:sz w:val="24"/>
          </w:rPr>
          <w:tab/>
        </w:r>
        <w:r w:rsidR="000231DB" w:rsidRPr="000231DB">
          <w:rPr>
            <w:rFonts w:ascii="Arial" w:hAnsi="Arial" w:cs="Arial"/>
            <w:noProof/>
            <w:webHidden/>
            <w:sz w:val="24"/>
          </w:rPr>
          <w:fldChar w:fldCharType="begin"/>
        </w:r>
        <w:r w:rsidR="000231DB" w:rsidRPr="000231DB">
          <w:rPr>
            <w:rFonts w:ascii="Arial" w:hAnsi="Arial" w:cs="Arial"/>
            <w:noProof/>
            <w:webHidden/>
            <w:sz w:val="24"/>
          </w:rPr>
          <w:instrText xml:space="preserve"> PAGEREF _Toc200225681 \h </w:instrText>
        </w:r>
        <w:r w:rsidR="000231DB" w:rsidRPr="000231DB">
          <w:rPr>
            <w:rFonts w:ascii="Arial" w:hAnsi="Arial" w:cs="Arial"/>
            <w:noProof/>
            <w:webHidden/>
            <w:sz w:val="24"/>
          </w:rPr>
        </w:r>
        <w:r w:rsidR="000231DB" w:rsidRPr="000231DB">
          <w:rPr>
            <w:rFonts w:ascii="Arial" w:hAnsi="Arial" w:cs="Arial"/>
            <w:noProof/>
            <w:webHidden/>
            <w:sz w:val="24"/>
          </w:rPr>
          <w:fldChar w:fldCharType="separate"/>
        </w:r>
        <w:r w:rsidR="000231DB" w:rsidRPr="000231DB">
          <w:rPr>
            <w:rFonts w:ascii="Arial" w:hAnsi="Arial" w:cs="Arial"/>
            <w:noProof/>
            <w:webHidden/>
            <w:sz w:val="24"/>
          </w:rPr>
          <w:t>37</w:t>
        </w:r>
        <w:r w:rsidR="000231DB" w:rsidRPr="000231DB">
          <w:rPr>
            <w:rFonts w:ascii="Arial" w:hAnsi="Arial" w:cs="Arial"/>
            <w:noProof/>
            <w:webHidden/>
            <w:sz w:val="24"/>
          </w:rPr>
          <w:fldChar w:fldCharType="end"/>
        </w:r>
      </w:hyperlink>
    </w:p>
    <w:p w:rsidR="000231DB" w:rsidRPr="000231DB" w:rsidRDefault="000231DB" w:rsidP="000231DB"/>
    <w:p w:rsidR="000231DB" w:rsidRDefault="009A1371" w:rsidP="000231DB">
      <w:pPr>
        <w:pStyle w:val="Tabladeilustraciones"/>
        <w:tabs>
          <w:tab w:val="right" w:leader="dot" w:pos="9111"/>
        </w:tabs>
        <w:spacing w:line="360" w:lineRule="auto"/>
        <w:jc w:val="both"/>
        <w:rPr>
          <w:rStyle w:val="Hipervnculo"/>
          <w:rFonts w:ascii="Arial" w:hAnsi="Arial" w:cs="Arial"/>
          <w:noProof/>
          <w:sz w:val="24"/>
        </w:rPr>
      </w:pPr>
      <w:hyperlink w:anchor="_Toc200225682" w:history="1">
        <w:r w:rsidR="000231DB" w:rsidRPr="000231DB">
          <w:rPr>
            <w:rStyle w:val="Hipervnculo"/>
            <w:rFonts w:ascii="Arial" w:hAnsi="Arial" w:cs="Arial"/>
            <w:noProof/>
            <w:sz w:val="24"/>
          </w:rPr>
          <w:t>Cuadro 2 Resultados de preñez por tratamiento.</w:t>
        </w:r>
        <w:r w:rsidR="000231DB" w:rsidRPr="000231DB">
          <w:rPr>
            <w:rFonts w:ascii="Arial" w:hAnsi="Arial" w:cs="Arial"/>
            <w:noProof/>
            <w:webHidden/>
            <w:sz w:val="24"/>
          </w:rPr>
          <w:tab/>
        </w:r>
        <w:r w:rsidR="000231DB" w:rsidRPr="000231DB">
          <w:rPr>
            <w:rFonts w:ascii="Arial" w:hAnsi="Arial" w:cs="Arial"/>
            <w:noProof/>
            <w:webHidden/>
            <w:sz w:val="24"/>
          </w:rPr>
          <w:fldChar w:fldCharType="begin"/>
        </w:r>
        <w:r w:rsidR="000231DB" w:rsidRPr="000231DB">
          <w:rPr>
            <w:rFonts w:ascii="Arial" w:hAnsi="Arial" w:cs="Arial"/>
            <w:noProof/>
            <w:webHidden/>
            <w:sz w:val="24"/>
          </w:rPr>
          <w:instrText xml:space="preserve"> PAGEREF _Toc200225682 \h </w:instrText>
        </w:r>
        <w:r w:rsidR="000231DB" w:rsidRPr="000231DB">
          <w:rPr>
            <w:rFonts w:ascii="Arial" w:hAnsi="Arial" w:cs="Arial"/>
            <w:noProof/>
            <w:webHidden/>
            <w:sz w:val="24"/>
          </w:rPr>
        </w:r>
        <w:r w:rsidR="000231DB" w:rsidRPr="000231DB">
          <w:rPr>
            <w:rFonts w:ascii="Arial" w:hAnsi="Arial" w:cs="Arial"/>
            <w:noProof/>
            <w:webHidden/>
            <w:sz w:val="24"/>
          </w:rPr>
          <w:fldChar w:fldCharType="separate"/>
        </w:r>
        <w:r w:rsidR="000231DB" w:rsidRPr="000231DB">
          <w:rPr>
            <w:rFonts w:ascii="Arial" w:hAnsi="Arial" w:cs="Arial"/>
            <w:noProof/>
            <w:webHidden/>
            <w:sz w:val="24"/>
          </w:rPr>
          <w:t>49</w:t>
        </w:r>
        <w:r w:rsidR="000231DB" w:rsidRPr="000231DB">
          <w:rPr>
            <w:rFonts w:ascii="Arial" w:hAnsi="Arial" w:cs="Arial"/>
            <w:noProof/>
            <w:webHidden/>
            <w:sz w:val="24"/>
          </w:rPr>
          <w:fldChar w:fldCharType="end"/>
        </w:r>
      </w:hyperlink>
    </w:p>
    <w:p w:rsidR="000231DB" w:rsidRPr="000231DB" w:rsidRDefault="000231DB" w:rsidP="000231DB"/>
    <w:p w:rsidR="000231DB" w:rsidRDefault="009A1371" w:rsidP="000231DB">
      <w:pPr>
        <w:pStyle w:val="Tabladeilustraciones"/>
        <w:tabs>
          <w:tab w:val="right" w:leader="dot" w:pos="9111"/>
        </w:tabs>
        <w:spacing w:line="360" w:lineRule="auto"/>
        <w:jc w:val="both"/>
        <w:rPr>
          <w:rStyle w:val="Hipervnculo"/>
          <w:rFonts w:ascii="Arial" w:hAnsi="Arial" w:cs="Arial"/>
          <w:noProof/>
          <w:sz w:val="24"/>
        </w:rPr>
      </w:pPr>
      <w:hyperlink w:anchor="_Toc200225683" w:history="1">
        <w:r w:rsidR="000231DB" w:rsidRPr="000231DB">
          <w:rPr>
            <w:rStyle w:val="Hipervnculo"/>
            <w:rFonts w:ascii="Arial" w:hAnsi="Arial" w:cs="Arial"/>
            <w:noProof/>
            <w:sz w:val="24"/>
          </w:rPr>
          <w:t>Cuadro 3. Diferencias de fertilidad entre en ambos tratamientos de acuerdo al estatus reproductivo de las vacas.</w:t>
        </w:r>
        <w:r w:rsidR="000231DB" w:rsidRPr="000231DB">
          <w:rPr>
            <w:rFonts w:ascii="Arial" w:hAnsi="Arial" w:cs="Arial"/>
            <w:noProof/>
            <w:webHidden/>
            <w:sz w:val="24"/>
          </w:rPr>
          <w:tab/>
        </w:r>
        <w:r w:rsidR="000231DB" w:rsidRPr="000231DB">
          <w:rPr>
            <w:rFonts w:ascii="Arial" w:hAnsi="Arial" w:cs="Arial"/>
            <w:noProof/>
            <w:webHidden/>
            <w:sz w:val="24"/>
          </w:rPr>
          <w:fldChar w:fldCharType="begin"/>
        </w:r>
        <w:r w:rsidR="000231DB" w:rsidRPr="000231DB">
          <w:rPr>
            <w:rFonts w:ascii="Arial" w:hAnsi="Arial" w:cs="Arial"/>
            <w:noProof/>
            <w:webHidden/>
            <w:sz w:val="24"/>
          </w:rPr>
          <w:instrText xml:space="preserve"> PAGEREF _Toc200225683 \h </w:instrText>
        </w:r>
        <w:r w:rsidR="000231DB" w:rsidRPr="000231DB">
          <w:rPr>
            <w:rFonts w:ascii="Arial" w:hAnsi="Arial" w:cs="Arial"/>
            <w:noProof/>
            <w:webHidden/>
            <w:sz w:val="24"/>
          </w:rPr>
        </w:r>
        <w:r w:rsidR="000231DB" w:rsidRPr="000231DB">
          <w:rPr>
            <w:rFonts w:ascii="Arial" w:hAnsi="Arial" w:cs="Arial"/>
            <w:noProof/>
            <w:webHidden/>
            <w:sz w:val="24"/>
          </w:rPr>
          <w:fldChar w:fldCharType="separate"/>
        </w:r>
        <w:r w:rsidR="000231DB" w:rsidRPr="000231DB">
          <w:rPr>
            <w:rFonts w:ascii="Arial" w:hAnsi="Arial" w:cs="Arial"/>
            <w:noProof/>
            <w:webHidden/>
            <w:sz w:val="24"/>
          </w:rPr>
          <w:t>49</w:t>
        </w:r>
        <w:r w:rsidR="000231DB" w:rsidRPr="000231DB">
          <w:rPr>
            <w:rFonts w:ascii="Arial" w:hAnsi="Arial" w:cs="Arial"/>
            <w:noProof/>
            <w:webHidden/>
            <w:sz w:val="24"/>
          </w:rPr>
          <w:fldChar w:fldCharType="end"/>
        </w:r>
      </w:hyperlink>
    </w:p>
    <w:p w:rsidR="000231DB" w:rsidRPr="000231DB" w:rsidRDefault="000231DB" w:rsidP="000231DB"/>
    <w:p w:rsidR="000231DB" w:rsidRPr="000231DB" w:rsidRDefault="009A1371" w:rsidP="000231DB">
      <w:pPr>
        <w:pStyle w:val="Tabladeilustraciones"/>
        <w:tabs>
          <w:tab w:val="right" w:leader="dot" w:pos="9111"/>
        </w:tabs>
        <w:spacing w:line="360" w:lineRule="auto"/>
        <w:jc w:val="both"/>
        <w:rPr>
          <w:rFonts w:ascii="Arial" w:eastAsiaTheme="minorEastAsia" w:hAnsi="Arial" w:cs="Arial"/>
          <w:noProof/>
          <w:sz w:val="24"/>
          <w:lang w:val="en-US"/>
        </w:rPr>
      </w:pPr>
      <w:hyperlink w:anchor="_Toc200225684" w:history="1">
        <w:r w:rsidR="000231DB" w:rsidRPr="000231DB">
          <w:rPr>
            <w:rStyle w:val="Hipervnculo"/>
            <w:rFonts w:ascii="Arial" w:hAnsi="Arial" w:cs="Arial"/>
            <w:noProof/>
            <w:sz w:val="24"/>
          </w:rPr>
          <w:t>Cuadro 4. Costo de mantenimiento por vacas en condiciones del trópico.</w:t>
        </w:r>
        <w:r w:rsidR="000231DB" w:rsidRPr="000231DB">
          <w:rPr>
            <w:rFonts w:ascii="Arial" w:hAnsi="Arial" w:cs="Arial"/>
            <w:noProof/>
            <w:webHidden/>
            <w:sz w:val="24"/>
          </w:rPr>
          <w:tab/>
        </w:r>
        <w:r w:rsidR="000231DB" w:rsidRPr="000231DB">
          <w:rPr>
            <w:rFonts w:ascii="Arial" w:hAnsi="Arial" w:cs="Arial"/>
            <w:noProof/>
            <w:webHidden/>
            <w:sz w:val="24"/>
          </w:rPr>
          <w:fldChar w:fldCharType="begin"/>
        </w:r>
        <w:r w:rsidR="000231DB" w:rsidRPr="000231DB">
          <w:rPr>
            <w:rFonts w:ascii="Arial" w:hAnsi="Arial" w:cs="Arial"/>
            <w:noProof/>
            <w:webHidden/>
            <w:sz w:val="24"/>
          </w:rPr>
          <w:instrText xml:space="preserve"> PAGEREF _Toc200225684 \h </w:instrText>
        </w:r>
        <w:r w:rsidR="000231DB" w:rsidRPr="000231DB">
          <w:rPr>
            <w:rFonts w:ascii="Arial" w:hAnsi="Arial" w:cs="Arial"/>
            <w:noProof/>
            <w:webHidden/>
            <w:sz w:val="24"/>
          </w:rPr>
        </w:r>
        <w:r w:rsidR="000231DB" w:rsidRPr="000231DB">
          <w:rPr>
            <w:rFonts w:ascii="Arial" w:hAnsi="Arial" w:cs="Arial"/>
            <w:noProof/>
            <w:webHidden/>
            <w:sz w:val="24"/>
          </w:rPr>
          <w:fldChar w:fldCharType="separate"/>
        </w:r>
        <w:r w:rsidR="000231DB" w:rsidRPr="000231DB">
          <w:rPr>
            <w:rFonts w:ascii="Arial" w:hAnsi="Arial" w:cs="Arial"/>
            <w:noProof/>
            <w:webHidden/>
            <w:sz w:val="24"/>
          </w:rPr>
          <w:t>50</w:t>
        </w:r>
        <w:r w:rsidR="000231DB" w:rsidRPr="000231DB">
          <w:rPr>
            <w:rFonts w:ascii="Arial" w:hAnsi="Arial" w:cs="Arial"/>
            <w:noProof/>
            <w:webHidden/>
            <w:sz w:val="24"/>
          </w:rPr>
          <w:fldChar w:fldCharType="end"/>
        </w:r>
      </w:hyperlink>
    </w:p>
    <w:p w:rsidR="00965C7F" w:rsidRPr="00EF472D" w:rsidRDefault="00965C7F" w:rsidP="00965C7F">
      <w:pPr>
        <w:spacing w:line="360" w:lineRule="auto"/>
        <w:jc w:val="both"/>
        <w:rPr>
          <w:rFonts w:ascii="Arial" w:hAnsi="Arial" w:cs="Arial"/>
          <w:b/>
          <w:bCs/>
          <w:sz w:val="24"/>
          <w:szCs w:val="24"/>
        </w:rPr>
      </w:pPr>
      <w:r w:rsidRPr="006D3C69">
        <w:rPr>
          <w:rFonts w:ascii="Arial" w:hAnsi="Arial" w:cs="Arial"/>
          <w:b/>
          <w:bCs/>
          <w:sz w:val="24"/>
          <w:szCs w:val="24"/>
        </w:rPr>
        <w:fldChar w:fldCharType="end"/>
      </w: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sz w:val="28"/>
        </w:rPr>
      </w:pPr>
    </w:p>
    <w:p w:rsidR="00965C7F" w:rsidRDefault="00965C7F" w:rsidP="00965C7F">
      <w:pPr>
        <w:jc w:val="center"/>
        <w:rPr>
          <w:rFonts w:ascii="Arial" w:hAnsi="Arial" w:cs="Arial"/>
          <w:b/>
          <w:sz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rPr>
          <w:rFonts w:ascii="Arial" w:hAnsi="Arial" w:cs="Arial"/>
          <w:b/>
          <w:bCs/>
          <w:sz w:val="28"/>
          <w:szCs w:val="28"/>
        </w:rPr>
      </w:pPr>
    </w:p>
    <w:p w:rsidR="00BB43AD" w:rsidRDefault="00BB43AD" w:rsidP="00965C7F">
      <w:pPr>
        <w:rPr>
          <w:rFonts w:ascii="Arial" w:hAnsi="Arial" w:cs="Arial"/>
          <w:b/>
          <w:bCs/>
          <w:sz w:val="28"/>
          <w:szCs w:val="28"/>
        </w:rPr>
      </w:pPr>
    </w:p>
    <w:p w:rsidR="00BB43AD" w:rsidRDefault="00BB43AD" w:rsidP="00965C7F">
      <w:pPr>
        <w:rPr>
          <w:rFonts w:ascii="Arial" w:hAnsi="Arial" w:cs="Arial"/>
          <w:b/>
          <w:bCs/>
          <w:sz w:val="28"/>
          <w:szCs w:val="28"/>
        </w:rPr>
      </w:pPr>
    </w:p>
    <w:p w:rsidR="00BB43AD" w:rsidRDefault="00BB43AD" w:rsidP="00965C7F">
      <w:pPr>
        <w:rPr>
          <w:rFonts w:ascii="Arial" w:hAnsi="Arial" w:cs="Arial"/>
          <w:b/>
          <w:bCs/>
          <w:sz w:val="28"/>
          <w:szCs w:val="28"/>
        </w:rPr>
      </w:pPr>
    </w:p>
    <w:p w:rsidR="00965C7F" w:rsidRDefault="00965C7F" w:rsidP="00965C7F">
      <w:pPr>
        <w:rPr>
          <w:rFonts w:ascii="Arial" w:hAnsi="Arial" w:cs="Arial"/>
          <w:b/>
          <w:bCs/>
          <w:sz w:val="28"/>
          <w:szCs w:val="28"/>
        </w:rPr>
      </w:pPr>
    </w:p>
    <w:p w:rsidR="00A82E2B" w:rsidRDefault="00A82E2B" w:rsidP="00965C7F">
      <w:pPr>
        <w:rPr>
          <w:rFonts w:ascii="Arial" w:hAnsi="Arial" w:cs="Arial"/>
          <w:b/>
          <w:bCs/>
          <w:sz w:val="28"/>
          <w:szCs w:val="28"/>
        </w:rPr>
      </w:pPr>
    </w:p>
    <w:p w:rsidR="009B1153" w:rsidRDefault="009B1153" w:rsidP="00965C7F">
      <w:pPr>
        <w:jc w:val="center"/>
        <w:rPr>
          <w:rFonts w:ascii="Arial" w:hAnsi="Arial" w:cs="Arial"/>
          <w:b/>
          <w:sz w:val="28"/>
        </w:rPr>
      </w:pPr>
    </w:p>
    <w:p w:rsidR="00965C7F" w:rsidRPr="00653CE1" w:rsidRDefault="00965C7F" w:rsidP="00965C7F">
      <w:pPr>
        <w:jc w:val="center"/>
        <w:rPr>
          <w:rFonts w:ascii="Arial" w:hAnsi="Arial" w:cs="Arial"/>
          <w:b/>
          <w:sz w:val="32"/>
        </w:rPr>
      </w:pPr>
      <w:r w:rsidRPr="00653CE1">
        <w:rPr>
          <w:rFonts w:ascii="Arial" w:hAnsi="Arial" w:cs="Arial"/>
          <w:b/>
          <w:sz w:val="32"/>
        </w:rPr>
        <w:t>LISTA DE FIGURAS</w:t>
      </w:r>
    </w:p>
    <w:p w:rsidR="00965C7F" w:rsidRPr="000231DB" w:rsidRDefault="00965C7F" w:rsidP="000231DB">
      <w:pPr>
        <w:spacing w:line="360" w:lineRule="auto"/>
        <w:jc w:val="both"/>
        <w:rPr>
          <w:rFonts w:ascii="Arial" w:hAnsi="Arial" w:cs="Arial"/>
          <w:sz w:val="24"/>
          <w:szCs w:val="24"/>
        </w:rPr>
      </w:pPr>
    </w:p>
    <w:p w:rsidR="00A82E2B" w:rsidRDefault="00965C7F" w:rsidP="00A82E2B">
      <w:pPr>
        <w:pStyle w:val="Tabladeilustraciones"/>
        <w:tabs>
          <w:tab w:val="right" w:leader="dot" w:pos="9111"/>
        </w:tabs>
        <w:spacing w:line="360" w:lineRule="auto"/>
        <w:jc w:val="both"/>
        <w:rPr>
          <w:rStyle w:val="Hipervnculo"/>
          <w:rFonts w:ascii="Arial" w:hAnsi="Arial" w:cs="Arial"/>
          <w:noProof/>
          <w:sz w:val="24"/>
        </w:rPr>
      </w:pPr>
      <w:r w:rsidRPr="000231DB">
        <w:rPr>
          <w:rFonts w:ascii="Arial" w:hAnsi="Arial" w:cs="Arial"/>
          <w:sz w:val="24"/>
          <w:szCs w:val="24"/>
        </w:rPr>
        <w:fldChar w:fldCharType="begin"/>
      </w:r>
      <w:r w:rsidRPr="000231DB">
        <w:rPr>
          <w:rFonts w:ascii="Arial" w:hAnsi="Arial" w:cs="Arial"/>
          <w:sz w:val="24"/>
          <w:szCs w:val="24"/>
        </w:rPr>
        <w:instrText xml:space="preserve"> TOC \h \z \c "Figura" </w:instrText>
      </w:r>
      <w:r w:rsidRPr="000231DB">
        <w:rPr>
          <w:rFonts w:ascii="Arial" w:hAnsi="Arial" w:cs="Arial"/>
          <w:sz w:val="24"/>
          <w:szCs w:val="24"/>
        </w:rPr>
        <w:fldChar w:fldCharType="separate"/>
      </w:r>
      <w:hyperlink w:anchor="_Toc200226382" w:history="1">
        <w:r w:rsidR="00A82E2B" w:rsidRPr="00A82E2B">
          <w:rPr>
            <w:rStyle w:val="Hipervnculo"/>
            <w:rFonts w:ascii="Arial" w:hAnsi="Arial" w:cs="Arial"/>
            <w:noProof/>
            <w:sz w:val="24"/>
          </w:rPr>
          <w:t xml:space="preserve">Figura 1.  Representación esquemática; Interacción hormonal del eje </w:t>
        </w:r>
        <w:r w:rsidR="00A82E2B" w:rsidRPr="00A82E2B">
          <w:rPr>
            <w:rStyle w:val="Hipervnculo"/>
            <w:rFonts w:ascii="Arial" w:eastAsia="Arial" w:hAnsi="Arial" w:cs="Arial"/>
            <w:noProof/>
            <w:sz w:val="24"/>
            <w:lang w:val="es-ES"/>
          </w:rPr>
          <w:t>hipotálamo-hipofisiario-gonadal (Levin, 2005)</w:t>
        </w:r>
        <w:r w:rsidR="00A82E2B" w:rsidRPr="00A82E2B">
          <w:rPr>
            <w:rFonts w:ascii="Arial" w:hAnsi="Arial" w:cs="Arial"/>
            <w:noProof/>
            <w:webHidden/>
            <w:sz w:val="24"/>
          </w:rPr>
          <w:tab/>
        </w:r>
        <w:r w:rsidR="00A82E2B" w:rsidRPr="00A82E2B">
          <w:rPr>
            <w:rFonts w:ascii="Arial" w:hAnsi="Arial" w:cs="Arial"/>
            <w:noProof/>
            <w:webHidden/>
            <w:sz w:val="24"/>
          </w:rPr>
          <w:fldChar w:fldCharType="begin"/>
        </w:r>
        <w:r w:rsidR="00A82E2B" w:rsidRPr="00A82E2B">
          <w:rPr>
            <w:rFonts w:ascii="Arial" w:hAnsi="Arial" w:cs="Arial"/>
            <w:noProof/>
            <w:webHidden/>
            <w:sz w:val="24"/>
          </w:rPr>
          <w:instrText xml:space="preserve"> PAGEREF _Toc200226382 \h </w:instrText>
        </w:r>
        <w:r w:rsidR="00A82E2B" w:rsidRPr="00A82E2B">
          <w:rPr>
            <w:rFonts w:ascii="Arial" w:hAnsi="Arial" w:cs="Arial"/>
            <w:noProof/>
            <w:webHidden/>
            <w:sz w:val="24"/>
          </w:rPr>
        </w:r>
        <w:r w:rsidR="00A82E2B" w:rsidRPr="00A82E2B">
          <w:rPr>
            <w:rFonts w:ascii="Arial" w:hAnsi="Arial" w:cs="Arial"/>
            <w:noProof/>
            <w:webHidden/>
            <w:sz w:val="24"/>
          </w:rPr>
          <w:fldChar w:fldCharType="separate"/>
        </w:r>
        <w:r w:rsidR="00A82E2B" w:rsidRPr="00A82E2B">
          <w:rPr>
            <w:rFonts w:ascii="Arial" w:hAnsi="Arial" w:cs="Arial"/>
            <w:noProof/>
            <w:webHidden/>
            <w:sz w:val="24"/>
          </w:rPr>
          <w:t>28</w:t>
        </w:r>
        <w:r w:rsidR="00A82E2B" w:rsidRPr="00A82E2B">
          <w:rPr>
            <w:rFonts w:ascii="Arial" w:hAnsi="Arial" w:cs="Arial"/>
            <w:noProof/>
            <w:webHidden/>
            <w:sz w:val="24"/>
          </w:rPr>
          <w:fldChar w:fldCharType="end"/>
        </w:r>
      </w:hyperlink>
    </w:p>
    <w:p w:rsidR="00A82E2B" w:rsidRPr="00A82E2B" w:rsidRDefault="00A82E2B" w:rsidP="00A82E2B"/>
    <w:p w:rsidR="00A82E2B" w:rsidRDefault="009A1371" w:rsidP="00A82E2B">
      <w:pPr>
        <w:pStyle w:val="Tabladeilustraciones"/>
        <w:tabs>
          <w:tab w:val="right" w:leader="dot" w:pos="9111"/>
        </w:tabs>
        <w:spacing w:line="360" w:lineRule="auto"/>
        <w:jc w:val="both"/>
        <w:rPr>
          <w:rStyle w:val="Hipervnculo"/>
          <w:rFonts w:ascii="Arial" w:hAnsi="Arial" w:cs="Arial"/>
          <w:noProof/>
          <w:sz w:val="24"/>
        </w:rPr>
      </w:pPr>
      <w:hyperlink w:anchor="_Toc200226383" w:history="1">
        <w:r w:rsidR="00A82E2B" w:rsidRPr="00A82E2B">
          <w:rPr>
            <w:rStyle w:val="Hipervnculo"/>
            <w:rFonts w:ascii="Arial" w:hAnsi="Arial" w:cs="Arial"/>
            <w:noProof/>
            <w:sz w:val="24"/>
          </w:rPr>
          <w:t>Figura 2. Área de estudios</w:t>
        </w:r>
        <w:r w:rsidR="00A82E2B" w:rsidRPr="00A82E2B">
          <w:rPr>
            <w:rFonts w:ascii="Arial" w:hAnsi="Arial" w:cs="Arial"/>
            <w:noProof/>
            <w:webHidden/>
            <w:sz w:val="24"/>
          </w:rPr>
          <w:tab/>
        </w:r>
        <w:r w:rsidR="00A82E2B" w:rsidRPr="00A82E2B">
          <w:rPr>
            <w:rFonts w:ascii="Arial" w:hAnsi="Arial" w:cs="Arial"/>
            <w:noProof/>
            <w:webHidden/>
            <w:sz w:val="24"/>
          </w:rPr>
          <w:fldChar w:fldCharType="begin"/>
        </w:r>
        <w:r w:rsidR="00A82E2B" w:rsidRPr="00A82E2B">
          <w:rPr>
            <w:rFonts w:ascii="Arial" w:hAnsi="Arial" w:cs="Arial"/>
            <w:noProof/>
            <w:webHidden/>
            <w:sz w:val="24"/>
          </w:rPr>
          <w:instrText xml:space="preserve"> PAGEREF _Toc200226383 \h </w:instrText>
        </w:r>
        <w:r w:rsidR="00A82E2B" w:rsidRPr="00A82E2B">
          <w:rPr>
            <w:rFonts w:ascii="Arial" w:hAnsi="Arial" w:cs="Arial"/>
            <w:noProof/>
            <w:webHidden/>
            <w:sz w:val="24"/>
          </w:rPr>
        </w:r>
        <w:r w:rsidR="00A82E2B" w:rsidRPr="00A82E2B">
          <w:rPr>
            <w:rFonts w:ascii="Arial" w:hAnsi="Arial" w:cs="Arial"/>
            <w:noProof/>
            <w:webHidden/>
            <w:sz w:val="24"/>
          </w:rPr>
          <w:fldChar w:fldCharType="separate"/>
        </w:r>
        <w:r w:rsidR="00A82E2B" w:rsidRPr="00A82E2B">
          <w:rPr>
            <w:rFonts w:ascii="Arial" w:hAnsi="Arial" w:cs="Arial"/>
            <w:noProof/>
            <w:webHidden/>
            <w:sz w:val="24"/>
          </w:rPr>
          <w:t>46</w:t>
        </w:r>
        <w:r w:rsidR="00A82E2B" w:rsidRPr="00A82E2B">
          <w:rPr>
            <w:rFonts w:ascii="Arial" w:hAnsi="Arial" w:cs="Arial"/>
            <w:noProof/>
            <w:webHidden/>
            <w:sz w:val="24"/>
          </w:rPr>
          <w:fldChar w:fldCharType="end"/>
        </w:r>
      </w:hyperlink>
    </w:p>
    <w:p w:rsidR="00A82E2B" w:rsidRPr="00A82E2B" w:rsidRDefault="00A82E2B" w:rsidP="00A82E2B"/>
    <w:p w:rsidR="00A82E2B" w:rsidRPr="00A82E2B" w:rsidRDefault="009A1371" w:rsidP="00A82E2B">
      <w:pPr>
        <w:pStyle w:val="Tabladeilustraciones"/>
        <w:tabs>
          <w:tab w:val="right" w:leader="dot" w:pos="9111"/>
        </w:tabs>
        <w:spacing w:line="360" w:lineRule="auto"/>
        <w:jc w:val="both"/>
        <w:rPr>
          <w:rFonts w:ascii="Arial" w:eastAsiaTheme="minorEastAsia" w:hAnsi="Arial" w:cs="Arial"/>
          <w:noProof/>
          <w:sz w:val="24"/>
          <w:lang w:val="en-US"/>
        </w:rPr>
      </w:pPr>
      <w:hyperlink w:anchor="_Toc200226384" w:history="1">
        <w:r w:rsidR="00A82E2B" w:rsidRPr="00A82E2B">
          <w:rPr>
            <w:rStyle w:val="Hipervnculo"/>
            <w:rFonts w:ascii="Arial" w:hAnsi="Arial" w:cs="Arial"/>
            <w:noProof/>
            <w:sz w:val="24"/>
          </w:rPr>
          <w:t>Figura 3. Protocolo de sincronización e inducción a la ovulación en vacas en IATF (Cruz, 2025)</w:t>
        </w:r>
        <w:r w:rsidR="00A82E2B" w:rsidRPr="00A82E2B">
          <w:rPr>
            <w:rFonts w:ascii="Arial" w:hAnsi="Arial" w:cs="Arial"/>
            <w:noProof/>
            <w:webHidden/>
            <w:sz w:val="24"/>
          </w:rPr>
          <w:tab/>
        </w:r>
        <w:r w:rsidR="00A82E2B" w:rsidRPr="00A82E2B">
          <w:rPr>
            <w:rFonts w:ascii="Arial" w:hAnsi="Arial" w:cs="Arial"/>
            <w:noProof/>
            <w:webHidden/>
            <w:sz w:val="24"/>
          </w:rPr>
          <w:fldChar w:fldCharType="begin"/>
        </w:r>
        <w:r w:rsidR="00A82E2B" w:rsidRPr="00A82E2B">
          <w:rPr>
            <w:rFonts w:ascii="Arial" w:hAnsi="Arial" w:cs="Arial"/>
            <w:noProof/>
            <w:webHidden/>
            <w:sz w:val="24"/>
          </w:rPr>
          <w:instrText xml:space="preserve"> PAGEREF _Toc200226384 \h </w:instrText>
        </w:r>
        <w:r w:rsidR="00A82E2B" w:rsidRPr="00A82E2B">
          <w:rPr>
            <w:rFonts w:ascii="Arial" w:hAnsi="Arial" w:cs="Arial"/>
            <w:noProof/>
            <w:webHidden/>
            <w:sz w:val="24"/>
          </w:rPr>
        </w:r>
        <w:r w:rsidR="00A82E2B" w:rsidRPr="00A82E2B">
          <w:rPr>
            <w:rFonts w:ascii="Arial" w:hAnsi="Arial" w:cs="Arial"/>
            <w:noProof/>
            <w:webHidden/>
            <w:sz w:val="24"/>
          </w:rPr>
          <w:fldChar w:fldCharType="separate"/>
        </w:r>
        <w:r w:rsidR="00A82E2B" w:rsidRPr="00A82E2B">
          <w:rPr>
            <w:rFonts w:ascii="Arial" w:hAnsi="Arial" w:cs="Arial"/>
            <w:noProof/>
            <w:webHidden/>
            <w:sz w:val="24"/>
          </w:rPr>
          <w:t>49</w:t>
        </w:r>
        <w:r w:rsidR="00A82E2B" w:rsidRPr="00A82E2B">
          <w:rPr>
            <w:rFonts w:ascii="Arial" w:hAnsi="Arial" w:cs="Arial"/>
            <w:noProof/>
            <w:webHidden/>
            <w:sz w:val="24"/>
          </w:rPr>
          <w:fldChar w:fldCharType="end"/>
        </w:r>
      </w:hyperlink>
    </w:p>
    <w:p w:rsidR="00965C7F" w:rsidRDefault="00965C7F" w:rsidP="000231DB">
      <w:pPr>
        <w:spacing w:line="360" w:lineRule="auto"/>
        <w:jc w:val="both"/>
        <w:rPr>
          <w:rFonts w:ascii="Arial" w:hAnsi="Arial" w:cs="Arial"/>
          <w:b/>
          <w:sz w:val="28"/>
        </w:rPr>
      </w:pPr>
      <w:r w:rsidRPr="000231DB">
        <w:rPr>
          <w:rFonts w:ascii="Arial" w:hAnsi="Arial" w:cs="Arial"/>
          <w:sz w:val="24"/>
          <w:szCs w:val="24"/>
        </w:rPr>
        <w:fldChar w:fldCharType="end"/>
      </w:r>
    </w:p>
    <w:p w:rsidR="00965C7F" w:rsidRDefault="00965C7F" w:rsidP="00965C7F">
      <w:pPr>
        <w:jc w:val="center"/>
        <w:rPr>
          <w:rFonts w:ascii="Arial" w:hAnsi="Arial" w:cs="Arial"/>
          <w:b/>
          <w:sz w:val="28"/>
        </w:rPr>
      </w:pPr>
    </w:p>
    <w:p w:rsidR="00965C7F" w:rsidRDefault="00965C7F" w:rsidP="00965C7F">
      <w:pPr>
        <w:jc w:val="center"/>
        <w:rPr>
          <w:rFonts w:ascii="Arial" w:hAnsi="Arial" w:cs="Arial"/>
          <w:b/>
          <w:sz w:val="28"/>
        </w:rPr>
      </w:pPr>
    </w:p>
    <w:p w:rsidR="00965C7F" w:rsidRDefault="00965C7F" w:rsidP="00965C7F">
      <w:pPr>
        <w:jc w:val="center"/>
        <w:rPr>
          <w:rFonts w:ascii="Arial" w:hAnsi="Arial" w:cs="Arial"/>
          <w:b/>
          <w:sz w:val="28"/>
        </w:rPr>
      </w:pPr>
    </w:p>
    <w:p w:rsidR="00965C7F" w:rsidRDefault="00965C7F" w:rsidP="00965C7F">
      <w:pPr>
        <w:jc w:val="center"/>
        <w:rPr>
          <w:rFonts w:ascii="Arial" w:hAnsi="Arial" w:cs="Arial"/>
          <w:b/>
          <w:sz w:val="28"/>
        </w:rPr>
      </w:pPr>
    </w:p>
    <w:p w:rsidR="00965C7F" w:rsidRDefault="00965C7F" w:rsidP="00965C7F">
      <w:pPr>
        <w:jc w:val="center"/>
        <w:rPr>
          <w:rFonts w:ascii="Arial" w:hAnsi="Arial" w:cs="Arial"/>
          <w:b/>
          <w:sz w:val="28"/>
        </w:rPr>
      </w:pPr>
    </w:p>
    <w:p w:rsidR="00965C7F" w:rsidRDefault="00965C7F" w:rsidP="00965C7F">
      <w:pPr>
        <w:jc w:val="center"/>
        <w:rPr>
          <w:rFonts w:ascii="Arial" w:hAnsi="Arial" w:cs="Arial"/>
          <w:b/>
          <w:sz w:val="28"/>
        </w:rPr>
      </w:pPr>
    </w:p>
    <w:p w:rsidR="00965C7F" w:rsidRDefault="00965C7F" w:rsidP="00965C7F">
      <w:pPr>
        <w:jc w:val="center"/>
        <w:rPr>
          <w:rFonts w:ascii="Arial" w:hAnsi="Arial" w:cs="Arial"/>
          <w:b/>
          <w:sz w:val="28"/>
        </w:rPr>
      </w:pPr>
    </w:p>
    <w:p w:rsidR="00965C7F" w:rsidRDefault="00965C7F" w:rsidP="00965C7F">
      <w:pPr>
        <w:jc w:val="center"/>
        <w:rPr>
          <w:rFonts w:ascii="Arial" w:hAnsi="Arial" w:cs="Arial"/>
          <w:b/>
          <w:sz w:val="28"/>
        </w:rPr>
      </w:pPr>
    </w:p>
    <w:p w:rsidR="00965C7F" w:rsidRDefault="00965C7F" w:rsidP="00965C7F">
      <w:pPr>
        <w:jc w:val="center"/>
        <w:rPr>
          <w:rFonts w:ascii="Arial" w:hAnsi="Arial" w:cs="Arial"/>
          <w:b/>
          <w:sz w:val="28"/>
        </w:rPr>
      </w:pPr>
    </w:p>
    <w:p w:rsidR="00965C7F" w:rsidRDefault="00965C7F" w:rsidP="00965C7F">
      <w:pPr>
        <w:jc w:val="center"/>
        <w:rPr>
          <w:rFonts w:ascii="Arial" w:hAnsi="Arial" w:cs="Arial"/>
          <w:b/>
          <w:sz w:val="28"/>
        </w:rPr>
      </w:pPr>
    </w:p>
    <w:p w:rsidR="00965C7F" w:rsidRDefault="00965C7F" w:rsidP="00965C7F">
      <w:pPr>
        <w:jc w:val="center"/>
        <w:rPr>
          <w:rFonts w:ascii="Arial" w:hAnsi="Arial" w:cs="Arial"/>
          <w:b/>
          <w:sz w:val="28"/>
        </w:rPr>
      </w:pPr>
    </w:p>
    <w:p w:rsidR="00965C7F" w:rsidRPr="00095B92" w:rsidRDefault="00965C7F" w:rsidP="00965C7F">
      <w:pPr>
        <w:jc w:val="center"/>
        <w:rPr>
          <w:rFonts w:ascii="Arial" w:hAnsi="Arial" w:cs="Arial"/>
          <w:b/>
          <w:sz w:val="28"/>
        </w:rPr>
      </w:pPr>
    </w:p>
    <w:p w:rsidR="00965C7F" w:rsidRDefault="00965C7F" w:rsidP="00965C7F">
      <w:pPr>
        <w:jc w:val="center"/>
        <w:rPr>
          <w:rFonts w:ascii="Arial" w:hAnsi="Arial" w:cs="Arial"/>
          <w:sz w:val="28"/>
          <w:szCs w:val="28"/>
        </w:rPr>
      </w:pPr>
    </w:p>
    <w:p w:rsidR="00965C7F" w:rsidRDefault="00965C7F" w:rsidP="00965C7F">
      <w:pPr>
        <w:jc w:val="center"/>
        <w:rPr>
          <w:rFonts w:ascii="Arial" w:hAnsi="Arial" w:cs="Arial"/>
          <w:sz w:val="28"/>
          <w:szCs w:val="28"/>
        </w:rPr>
      </w:pPr>
    </w:p>
    <w:p w:rsidR="00965C7F" w:rsidRDefault="00965C7F" w:rsidP="00965C7F">
      <w:pPr>
        <w:rPr>
          <w:rFonts w:ascii="Arial" w:hAnsi="Arial" w:cs="Arial"/>
          <w:sz w:val="28"/>
          <w:szCs w:val="28"/>
        </w:rPr>
      </w:pPr>
      <w:bookmarkStart w:id="0" w:name="_Toc66499463"/>
      <w:bookmarkStart w:id="1" w:name="_Toc70194707"/>
    </w:p>
    <w:p w:rsidR="00A82E2B" w:rsidRDefault="00A82E2B" w:rsidP="00965C7F">
      <w:pPr>
        <w:rPr>
          <w:rFonts w:ascii="Arial" w:hAnsi="Arial" w:cs="Arial"/>
          <w:sz w:val="28"/>
          <w:szCs w:val="28"/>
        </w:rPr>
      </w:pPr>
    </w:p>
    <w:p w:rsidR="00965C7F" w:rsidRPr="00653CE1" w:rsidRDefault="00965C7F" w:rsidP="00965C7F">
      <w:pPr>
        <w:jc w:val="center"/>
        <w:rPr>
          <w:rFonts w:ascii="Arial" w:hAnsi="Arial" w:cs="Arial"/>
          <w:b/>
          <w:bCs/>
          <w:sz w:val="32"/>
          <w:szCs w:val="28"/>
        </w:rPr>
      </w:pPr>
      <w:r w:rsidRPr="00653CE1">
        <w:rPr>
          <w:rFonts w:ascii="Arial" w:hAnsi="Arial" w:cs="Arial"/>
          <w:b/>
          <w:bCs/>
          <w:sz w:val="32"/>
          <w:szCs w:val="28"/>
        </w:rPr>
        <w:t>DEDICATORIA</w:t>
      </w: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Default="00965C7F" w:rsidP="00965C7F">
      <w:pPr>
        <w:jc w:val="center"/>
        <w:rPr>
          <w:rFonts w:ascii="Arial" w:hAnsi="Arial" w:cs="Arial"/>
          <w:bCs/>
          <w:sz w:val="24"/>
          <w:szCs w:val="28"/>
        </w:rPr>
      </w:pPr>
    </w:p>
    <w:p w:rsidR="00965C7F" w:rsidRPr="00653CE1" w:rsidRDefault="00965C7F" w:rsidP="00965C7F">
      <w:pPr>
        <w:jc w:val="center"/>
        <w:rPr>
          <w:rFonts w:ascii="Arial" w:hAnsi="Arial" w:cs="Arial"/>
          <w:b/>
          <w:bCs/>
          <w:sz w:val="32"/>
          <w:szCs w:val="28"/>
        </w:rPr>
      </w:pPr>
      <w:r w:rsidRPr="00653CE1">
        <w:rPr>
          <w:rFonts w:ascii="Arial" w:hAnsi="Arial" w:cs="Arial"/>
          <w:b/>
          <w:bCs/>
          <w:sz w:val="32"/>
          <w:szCs w:val="28"/>
        </w:rPr>
        <w:t>AGRADECIMIENTOS</w:t>
      </w:r>
    </w:p>
    <w:p w:rsidR="00965C7F" w:rsidRPr="00653CE1" w:rsidRDefault="00965C7F" w:rsidP="00965C7F">
      <w:pPr>
        <w:jc w:val="center"/>
        <w:rPr>
          <w:rFonts w:ascii="Arial" w:hAnsi="Arial" w:cs="Arial"/>
          <w:b/>
          <w:bCs/>
          <w:sz w:val="32"/>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jc w:val="center"/>
        <w:rPr>
          <w:rFonts w:ascii="Arial" w:hAnsi="Arial" w:cs="Arial"/>
          <w:b/>
          <w:bCs/>
          <w:sz w:val="28"/>
          <w:szCs w:val="28"/>
        </w:rPr>
      </w:pPr>
    </w:p>
    <w:p w:rsidR="00965C7F" w:rsidRDefault="00965C7F" w:rsidP="00965C7F">
      <w:pPr>
        <w:rPr>
          <w:rFonts w:ascii="Arial" w:hAnsi="Arial" w:cs="Arial"/>
          <w:b/>
          <w:bCs/>
          <w:sz w:val="28"/>
          <w:szCs w:val="28"/>
        </w:rPr>
      </w:pPr>
    </w:p>
    <w:p w:rsidR="00965C7F" w:rsidRDefault="00965C7F" w:rsidP="00965C7F">
      <w:pPr>
        <w:rPr>
          <w:rFonts w:ascii="Arial" w:hAnsi="Arial" w:cs="Arial"/>
          <w:b/>
          <w:bCs/>
          <w:sz w:val="28"/>
          <w:szCs w:val="28"/>
        </w:rPr>
      </w:pPr>
    </w:p>
    <w:p w:rsidR="00965C7F" w:rsidRPr="00653CE1" w:rsidRDefault="00965C7F" w:rsidP="00965C7F">
      <w:pPr>
        <w:jc w:val="center"/>
        <w:rPr>
          <w:rFonts w:ascii="Arial" w:hAnsi="Arial" w:cs="Arial"/>
          <w:b/>
          <w:bCs/>
          <w:sz w:val="32"/>
          <w:szCs w:val="28"/>
        </w:rPr>
      </w:pPr>
      <w:r w:rsidRPr="00653CE1">
        <w:rPr>
          <w:rFonts w:ascii="Arial" w:hAnsi="Arial" w:cs="Arial"/>
          <w:b/>
          <w:bCs/>
          <w:sz w:val="32"/>
          <w:szCs w:val="28"/>
        </w:rPr>
        <w:t>RESUMEN</w:t>
      </w:r>
      <w:bookmarkEnd w:id="0"/>
      <w:bookmarkEnd w:id="1"/>
    </w:p>
    <w:p w:rsidR="00965C7F" w:rsidRPr="00965C7F" w:rsidRDefault="00965C7F" w:rsidP="00965C7F">
      <w:pPr>
        <w:spacing w:line="360" w:lineRule="auto"/>
        <w:ind w:firstLine="708"/>
        <w:jc w:val="both"/>
        <w:rPr>
          <w:rFonts w:ascii="Arial" w:hAnsi="Arial" w:cs="Arial"/>
          <w:sz w:val="24"/>
        </w:rPr>
      </w:pPr>
      <w:r w:rsidRPr="00965C7F">
        <w:rPr>
          <w:rFonts w:ascii="Arial" w:hAnsi="Arial" w:cs="Arial"/>
          <w:sz w:val="24"/>
        </w:rPr>
        <w:t xml:space="preserve"> La presente tesis tuvo como objetivo general un manual técnico que incluyera las principales técnicas y métodos reproductivos realizando revisiones y documentar los avances productivos en el ámbito de la ganadería, con la ayuda de documentos de carácter técnico y científico como lo son revistas de rigor científico, libros, bases de datos, entre otros; esto con la finalidad de obtener información pertinente, adecuada y amplia, debido a que se han observado fallas reproductivas las cuales generan una gran cantidad de pérdidas económicas al productor a causa de la baja producción láctea.</w:t>
      </w:r>
    </w:p>
    <w:p w:rsidR="00965C7F" w:rsidRPr="00965C7F" w:rsidRDefault="00965C7F" w:rsidP="00965C7F">
      <w:pPr>
        <w:spacing w:line="360" w:lineRule="auto"/>
        <w:ind w:firstLine="708"/>
        <w:jc w:val="both"/>
        <w:rPr>
          <w:rFonts w:ascii="Arial" w:hAnsi="Arial" w:cs="Arial"/>
          <w:sz w:val="24"/>
        </w:rPr>
      </w:pPr>
    </w:p>
    <w:p w:rsidR="00965C7F" w:rsidRPr="00965C7F" w:rsidRDefault="00965C7F" w:rsidP="00965C7F">
      <w:pPr>
        <w:spacing w:after="0" w:line="360" w:lineRule="auto"/>
        <w:ind w:firstLine="709"/>
        <w:jc w:val="both"/>
        <w:rPr>
          <w:rFonts w:ascii="Arial" w:hAnsi="Arial" w:cs="Arial"/>
          <w:sz w:val="24"/>
        </w:rPr>
      </w:pPr>
      <w:r w:rsidRPr="00965C7F">
        <w:rPr>
          <w:rFonts w:ascii="Arial" w:hAnsi="Arial" w:cs="Arial"/>
          <w:sz w:val="24"/>
        </w:rPr>
        <w:t xml:space="preserve">Actualmente el empleo de técnicas reproductivas en el área de ganado bovino lechero ha demostrado ser de gran ayuda para los diversos sistemas de producción bovina, de esta manera se puedo concluir que existen diversos protocolos de producción que mejoran la taza de preñez, siendo el protocolo OVSYNCH uno de los </w:t>
      </w:r>
      <w:proofErr w:type="spellStart"/>
      <w:r w:rsidRPr="00965C7F">
        <w:rPr>
          <w:rFonts w:ascii="Arial" w:hAnsi="Arial" w:cs="Arial"/>
          <w:sz w:val="24"/>
        </w:rPr>
        <w:t>mas</w:t>
      </w:r>
      <w:proofErr w:type="spellEnd"/>
      <w:r w:rsidRPr="00965C7F">
        <w:rPr>
          <w:rFonts w:ascii="Arial" w:hAnsi="Arial" w:cs="Arial"/>
          <w:sz w:val="24"/>
        </w:rPr>
        <w:t xml:space="preserve"> empleados debido a su mejor respuesta, ya que puede lograr desde un 80% hasta un 95% de taza de preñez.</w:t>
      </w:r>
    </w:p>
    <w:p w:rsidR="00965C7F" w:rsidRPr="009F4869" w:rsidRDefault="00965C7F" w:rsidP="00965C7F">
      <w:pPr>
        <w:spacing w:line="360" w:lineRule="auto"/>
        <w:jc w:val="both"/>
        <w:rPr>
          <w:rFonts w:ascii="Arial" w:hAnsi="Arial" w:cs="Arial"/>
          <w:sz w:val="28"/>
          <w:szCs w:val="28"/>
        </w:rPr>
      </w:pPr>
    </w:p>
    <w:p w:rsidR="00965C7F" w:rsidRDefault="00965C7F" w:rsidP="00965C7F">
      <w:pPr>
        <w:jc w:val="center"/>
        <w:rPr>
          <w:rFonts w:ascii="Arial" w:hAnsi="Arial" w:cs="Arial"/>
          <w:sz w:val="28"/>
          <w:szCs w:val="28"/>
        </w:rPr>
      </w:pPr>
    </w:p>
    <w:p w:rsidR="00965C7F" w:rsidRPr="009F4869" w:rsidRDefault="00965C7F" w:rsidP="00965C7F">
      <w:pPr>
        <w:tabs>
          <w:tab w:val="left" w:pos="5070"/>
        </w:tabs>
        <w:spacing w:line="360" w:lineRule="auto"/>
        <w:rPr>
          <w:rFonts w:ascii="Arial" w:hAnsi="Arial" w:cs="Arial"/>
          <w:sz w:val="28"/>
          <w:szCs w:val="28"/>
        </w:rPr>
      </w:pPr>
    </w:p>
    <w:p w:rsidR="00965C7F" w:rsidRDefault="00965C7F" w:rsidP="00965C7F">
      <w:pPr>
        <w:spacing w:line="360" w:lineRule="auto"/>
        <w:rPr>
          <w:rFonts w:ascii="Arial" w:hAnsi="Arial" w:cs="Arial"/>
          <w:sz w:val="28"/>
          <w:szCs w:val="28"/>
        </w:rPr>
        <w:sectPr w:rsidR="00965C7F" w:rsidSect="00965C7F">
          <w:footerReference w:type="default" r:id="rId11"/>
          <w:pgSz w:w="12240" w:h="15840"/>
          <w:pgMar w:top="1418" w:right="1418" w:bottom="1418" w:left="1701" w:header="709" w:footer="709" w:gutter="0"/>
          <w:pgNumType w:fmt="lowerRoman" w:start="2"/>
          <w:cols w:space="708"/>
          <w:docGrid w:linePitch="360"/>
        </w:sectPr>
      </w:pPr>
    </w:p>
    <w:p w:rsidR="00965C7F" w:rsidRPr="00653CE1" w:rsidRDefault="00965C7F" w:rsidP="00653CE1">
      <w:pPr>
        <w:pStyle w:val="Ttulo1"/>
      </w:pPr>
      <w:bookmarkStart w:id="2" w:name="_Toc22886385"/>
      <w:bookmarkStart w:id="3" w:name="_Toc66499464"/>
      <w:bookmarkStart w:id="4" w:name="_Toc70194708"/>
      <w:bookmarkStart w:id="5" w:name="_Toc70195933"/>
      <w:bookmarkStart w:id="6" w:name="_Toc200225582"/>
      <w:r w:rsidRPr="00653CE1">
        <w:lastRenderedPageBreak/>
        <w:t>Capitulo I.</w:t>
      </w:r>
      <w:bookmarkEnd w:id="2"/>
      <w:bookmarkEnd w:id="3"/>
      <w:bookmarkEnd w:id="4"/>
      <w:bookmarkEnd w:id="5"/>
      <w:bookmarkEnd w:id="6"/>
    </w:p>
    <w:p w:rsidR="00965C7F" w:rsidRPr="00653CE1" w:rsidRDefault="00965C7F" w:rsidP="00965C7F">
      <w:pPr>
        <w:pStyle w:val="Ttulo2"/>
        <w:spacing w:line="360" w:lineRule="auto"/>
        <w:rPr>
          <w:rFonts w:cs="Arial"/>
          <w:bCs/>
          <w:iCs/>
          <w:sz w:val="28"/>
          <w:szCs w:val="24"/>
        </w:rPr>
      </w:pPr>
      <w:bookmarkStart w:id="7" w:name="_Toc200225583"/>
      <w:r w:rsidRPr="00653CE1">
        <w:rPr>
          <w:sz w:val="28"/>
          <w:szCs w:val="24"/>
        </w:rPr>
        <w:t>1.1.</w:t>
      </w:r>
      <w:r w:rsidRPr="00653CE1">
        <w:rPr>
          <w:rFonts w:cs="Arial"/>
          <w:bCs/>
          <w:iCs/>
          <w:sz w:val="28"/>
          <w:szCs w:val="24"/>
        </w:rPr>
        <w:t xml:space="preserve"> Introducción.</w:t>
      </w:r>
      <w:bookmarkEnd w:id="7"/>
    </w:p>
    <w:p w:rsidR="00965C7F" w:rsidRDefault="00965C7F" w:rsidP="00965C7F">
      <w:pPr>
        <w:pStyle w:val="NormalWeb"/>
        <w:spacing w:line="360" w:lineRule="auto"/>
        <w:jc w:val="both"/>
        <w:rPr>
          <w:rFonts w:ascii="Arial" w:hAnsi="Arial" w:cs="Arial"/>
          <w:lang w:val="es-ES"/>
        </w:rPr>
      </w:pPr>
      <w:r w:rsidRPr="00965C7F">
        <w:rPr>
          <w:rFonts w:ascii="Arial" w:hAnsi="Arial" w:cs="Arial"/>
          <w:lang w:val="es-ES"/>
        </w:rPr>
        <w:t>La ganadería bovina lechera representa una de las actividades agropecuarias más relevantes a nivel mundial, tanto por su papel como generadora de ali</w:t>
      </w:r>
      <w:r>
        <w:rPr>
          <w:rFonts w:ascii="Arial" w:hAnsi="Arial" w:cs="Arial"/>
          <w:lang w:val="es-ES"/>
        </w:rPr>
        <w:t xml:space="preserve">mentos de alto valor biológico </w:t>
      </w:r>
      <w:r w:rsidRPr="00965C7F">
        <w:rPr>
          <w:rFonts w:ascii="Arial" w:hAnsi="Arial" w:cs="Arial"/>
          <w:lang w:val="es-ES"/>
        </w:rPr>
        <w:t>como la leche y sus derivados— como por su incidencia económica y social en regiones rurales. La leche es un alimento estratégico para la nutrición humana, y su demanda ha venido incrementándose debido al crecimiento poblacional, el aumento de los ingresos en países en desarrollo y la diversificación de productos lácteos en la industria alimentaria. En este contexto, mejorar la eficiencia y sostenibilidad de los sistemas de producción bovina lechera es una prioridad global.</w:t>
      </w:r>
    </w:p>
    <w:p w:rsidR="00312C9C" w:rsidRDefault="00312C9C" w:rsidP="00965C7F">
      <w:pPr>
        <w:pStyle w:val="NormalWeb"/>
        <w:spacing w:line="360" w:lineRule="auto"/>
        <w:jc w:val="both"/>
        <w:rPr>
          <w:rFonts w:ascii="Arial" w:hAnsi="Arial" w:cs="Arial"/>
          <w:lang w:val="es-ES"/>
        </w:rPr>
      </w:pPr>
    </w:p>
    <w:p w:rsidR="00312C9C" w:rsidRDefault="00312C9C" w:rsidP="00965C7F">
      <w:pPr>
        <w:pStyle w:val="NormalWeb"/>
        <w:spacing w:line="360" w:lineRule="auto"/>
        <w:jc w:val="both"/>
        <w:rPr>
          <w:rFonts w:ascii="Arial" w:hAnsi="Arial" w:cs="Arial"/>
          <w:lang w:val="es-ES"/>
        </w:rPr>
      </w:pPr>
    </w:p>
    <w:p w:rsidR="00312C9C" w:rsidRPr="00965C7F" w:rsidRDefault="00312C9C" w:rsidP="00965C7F">
      <w:pPr>
        <w:pStyle w:val="NormalWeb"/>
        <w:spacing w:line="360" w:lineRule="auto"/>
        <w:jc w:val="both"/>
        <w:rPr>
          <w:rFonts w:ascii="Arial" w:hAnsi="Arial" w:cs="Arial"/>
          <w:lang w:val="es-ES"/>
        </w:rPr>
      </w:pPr>
    </w:p>
    <w:p w:rsidR="00965C7F" w:rsidRDefault="00965C7F" w:rsidP="00965C7F">
      <w:pPr>
        <w:pStyle w:val="NormalWeb"/>
        <w:spacing w:line="360" w:lineRule="auto"/>
        <w:jc w:val="both"/>
        <w:rPr>
          <w:rFonts w:ascii="Arial" w:hAnsi="Arial" w:cs="Arial"/>
          <w:lang w:val="es-ES"/>
        </w:rPr>
      </w:pPr>
      <w:r w:rsidRPr="00965C7F">
        <w:rPr>
          <w:rFonts w:ascii="Arial" w:hAnsi="Arial" w:cs="Arial"/>
          <w:lang w:val="es-ES"/>
        </w:rPr>
        <w:t xml:space="preserve">Uno de los pilares fundamentales para el desarrollo y modernización de la ganadería lechera es la </w:t>
      </w:r>
      <w:r w:rsidRPr="00965C7F">
        <w:rPr>
          <w:rStyle w:val="Textoennegrita"/>
          <w:rFonts w:ascii="Arial" w:eastAsiaTheme="majorEastAsia" w:hAnsi="Arial" w:cs="Arial"/>
          <w:b w:val="0"/>
          <w:lang w:val="es-ES"/>
        </w:rPr>
        <w:t>gestión reproductiva eficiente</w:t>
      </w:r>
      <w:r w:rsidRPr="00965C7F">
        <w:rPr>
          <w:rFonts w:ascii="Arial" w:hAnsi="Arial" w:cs="Arial"/>
          <w:lang w:val="es-ES"/>
        </w:rPr>
        <w:t xml:space="preserve"> del hato. La capacidad de reproducir animales sanos, genéticamente superiores y con buen rendimiento productivo es esencial para la rentabilidad de cualquier explotación ganadera. Es en este marco donde la </w:t>
      </w:r>
      <w:r w:rsidRPr="00965C7F">
        <w:rPr>
          <w:rStyle w:val="Textoennegrita"/>
          <w:rFonts w:ascii="Arial" w:eastAsiaTheme="majorEastAsia" w:hAnsi="Arial" w:cs="Arial"/>
          <w:b w:val="0"/>
          <w:lang w:val="es-ES"/>
        </w:rPr>
        <w:t>inseminación artificial (IA)</w:t>
      </w:r>
      <w:r w:rsidRPr="00965C7F">
        <w:rPr>
          <w:rFonts w:ascii="Arial" w:hAnsi="Arial" w:cs="Arial"/>
          <w:lang w:val="es-ES"/>
        </w:rPr>
        <w:t xml:space="preserve"> se convierte en una herramienta clave, ya que permite una reproducción dirigida, higiénica, técnica y económicamente viable, que supera muchas de las limitaciones que presenta la reproducción natural.</w:t>
      </w:r>
    </w:p>
    <w:p w:rsidR="00312C9C" w:rsidRDefault="00312C9C" w:rsidP="00965C7F">
      <w:pPr>
        <w:pStyle w:val="NormalWeb"/>
        <w:spacing w:line="360" w:lineRule="auto"/>
        <w:jc w:val="both"/>
        <w:rPr>
          <w:rFonts w:ascii="Arial" w:hAnsi="Arial" w:cs="Arial"/>
          <w:lang w:val="es-ES"/>
        </w:rPr>
      </w:pPr>
    </w:p>
    <w:p w:rsidR="00312C9C" w:rsidRDefault="00312C9C" w:rsidP="00965C7F">
      <w:pPr>
        <w:pStyle w:val="NormalWeb"/>
        <w:spacing w:line="360" w:lineRule="auto"/>
        <w:jc w:val="both"/>
        <w:rPr>
          <w:rFonts w:ascii="Arial" w:hAnsi="Arial" w:cs="Arial"/>
          <w:lang w:val="es-ES"/>
        </w:rPr>
      </w:pPr>
    </w:p>
    <w:p w:rsidR="00312C9C" w:rsidRPr="00965C7F" w:rsidRDefault="00312C9C" w:rsidP="00965C7F">
      <w:pPr>
        <w:pStyle w:val="NormalWeb"/>
        <w:spacing w:line="360" w:lineRule="auto"/>
        <w:jc w:val="both"/>
        <w:rPr>
          <w:rFonts w:ascii="Arial" w:hAnsi="Arial" w:cs="Arial"/>
          <w:lang w:val="es-ES"/>
        </w:rPr>
      </w:pPr>
    </w:p>
    <w:p w:rsidR="00965C7F" w:rsidRDefault="00965C7F" w:rsidP="00965C7F">
      <w:pPr>
        <w:pStyle w:val="NormalWeb"/>
        <w:spacing w:line="360" w:lineRule="auto"/>
        <w:jc w:val="both"/>
        <w:rPr>
          <w:rFonts w:ascii="Arial" w:hAnsi="Arial" w:cs="Arial"/>
          <w:lang w:val="es-ES"/>
        </w:rPr>
      </w:pPr>
      <w:r w:rsidRPr="00965C7F">
        <w:rPr>
          <w:rFonts w:ascii="Arial" w:hAnsi="Arial" w:cs="Arial"/>
          <w:lang w:val="es-ES"/>
        </w:rPr>
        <w:lastRenderedPageBreak/>
        <w:t xml:space="preserve">La inseminación artificial no es una técnica nueva; sus fundamentos datan de hace más de dos siglos. Fue el científico italiano </w:t>
      </w:r>
      <w:proofErr w:type="spellStart"/>
      <w:r w:rsidRPr="00965C7F">
        <w:rPr>
          <w:rFonts w:ascii="Arial" w:hAnsi="Arial" w:cs="Arial"/>
          <w:lang w:val="es-ES"/>
        </w:rPr>
        <w:t>Lazzaro</w:t>
      </w:r>
      <w:proofErr w:type="spellEnd"/>
      <w:r w:rsidRPr="00965C7F">
        <w:rPr>
          <w:rFonts w:ascii="Arial" w:hAnsi="Arial" w:cs="Arial"/>
          <w:lang w:val="es-ES"/>
        </w:rPr>
        <w:t xml:space="preserve"> </w:t>
      </w:r>
      <w:proofErr w:type="spellStart"/>
      <w:r w:rsidRPr="00965C7F">
        <w:rPr>
          <w:rFonts w:ascii="Arial" w:hAnsi="Arial" w:cs="Arial"/>
          <w:lang w:val="es-ES"/>
        </w:rPr>
        <w:t>Spallanzani</w:t>
      </w:r>
      <w:proofErr w:type="spellEnd"/>
      <w:r w:rsidRPr="00965C7F">
        <w:rPr>
          <w:rFonts w:ascii="Arial" w:hAnsi="Arial" w:cs="Arial"/>
          <w:lang w:val="es-ES"/>
        </w:rPr>
        <w:t xml:space="preserve"> quien, en 1780, realizó los primeros experimentos con perros, demostrando que el esperma podía introducirse artificialmente para provocar fecundación. Sin embargo, no fue hasta el siglo XX cuando la IA comenzó a desarrollarse como práctica rutinaria, especialmente en Rusia, Europa del Este y posteriormente en Estados Unidos. La aplicación masiva de esta técnica en ganado bovino coincidió con la aparición de la refrigeración y posterior congelación del semen, lo cual permitió su almacenamiento y transporte a gran escala.</w:t>
      </w:r>
    </w:p>
    <w:p w:rsidR="00312C9C" w:rsidRDefault="00312C9C" w:rsidP="00965C7F">
      <w:pPr>
        <w:pStyle w:val="NormalWeb"/>
        <w:spacing w:line="360" w:lineRule="auto"/>
        <w:jc w:val="both"/>
        <w:rPr>
          <w:rFonts w:ascii="Arial" w:hAnsi="Arial" w:cs="Arial"/>
          <w:lang w:val="es-ES"/>
        </w:rPr>
      </w:pPr>
    </w:p>
    <w:p w:rsidR="00312C9C" w:rsidRDefault="00312C9C" w:rsidP="00965C7F">
      <w:pPr>
        <w:pStyle w:val="NormalWeb"/>
        <w:spacing w:line="360" w:lineRule="auto"/>
        <w:jc w:val="both"/>
        <w:rPr>
          <w:rFonts w:ascii="Arial" w:hAnsi="Arial" w:cs="Arial"/>
          <w:lang w:val="es-ES"/>
        </w:rPr>
      </w:pPr>
    </w:p>
    <w:p w:rsidR="00312C9C" w:rsidRPr="00965C7F" w:rsidRDefault="00312C9C" w:rsidP="00965C7F">
      <w:pPr>
        <w:pStyle w:val="NormalWeb"/>
        <w:spacing w:line="360" w:lineRule="auto"/>
        <w:jc w:val="both"/>
        <w:rPr>
          <w:rFonts w:ascii="Arial" w:hAnsi="Arial" w:cs="Arial"/>
          <w:lang w:val="es-ES"/>
        </w:rPr>
      </w:pPr>
    </w:p>
    <w:p w:rsidR="00965C7F" w:rsidRDefault="00965C7F" w:rsidP="00965C7F">
      <w:pPr>
        <w:pStyle w:val="NormalWeb"/>
        <w:spacing w:line="360" w:lineRule="auto"/>
        <w:jc w:val="both"/>
        <w:rPr>
          <w:rFonts w:ascii="Arial" w:hAnsi="Arial" w:cs="Arial"/>
          <w:lang w:val="es-ES"/>
        </w:rPr>
      </w:pPr>
      <w:r w:rsidRPr="00965C7F">
        <w:rPr>
          <w:rFonts w:ascii="Arial" w:hAnsi="Arial" w:cs="Arial"/>
          <w:lang w:val="es-ES"/>
        </w:rPr>
        <w:t xml:space="preserve">El desarrollo de técnicas como la </w:t>
      </w:r>
      <w:proofErr w:type="spellStart"/>
      <w:r w:rsidRPr="00965C7F">
        <w:rPr>
          <w:rFonts w:ascii="Arial" w:hAnsi="Arial" w:cs="Arial"/>
          <w:lang w:val="es-ES"/>
        </w:rPr>
        <w:t>criopreservación</w:t>
      </w:r>
      <w:proofErr w:type="spellEnd"/>
      <w:r w:rsidRPr="00965C7F">
        <w:rPr>
          <w:rFonts w:ascii="Arial" w:hAnsi="Arial" w:cs="Arial"/>
          <w:lang w:val="es-ES"/>
        </w:rPr>
        <w:t xml:space="preserve"> del semen, el uso de pajillas, la introducción de diluyentes específicos, así como el diseño de aplicadores adecuados y métodos de sincronización hormonal, han permitido convertir a la IA en una herramienta reproductiva moderna, efectiva y adaptable a distintos tipos de sistemas productivos. Hoy en día, países con industrias lecheras avanzadas, como Holanda, Nueva Zelanda, Estados Unidos y Dinamarca, logran tasas de aplicación de la IA superiores al 80% de las vacas, con resultados muy positivos en mejora genética y eficiencia productiva.</w:t>
      </w:r>
    </w:p>
    <w:p w:rsidR="00312C9C" w:rsidRDefault="00312C9C" w:rsidP="00965C7F">
      <w:pPr>
        <w:pStyle w:val="NormalWeb"/>
        <w:spacing w:line="360" w:lineRule="auto"/>
        <w:jc w:val="both"/>
        <w:rPr>
          <w:rFonts w:ascii="Arial" w:hAnsi="Arial" w:cs="Arial"/>
          <w:lang w:val="es-ES"/>
        </w:rPr>
      </w:pPr>
    </w:p>
    <w:p w:rsidR="00312C9C" w:rsidRDefault="00312C9C" w:rsidP="00965C7F">
      <w:pPr>
        <w:pStyle w:val="NormalWeb"/>
        <w:spacing w:line="360" w:lineRule="auto"/>
        <w:jc w:val="both"/>
        <w:rPr>
          <w:rFonts w:ascii="Arial" w:hAnsi="Arial" w:cs="Arial"/>
          <w:lang w:val="es-ES"/>
        </w:rPr>
      </w:pPr>
    </w:p>
    <w:p w:rsidR="00312C9C" w:rsidRPr="00965C7F" w:rsidRDefault="00312C9C" w:rsidP="00965C7F">
      <w:pPr>
        <w:pStyle w:val="NormalWeb"/>
        <w:spacing w:line="360" w:lineRule="auto"/>
        <w:jc w:val="both"/>
        <w:rPr>
          <w:rFonts w:ascii="Arial" w:hAnsi="Arial" w:cs="Arial"/>
          <w:lang w:val="es-ES"/>
        </w:rPr>
      </w:pPr>
    </w:p>
    <w:p w:rsidR="00965C7F" w:rsidRDefault="00965C7F" w:rsidP="00965C7F">
      <w:pPr>
        <w:pStyle w:val="NormalWeb"/>
        <w:spacing w:line="360" w:lineRule="auto"/>
        <w:jc w:val="both"/>
        <w:rPr>
          <w:rFonts w:ascii="Arial" w:hAnsi="Arial" w:cs="Arial"/>
          <w:lang w:val="es-ES"/>
        </w:rPr>
      </w:pPr>
      <w:r w:rsidRPr="00965C7F">
        <w:rPr>
          <w:rFonts w:ascii="Arial" w:hAnsi="Arial" w:cs="Arial"/>
          <w:lang w:val="es-ES"/>
        </w:rPr>
        <w:t xml:space="preserve">La inseminación artificial tiene un impacto profundo y multidimensional sobre los sistemas lecheros. En primer lugar, permite </w:t>
      </w:r>
      <w:r w:rsidRPr="00965C7F">
        <w:rPr>
          <w:rStyle w:val="Textoennegrita"/>
          <w:rFonts w:ascii="Arial" w:eastAsiaTheme="majorEastAsia" w:hAnsi="Arial" w:cs="Arial"/>
          <w:b w:val="0"/>
          <w:lang w:val="es-ES"/>
        </w:rPr>
        <w:t>el acceso a material genético de alta calidad</w:t>
      </w:r>
      <w:r w:rsidRPr="00965C7F">
        <w:rPr>
          <w:rFonts w:ascii="Arial" w:hAnsi="Arial" w:cs="Arial"/>
          <w:lang w:val="es-ES"/>
        </w:rPr>
        <w:t xml:space="preserve">, procedente de toros probados genéticamente por rendimiento lechero, calidad de la leche, conformación corporal y resistencia a enfermedades. Esto acelera los </w:t>
      </w:r>
      <w:r w:rsidRPr="00965C7F">
        <w:rPr>
          <w:rFonts w:ascii="Arial" w:hAnsi="Arial" w:cs="Arial"/>
          <w:lang w:val="es-ES"/>
        </w:rPr>
        <w:lastRenderedPageBreak/>
        <w:t>procesos de mejoramiento genético, permitiendo a los productores obtener animales superiores en un corto plazo y sin necesidad de adquirir costosos sementales.</w:t>
      </w:r>
    </w:p>
    <w:p w:rsidR="00312C9C" w:rsidRDefault="00312C9C" w:rsidP="00965C7F">
      <w:pPr>
        <w:pStyle w:val="NormalWeb"/>
        <w:spacing w:line="360" w:lineRule="auto"/>
        <w:jc w:val="both"/>
        <w:rPr>
          <w:rFonts w:ascii="Arial" w:hAnsi="Arial" w:cs="Arial"/>
          <w:lang w:val="es-ES"/>
        </w:rPr>
      </w:pPr>
    </w:p>
    <w:p w:rsidR="00312C9C" w:rsidRDefault="00312C9C" w:rsidP="00965C7F">
      <w:pPr>
        <w:pStyle w:val="NormalWeb"/>
        <w:spacing w:line="360" w:lineRule="auto"/>
        <w:jc w:val="both"/>
        <w:rPr>
          <w:rFonts w:ascii="Arial" w:hAnsi="Arial" w:cs="Arial"/>
          <w:lang w:val="es-ES"/>
        </w:rPr>
      </w:pPr>
    </w:p>
    <w:p w:rsidR="00312C9C" w:rsidRPr="00965C7F" w:rsidRDefault="00312C9C" w:rsidP="00965C7F">
      <w:pPr>
        <w:pStyle w:val="NormalWeb"/>
        <w:spacing w:line="360" w:lineRule="auto"/>
        <w:jc w:val="both"/>
        <w:rPr>
          <w:rFonts w:ascii="Arial" w:hAnsi="Arial" w:cs="Arial"/>
          <w:lang w:val="es-ES"/>
        </w:rPr>
      </w:pPr>
    </w:p>
    <w:p w:rsidR="00965C7F" w:rsidRDefault="00965C7F" w:rsidP="00965C7F">
      <w:pPr>
        <w:pStyle w:val="NormalWeb"/>
        <w:spacing w:line="360" w:lineRule="auto"/>
        <w:jc w:val="both"/>
        <w:rPr>
          <w:rFonts w:ascii="Arial" w:hAnsi="Arial" w:cs="Arial"/>
          <w:lang w:val="es-ES"/>
        </w:rPr>
      </w:pPr>
      <w:r w:rsidRPr="00965C7F">
        <w:rPr>
          <w:rFonts w:ascii="Arial" w:hAnsi="Arial" w:cs="Arial"/>
          <w:lang w:val="es-ES"/>
        </w:rPr>
        <w:t xml:space="preserve">Además, la IA facilita un </w:t>
      </w:r>
      <w:r w:rsidRPr="00965C7F">
        <w:rPr>
          <w:rStyle w:val="Textoennegrita"/>
          <w:rFonts w:ascii="Arial" w:eastAsiaTheme="majorEastAsia" w:hAnsi="Arial" w:cs="Arial"/>
          <w:b w:val="0"/>
          <w:lang w:val="es-ES"/>
        </w:rPr>
        <w:t>control sanitario más estricto</w:t>
      </w:r>
      <w:r w:rsidRPr="00965C7F">
        <w:rPr>
          <w:rFonts w:ascii="Arial" w:hAnsi="Arial" w:cs="Arial"/>
          <w:lang w:val="es-ES"/>
        </w:rPr>
        <w:t xml:space="preserve">. Al evitar la monta natural, se reducen los riesgos de transmisión de enfermedades venéreas (como la </w:t>
      </w:r>
      <w:proofErr w:type="spellStart"/>
      <w:r w:rsidRPr="00965C7F">
        <w:rPr>
          <w:rFonts w:ascii="Arial" w:hAnsi="Arial" w:cs="Arial"/>
          <w:lang w:val="es-ES"/>
        </w:rPr>
        <w:t>campilobacteriosis</w:t>
      </w:r>
      <w:proofErr w:type="spellEnd"/>
      <w:r w:rsidRPr="00965C7F">
        <w:rPr>
          <w:rFonts w:ascii="Arial" w:hAnsi="Arial" w:cs="Arial"/>
          <w:lang w:val="es-ES"/>
        </w:rPr>
        <w:t xml:space="preserve"> y la </w:t>
      </w:r>
      <w:proofErr w:type="spellStart"/>
      <w:r w:rsidRPr="00965C7F">
        <w:rPr>
          <w:rFonts w:ascii="Arial" w:hAnsi="Arial" w:cs="Arial"/>
          <w:lang w:val="es-ES"/>
        </w:rPr>
        <w:t>tricomoniasis</w:t>
      </w:r>
      <w:proofErr w:type="spellEnd"/>
      <w:r w:rsidRPr="00965C7F">
        <w:rPr>
          <w:rFonts w:ascii="Arial" w:hAnsi="Arial" w:cs="Arial"/>
          <w:lang w:val="es-ES"/>
        </w:rPr>
        <w:t>), así como los accidentes físicos durante el apareamiento. También disminuye los costos asociados al mantenimiento y manejo de toros reproductores, los cuales pueden representar un riesgo de seguridad para los trabajadores rurales.</w:t>
      </w:r>
    </w:p>
    <w:p w:rsidR="00312C9C" w:rsidRDefault="00312C9C" w:rsidP="00965C7F">
      <w:pPr>
        <w:pStyle w:val="NormalWeb"/>
        <w:spacing w:line="360" w:lineRule="auto"/>
        <w:jc w:val="both"/>
        <w:rPr>
          <w:rFonts w:ascii="Arial" w:hAnsi="Arial" w:cs="Arial"/>
          <w:lang w:val="es-ES"/>
        </w:rPr>
      </w:pPr>
    </w:p>
    <w:p w:rsidR="00312C9C" w:rsidRDefault="00312C9C" w:rsidP="00965C7F">
      <w:pPr>
        <w:pStyle w:val="NormalWeb"/>
        <w:spacing w:line="360" w:lineRule="auto"/>
        <w:jc w:val="both"/>
        <w:rPr>
          <w:rFonts w:ascii="Arial" w:hAnsi="Arial" w:cs="Arial"/>
          <w:lang w:val="es-ES"/>
        </w:rPr>
      </w:pPr>
    </w:p>
    <w:p w:rsidR="00312C9C" w:rsidRPr="00965C7F" w:rsidRDefault="00312C9C" w:rsidP="00965C7F">
      <w:pPr>
        <w:pStyle w:val="NormalWeb"/>
        <w:spacing w:line="360" w:lineRule="auto"/>
        <w:jc w:val="both"/>
        <w:rPr>
          <w:rFonts w:ascii="Arial" w:hAnsi="Arial" w:cs="Arial"/>
          <w:lang w:val="es-ES"/>
        </w:rPr>
      </w:pPr>
    </w:p>
    <w:p w:rsidR="00965C7F" w:rsidRDefault="00965C7F" w:rsidP="00965C7F">
      <w:pPr>
        <w:pStyle w:val="NormalWeb"/>
        <w:spacing w:line="360" w:lineRule="auto"/>
        <w:jc w:val="both"/>
        <w:rPr>
          <w:rFonts w:ascii="Arial" w:hAnsi="Arial" w:cs="Arial"/>
          <w:lang w:val="es-ES"/>
        </w:rPr>
      </w:pPr>
      <w:r w:rsidRPr="00965C7F">
        <w:rPr>
          <w:rFonts w:ascii="Arial" w:hAnsi="Arial" w:cs="Arial"/>
          <w:lang w:val="es-ES"/>
        </w:rPr>
        <w:t xml:space="preserve">En términos de planificación, la IA permite </w:t>
      </w:r>
      <w:r w:rsidRPr="00965C7F">
        <w:rPr>
          <w:rStyle w:val="Textoennegrita"/>
          <w:rFonts w:ascii="Arial" w:eastAsiaTheme="majorEastAsia" w:hAnsi="Arial" w:cs="Arial"/>
          <w:b w:val="0"/>
          <w:lang w:val="es-ES"/>
        </w:rPr>
        <w:t>organizar estratégicamente el calendario reproductivo</w:t>
      </w:r>
      <w:r w:rsidRPr="00965C7F">
        <w:rPr>
          <w:rFonts w:ascii="Arial" w:hAnsi="Arial" w:cs="Arial"/>
          <w:lang w:val="es-ES"/>
        </w:rPr>
        <w:t xml:space="preserve"> del hato, programando los partos en momentos clave del año para maximizar el aprovechamiento de los recursos forrajeros y los picos de demanda del mercado. Mediante la aplicación de protocolos de sincronización del </w:t>
      </w:r>
      <w:proofErr w:type="spellStart"/>
      <w:r w:rsidRPr="00965C7F">
        <w:rPr>
          <w:rFonts w:ascii="Arial" w:hAnsi="Arial" w:cs="Arial"/>
          <w:lang w:val="es-ES"/>
        </w:rPr>
        <w:t>estro</w:t>
      </w:r>
      <w:proofErr w:type="spellEnd"/>
      <w:r w:rsidRPr="00965C7F">
        <w:rPr>
          <w:rFonts w:ascii="Arial" w:hAnsi="Arial" w:cs="Arial"/>
          <w:lang w:val="es-ES"/>
        </w:rPr>
        <w:t xml:space="preserve"> o la Inseminación a Tiempo Fijo (IATF), es posible mejorar la eficiencia reproductiva, reducir los días abiertos y aumentar la tasa de preñez del hato.</w:t>
      </w:r>
    </w:p>
    <w:p w:rsidR="00312C9C" w:rsidRDefault="00312C9C" w:rsidP="00965C7F">
      <w:pPr>
        <w:pStyle w:val="NormalWeb"/>
        <w:spacing w:line="360" w:lineRule="auto"/>
        <w:jc w:val="both"/>
        <w:rPr>
          <w:rFonts w:ascii="Arial" w:hAnsi="Arial" w:cs="Arial"/>
          <w:lang w:val="es-ES"/>
        </w:rPr>
      </w:pPr>
    </w:p>
    <w:p w:rsidR="00312C9C" w:rsidRPr="00965C7F" w:rsidRDefault="00312C9C" w:rsidP="00965C7F">
      <w:pPr>
        <w:pStyle w:val="NormalWeb"/>
        <w:spacing w:line="360" w:lineRule="auto"/>
        <w:jc w:val="both"/>
        <w:rPr>
          <w:rFonts w:ascii="Arial" w:hAnsi="Arial" w:cs="Arial"/>
          <w:lang w:val="es-ES"/>
        </w:rPr>
      </w:pPr>
    </w:p>
    <w:p w:rsidR="00965C7F" w:rsidRPr="00965C7F" w:rsidRDefault="00965C7F" w:rsidP="00965C7F">
      <w:pPr>
        <w:spacing w:before="100" w:beforeAutospacing="1" w:after="100" w:afterAutospacing="1" w:line="360" w:lineRule="auto"/>
        <w:jc w:val="both"/>
        <w:rPr>
          <w:rFonts w:ascii="Arial" w:eastAsia="Times New Roman" w:hAnsi="Arial" w:cs="Arial"/>
          <w:sz w:val="24"/>
          <w:szCs w:val="24"/>
          <w:lang w:val="es-ES"/>
        </w:rPr>
      </w:pPr>
      <w:r w:rsidRPr="00965C7F">
        <w:rPr>
          <w:rFonts w:ascii="Arial" w:eastAsia="Times New Roman" w:hAnsi="Arial" w:cs="Arial"/>
          <w:sz w:val="24"/>
          <w:szCs w:val="24"/>
          <w:lang w:val="es-ES"/>
        </w:rPr>
        <w:lastRenderedPageBreak/>
        <w:t>Si bien la inseminación artificial es una técnica accesible, su éxito no depende únicamente del acceso al semen de buena calidad. El procedimiento involucra múltiples aspectos técnicos que deben ser dominados por el operador:</w:t>
      </w:r>
    </w:p>
    <w:p w:rsidR="00965C7F" w:rsidRPr="00965C7F" w:rsidRDefault="00965C7F" w:rsidP="00F925BB">
      <w:pPr>
        <w:numPr>
          <w:ilvl w:val="0"/>
          <w:numId w:val="1"/>
        </w:numPr>
        <w:spacing w:before="100" w:beforeAutospacing="1" w:after="100" w:afterAutospacing="1" w:line="360" w:lineRule="auto"/>
        <w:jc w:val="both"/>
        <w:rPr>
          <w:rFonts w:ascii="Arial" w:eastAsia="Times New Roman" w:hAnsi="Arial" w:cs="Arial"/>
          <w:sz w:val="24"/>
          <w:szCs w:val="24"/>
          <w:lang w:val="es-ES"/>
        </w:rPr>
      </w:pPr>
      <w:r w:rsidRPr="00965C7F">
        <w:rPr>
          <w:rFonts w:ascii="Arial" w:eastAsia="Times New Roman" w:hAnsi="Arial" w:cs="Arial"/>
          <w:b/>
          <w:bCs/>
          <w:sz w:val="24"/>
          <w:szCs w:val="24"/>
          <w:lang w:val="es-ES"/>
        </w:rPr>
        <w:t xml:space="preserve">Detección del </w:t>
      </w:r>
      <w:proofErr w:type="spellStart"/>
      <w:r w:rsidRPr="00965C7F">
        <w:rPr>
          <w:rFonts w:ascii="Arial" w:eastAsia="Times New Roman" w:hAnsi="Arial" w:cs="Arial"/>
          <w:b/>
          <w:bCs/>
          <w:sz w:val="24"/>
          <w:szCs w:val="24"/>
          <w:lang w:val="es-ES"/>
        </w:rPr>
        <w:t>estro</w:t>
      </w:r>
      <w:proofErr w:type="spellEnd"/>
      <w:r w:rsidRPr="00965C7F">
        <w:rPr>
          <w:rFonts w:ascii="Arial" w:eastAsia="Times New Roman" w:hAnsi="Arial" w:cs="Arial"/>
          <w:b/>
          <w:bCs/>
          <w:sz w:val="24"/>
          <w:szCs w:val="24"/>
          <w:lang w:val="es-ES"/>
        </w:rPr>
        <w:t xml:space="preserve"> (celo)</w:t>
      </w:r>
      <w:r w:rsidRPr="00965C7F">
        <w:rPr>
          <w:rFonts w:ascii="Arial" w:eastAsia="Times New Roman" w:hAnsi="Arial" w:cs="Arial"/>
          <w:sz w:val="24"/>
          <w:szCs w:val="24"/>
          <w:lang w:val="es-ES"/>
        </w:rPr>
        <w:t xml:space="preserve">: Identificar correctamente el momento óptimo para inseminar es crucial. Esto requiere una observación cuidadosa del comportamiento de las vacas y conocimiento de los signos clínicos del </w:t>
      </w:r>
      <w:proofErr w:type="spellStart"/>
      <w:r w:rsidRPr="00965C7F">
        <w:rPr>
          <w:rFonts w:ascii="Arial" w:eastAsia="Times New Roman" w:hAnsi="Arial" w:cs="Arial"/>
          <w:sz w:val="24"/>
          <w:szCs w:val="24"/>
          <w:lang w:val="es-ES"/>
        </w:rPr>
        <w:t>estro</w:t>
      </w:r>
      <w:proofErr w:type="spellEnd"/>
      <w:r w:rsidRPr="00965C7F">
        <w:rPr>
          <w:rFonts w:ascii="Arial" w:eastAsia="Times New Roman" w:hAnsi="Arial" w:cs="Arial"/>
          <w:sz w:val="24"/>
          <w:szCs w:val="24"/>
          <w:lang w:val="es-ES"/>
        </w:rPr>
        <w:t>.</w:t>
      </w:r>
    </w:p>
    <w:p w:rsidR="00965C7F" w:rsidRPr="00965C7F" w:rsidRDefault="00965C7F" w:rsidP="00F925BB">
      <w:pPr>
        <w:numPr>
          <w:ilvl w:val="0"/>
          <w:numId w:val="1"/>
        </w:numPr>
        <w:spacing w:before="100" w:beforeAutospacing="1" w:after="100" w:afterAutospacing="1" w:line="360" w:lineRule="auto"/>
        <w:jc w:val="both"/>
        <w:rPr>
          <w:rFonts w:ascii="Arial" w:eastAsia="Times New Roman" w:hAnsi="Arial" w:cs="Arial"/>
          <w:sz w:val="24"/>
          <w:szCs w:val="24"/>
          <w:lang w:val="es-ES"/>
        </w:rPr>
      </w:pPr>
      <w:r w:rsidRPr="00965C7F">
        <w:rPr>
          <w:rFonts w:ascii="Arial" w:eastAsia="Times New Roman" w:hAnsi="Arial" w:cs="Arial"/>
          <w:b/>
          <w:bCs/>
          <w:sz w:val="24"/>
          <w:szCs w:val="24"/>
          <w:lang w:val="es-ES"/>
        </w:rPr>
        <w:t>Conservación y manejo del semen</w:t>
      </w:r>
      <w:r w:rsidRPr="00965C7F">
        <w:rPr>
          <w:rFonts w:ascii="Arial" w:eastAsia="Times New Roman" w:hAnsi="Arial" w:cs="Arial"/>
          <w:sz w:val="24"/>
          <w:szCs w:val="24"/>
          <w:lang w:val="es-ES"/>
        </w:rPr>
        <w:t xml:space="preserve">: El semen </w:t>
      </w:r>
      <w:proofErr w:type="spellStart"/>
      <w:r w:rsidRPr="00965C7F">
        <w:rPr>
          <w:rFonts w:ascii="Arial" w:eastAsia="Times New Roman" w:hAnsi="Arial" w:cs="Arial"/>
          <w:sz w:val="24"/>
          <w:szCs w:val="24"/>
          <w:lang w:val="es-ES"/>
        </w:rPr>
        <w:t>criopreservado</w:t>
      </w:r>
      <w:proofErr w:type="spellEnd"/>
      <w:r w:rsidRPr="00965C7F">
        <w:rPr>
          <w:rFonts w:ascii="Arial" w:eastAsia="Times New Roman" w:hAnsi="Arial" w:cs="Arial"/>
          <w:sz w:val="24"/>
          <w:szCs w:val="24"/>
          <w:lang w:val="es-ES"/>
        </w:rPr>
        <w:t xml:space="preserve"> debe ser almacenado en condiciones adecuadas (en nitrógeno líquido a -196°C) y manipulado con rigurosidad para evitar su desnaturalización.</w:t>
      </w:r>
    </w:p>
    <w:p w:rsidR="00965C7F" w:rsidRPr="00965C7F" w:rsidRDefault="00965C7F" w:rsidP="00F925BB">
      <w:pPr>
        <w:numPr>
          <w:ilvl w:val="0"/>
          <w:numId w:val="1"/>
        </w:numPr>
        <w:spacing w:before="100" w:beforeAutospacing="1" w:after="100" w:afterAutospacing="1" w:line="360" w:lineRule="auto"/>
        <w:jc w:val="both"/>
        <w:rPr>
          <w:rFonts w:ascii="Arial" w:eastAsia="Times New Roman" w:hAnsi="Arial" w:cs="Arial"/>
          <w:sz w:val="24"/>
          <w:szCs w:val="24"/>
          <w:lang w:val="es-ES"/>
        </w:rPr>
      </w:pPr>
      <w:r w:rsidRPr="00965C7F">
        <w:rPr>
          <w:rFonts w:ascii="Arial" w:eastAsia="Times New Roman" w:hAnsi="Arial" w:cs="Arial"/>
          <w:b/>
          <w:bCs/>
          <w:sz w:val="24"/>
          <w:szCs w:val="24"/>
          <w:lang w:val="es-ES"/>
        </w:rPr>
        <w:t>Conocimiento anatómico y fisiológico</w:t>
      </w:r>
      <w:r w:rsidRPr="00965C7F">
        <w:rPr>
          <w:rFonts w:ascii="Arial" w:eastAsia="Times New Roman" w:hAnsi="Arial" w:cs="Arial"/>
          <w:sz w:val="24"/>
          <w:szCs w:val="24"/>
          <w:lang w:val="es-ES"/>
        </w:rPr>
        <w:t>: Es fundamental comprender la anatomía del aparato reproductor bovino y los cambios hormonales del ciclo estral para realizar una inseminación eficaz.</w:t>
      </w:r>
    </w:p>
    <w:p w:rsidR="00965C7F" w:rsidRPr="00965C7F" w:rsidRDefault="00965C7F" w:rsidP="00F925BB">
      <w:pPr>
        <w:numPr>
          <w:ilvl w:val="0"/>
          <w:numId w:val="1"/>
        </w:numPr>
        <w:spacing w:before="100" w:beforeAutospacing="1" w:after="100" w:afterAutospacing="1" w:line="360" w:lineRule="auto"/>
        <w:jc w:val="both"/>
        <w:rPr>
          <w:rFonts w:ascii="Arial" w:eastAsia="Times New Roman" w:hAnsi="Arial" w:cs="Arial"/>
          <w:sz w:val="24"/>
          <w:szCs w:val="24"/>
          <w:lang w:val="es-ES"/>
        </w:rPr>
      </w:pPr>
      <w:r w:rsidRPr="00965C7F">
        <w:rPr>
          <w:rFonts w:ascii="Arial" w:eastAsia="Times New Roman" w:hAnsi="Arial" w:cs="Arial"/>
          <w:b/>
          <w:bCs/>
          <w:sz w:val="24"/>
          <w:szCs w:val="24"/>
          <w:lang w:val="es-ES"/>
        </w:rPr>
        <w:t>Técnica de inseminación</w:t>
      </w:r>
      <w:r w:rsidRPr="00965C7F">
        <w:rPr>
          <w:rFonts w:ascii="Arial" w:eastAsia="Times New Roman" w:hAnsi="Arial" w:cs="Arial"/>
          <w:sz w:val="24"/>
          <w:szCs w:val="24"/>
          <w:lang w:val="es-ES"/>
        </w:rPr>
        <w:t>: El procedimiento debe realizarse correctamente, depositando el semen en el lugar exacto (cuerpo del útero) y con mínima manipulación.</w:t>
      </w:r>
    </w:p>
    <w:p w:rsidR="00965C7F" w:rsidRPr="00965C7F" w:rsidRDefault="00965C7F" w:rsidP="00F925BB">
      <w:pPr>
        <w:numPr>
          <w:ilvl w:val="0"/>
          <w:numId w:val="1"/>
        </w:numPr>
        <w:spacing w:before="100" w:beforeAutospacing="1" w:after="100" w:afterAutospacing="1" w:line="360" w:lineRule="auto"/>
        <w:jc w:val="both"/>
        <w:rPr>
          <w:rFonts w:ascii="Arial" w:eastAsia="Times New Roman" w:hAnsi="Arial" w:cs="Arial"/>
          <w:sz w:val="24"/>
          <w:szCs w:val="24"/>
          <w:lang w:val="es-ES"/>
        </w:rPr>
      </w:pPr>
      <w:r w:rsidRPr="00965C7F">
        <w:rPr>
          <w:rFonts w:ascii="Arial" w:eastAsia="Times New Roman" w:hAnsi="Arial" w:cs="Arial"/>
          <w:b/>
          <w:bCs/>
          <w:sz w:val="24"/>
          <w:szCs w:val="24"/>
          <w:lang w:val="es-ES"/>
        </w:rPr>
        <w:t>Higiene y bioseguridad</w:t>
      </w:r>
      <w:r w:rsidRPr="00965C7F">
        <w:rPr>
          <w:rFonts w:ascii="Arial" w:eastAsia="Times New Roman" w:hAnsi="Arial" w:cs="Arial"/>
          <w:sz w:val="24"/>
          <w:szCs w:val="24"/>
          <w:lang w:val="es-ES"/>
        </w:rPr>
        <w:t>: La aplicación de la IA debe respetar normas estrictas de higiene para evitar la introducción de patógenos.</w:t>
      </w:r>
    </w:p>
    <w:p w:rsidR="00965C7F" w:rsidRDefault="00965C7F" w:rsidP="00965C7F">
      <w:pPr>
        <w:spacing w:before="100" w:beforeAutospacing="1" w:after="100" w:afterAutospacing="1" w:line="360" w:lineRule="auto"/>
        <w:jc w:val="both"/>
        <w:rPr>
          <w:rFonts w:ascii="Arial" w:eastAsia="Times New Roman" w:hAnsi="Arial" w:cs="Arial"/>
          <w:sz w:val="24"/>
          <w:szCs w:val="24"/>
          <w:lang w:val="es-ES"/>
        </w:rPr>
      </w:pPr>
      <w:r w:rsidRPr="00965C7F">
        <w:rPr>
          <w:rFonts w:ascii="Arial" w:eastAsia="Times New Roman" w:hAnsi="Arial" w:cs="Arial"/>
          <w:sz w:val="24"/>
          <w:szCs w:val="24"/>
          <w:lang w:val="es-ES"/>
        </w:rPr>
        <w:t>Una deficiencia en cualquiera de estos aspectos puede comprometer los resultados del programa reproductivo, por lo que la capacitación del personal técnico es un factor determinante para el éxito de la inseminación artificial.</w:t>
      </w:r>
    </w:p>
    <w:p w:rsidR="00312C9C" w:rsidRDefault="00312C9C" w:rsidP="00965C7F">
      <w:pPr>
        <w:spacing w:before="100" w:beforeAutospacing="1" w:after="100" w:afterAutospacing="1" w:line="360" w:lineRule="auto"/>
        <w:jc w:val="both"/>
        <w:rPr>
          <w:rFonts w:ascii="Arial" w:eastAsia="Times New Roman" w:hAnsi="Arial" w:cs="Arial"/>
          <w:sz w:val="24"/>
          <w:szCs w:val="24"/>
          <w:lang w:val="es-ES"/>
        </w:rPr>
      </w:pPr>
    </w:p>
    <w:p w:rsidR="00312C9C" w:rsidRDefault="00312C9C" w:rsidP="00965C7F">
      <w:pPr>
        <w:spacing w:before="100" w:beforeAutospacing="1" w:after="100" w:afterAutospacing="1" w:line="360" w:lineRule="auto"/>
        <w:jc w:val="both"/>
        <w:rPr>
          <w:rFonts w:ascii="Arial" w:eastAsia="Times New Roman" w:hAnsi="Arial" w:cs="Arial"/>
          <w:sz w:val="24"/>
          <w:szCs w:val="24"/>
          <w:lang w:val="es-ES"/>
        </w:rPr>
      </w:pPr>
    </w:p>
    <w:p w:rsidR="00312C9C" w:rsidRPr="00965C7F" w:rsidRDefault="00312C9C" w:rsidP="00965C7F">
      <w:pPr>
        <w:spacing w:before="100" w:beforeAutospacing="1" w:after="100" w:afterAutospacing="1" w:line="360" w:lineRule="auto"/>
        <w:jc w:val="both"/>
        <w:rPr>
          <w:rFonts w:ascii="Arial" w:eastAsia="Times New Roman" w:hAnsi="Arial" w:cs="Arial"/>
          <w:sz w:val="24"/>
          <w:szCs w:val="24"/>
          <w:lang w:val="es-ES"/>
        </w:rPr>
      </w:pPr>
    </w:p>
    <w:p w:rsidR="00965C7F" w:rsidRDefault="00965C7F" w:rsidP="00965C7F">
      <w:pPr>
        <w:pStyle w:val="NormalWeb"/>
        <w:spacing w:line="360" w:lineRule="auto"/>
        <w:jc w:val="both"/>
        <w:rPr>
          <w:rFonts w:ascii="Arial" w:hAnsi="Arial" w:cs="Arial"/>
          <w:lang w:val="es-ES"/>
        </w:rPr>
      </w:pPr>
      <w:r w:rsidRPr="00965C7F">
        <w:rPr>
          <w:rFonts w:ascii="Arial" w:hAnsi="Arial" w:cs="Arial"/>
          <w:lang w:val="es-ES"/>
        </w:rPr>
        <w:t xml:space="preserve">Desde una perspectiva más amplia, la inseminación artificial también contribuye al </w:t>
      </w:r>
      <w:r w:rsidRPr="00312C9C">
        <w:rPr>
          <w:rStyle w:val="Textoennegrita"/>
          <w:rFonts w:ascii="Arial" w:eastAsiaTheme="majorEastAsia" w:hAnsi="Arial" w:cs="Arial"/>
          <w:b w:val="0"/>
          <w:lang w:val="es-ES"/>
        </w:rPr>
        <w:t>desarrollo rural sostenible</w:t>
      </w:r>
      <w:r w:rsidRPr="00965C7F">
        <w:rPr>
          <w:rFonts w:ascii="Arial" w:hAnsi="Arial" w:cs="Arial"/>
          <w:lang w:val="es-ES"/>
        </w:rPr>
        <w:t xml:space="preserve">, al democratizar el acceso a genética de alto valor para pequeños productores. Esto les permite mejorar progresivamente la calidad de su hato y acceder a mercados más exigentes. En este sentido, la IA puede ser una herramienta </w:t>
      </w:r>
      <w:r w:rsidRPr="00965C7F">
        <w:rPr>
          <w:rFonts w:ascii="Arial" w:hAnsi="Arial" w:cs="Arial"/>
          <w:lang w:val="es-ES"/>
        </w:rPr>
        <w:lastRenderedPageBreak/>
        <w:t>de transformación social, generando mayores ingresos, estabilidad productiva y mejores condiciones de vida para las familias ganaderas.</w:t>
      </w:r>
    </w:p>
    <w:p w:rsidR="00312C9C" w:rsidRDefault="00312C9C" w:rsidP="00965C7F">
      <w:pPr>
        <w:pStyle w:val="NormalWeb"/>
        <w:spacing w:line="360" w:lineRule="auto"/>
        <w:jc w:val="both"/>
        <w:rPr>
          <w:rFonts w:ascii="Arial" w:hAnsi="Arial" w:cs="Arial"/>
          <w:lang w:val="es-ES"/>
        </w:rPr>
      </w:pPr>
    </w:p>
    <w:p w:rsidR="00312C9C" w:rsidRPr="00965C7F" w:rsidRDefault="00312C9C" w:rsidP="00965C7F">
      <w:pPr>
        <w:pStyle w:val="NormalWeb"/>
        <w:spacing w:line="360" w:lineRule="auto"/>
        <w:jc w:val="both"/>
        <w:rPr>
          <w:rFonts w:ascii="Arial" w:hAnsi="Arial" w:cs="Arial"/>
          <w:lang w:val="es-ES"/>
        </w:rPr>
      </w:pPr>
    </w:p>
    <w:p w:rsidR="00965C7F" w:rsidRDefault="00965C7F" w:rsidP="00965C7F">
      <w:pPr>
        <w:pStyle w:val="NormalWeb"/>
        <w:spacing w:line="360" w:lineRule="auto"/>
        <w:jc w:val="both"/>
        <w:rPr>
          <w:rFonts w:ascii="Arial" w:hAnsi="Arial" w:cs="Arial"/>
          <w:lang w:val="es-ES"/>
        </w:rPr>
      </w:pPr>
      <w:r w:rsidRPr="00965C7F">
        <w:rPr>
          <w:rFonts w:ascii="Arial" w:hAnsi="Arial" w:cs="Arial"/>
          <w:lang w:val="es-ES"/>
        </w:rPr>
        <w:t xml:space="preserve">Además, al permitir un uso más eficiente de los recursos genéticos y mejorar los índices reproductivos, la IA contribuye indirectamente a la </w:t>
      </w:r>
      <w:r w:rsidRPr="00312C9C">
        <w:rPr>
          <w:rStyle w:val="Textoennegrita"/>
          <w:rFonts w:ascii="Arial" w:eastAsiaTheme="majorEastAsia" w:hAnsi="Arial" w:cs="Arial"/>
          <w:b w:val="0"/>
          <w:lang w:val="es-ES"/>
        </w:rPr>
        <w:t>reducción del impacto ambiental</w:t>
      </w:r>
      <w:r w:rsidRPr="00965C7F">
        <w:rPr>
          <w:rFonts w:ascii="Arial" w:hAnsi="Arial" w:cs="Arial"/>
          <w:lang w:val="es-ES"/>
        </w:rPr>
        <w:t xml:space="preserve"> de la producción lechera. Un hato más productivo requiere menos animales para producir la misma cantidad de leche, lo cual puede traducirse en una menor huella ecológica.</w:t>
      </w:r>
    </w:p>
    <w:p w:rsidR="00312C9C" w:rsidRDefault="00312C9C" w:rsidP="00965C7F">
      <w:pPr>
        <w:pStyle w:val="NormalWeb"/>
        <w:spacing w:line="360" w:lineRule="auto"/>
        <w:jc w:val="both"/>
        <w:rPr>
          <w:rFonts w:ascii="Arial" w:hAnsi="Arial" w:cs="Arial"/>
          <w:lang w:val="es-ES"/>
        </w:rPr>
      </w:pPr>
    </w:p>
    <w:p w:rsidR="00312C9C" w:rsidRDefault="00312C9C" w:rsidP="00965C7F">
      <w:pPr>
        <w:pStyle w:val="NormalWeb"/>
        <w:spacing w:line="360" w:lineRule="auto"/>
        <w:jc w:val="both"/>
        <w:rPr>
          <w:rFonts w:ascii="Arial" w:hAnsi="Arial" w:cs="Arial"/>
          <w:lang w:val="es-ES"/>
        </w:rPr>
      </w:pPr>
    </w:p>
    <w:p w:rsidR="00312C9C" w:rsidRPr="00965C7F" w:rsidRDefault="00312C9C" w:rsidP="00965C7F">
      <w:pPr>
        <w:pStyle w:val="NormalWeb"/>
        <w:spacing w:line="360" w:lineRule="auto"/>
        <w:jc w:val="both"/>
        <w:rPr>
          <w:rFonts w:ascii="Arial" w:hAnsi="Arial" w:cs="Arial"/>
          <w:lang w:val="es-ES"/>
        </w:rPr>
      </w:pPr>
    </w:p>
    <w:p w:rsidR="00965C7F" w:rsidRDefault="00965C7F" w:rsidP="00965C7F">
      <w:pPr>
        <w:pStyle w:val="NormalWeb"/>
        <w:spacing w:line="360" w:lineRule="auto"/>
        <w:jc w:val="both"/>
        <w:rPr>
          <w:rFonts w:ascii="Arial" w:hAnsi="Arial" w:cs="Arial"/>
          <w:lang w:val="es-ES"/>
        </w:rPr>
      </w:pPr>
      <w:r w:rsidRPr="00965C7F">
        <w:rPr>
          <w:rFonts w:ascii="Arial" w:hAnsi="Arial" w:cs="Arial"/>
          <w:lang w:val="es-ES"/>
        </w:rPr>
        <w:t>A pesar de sus múltiples ventajas, la aplicación de la IA enfrenta ciertos desafíos, especialmente en regiones donde existen limitaciones estructurales, escasa capacitación técnica, falta de acceso a insumos o dificultades logísticas. En muchos países latinoamericanos, por ejemplo, la adopción de la IA es aún limitada y está restringida a ciertos estratos productivos. El fortalecimiento de programas de extensión rural, la formación de técnicos capacitados y el subsidio de tecnologías reproductivas pueden ser estrategias clave para aumentar su adopción.</w:t>
      </w:r>
    </w:p>
    <w:p w:rsidR="00312C9C" w:rsidRDefault="00312C9C" w:rsidP="00965C7F">
      <w:pPr>
        <w:pStyle w:val="NormalWeb"/>
        <w:spacing w:line="360" w:lineRule="auto"/>
        <w:jc w:val="both"/>
        <w:rPr>
          <w:rFonts w:ascii="Arial" w:hAnsi="Arial" w:cs="Arial"/>
          <w:lang w:val="es-ES"/>
        </w:rPr>
      </w:pPr>
    </w:p>
    <w:p w:rsidR="00312C9C" w:rsidRDefault="00312C9C" w:rsidP="00965C7F">
      <w:pPr>
        <w:pStyle w:val="NormalWeb"/>
        <w:spacing w:line="360" w:lineRule="auto"/>
        <w:jc w:val="both"/>
        <w:rPr>
          <w:rFonts w:ascii="Arial" w:hAnsi="Arial" w:cs="Arial"/>
          <w:lang w:val="es-ES"/>
        </w:rPr>
      </w:pPr>
    </w:p>
    <w:p w:rsidR="00312C9C" w:rsidRPr="00965C7F" w:rsidRDefault="00312C9C" w:rsidP="00965C7F">
      <w:pPr>
        <w:pStyle w:val="NormalWeb"/>
        <w:spacing w:line="360" w:lineRule="auto"/>
        <w:jc w:val="both"/>
        <w:rPr>
          <w:rFonts w:ascii="Arial" w:hAnsi="Arial" w:cs="Arial"/>
          <w:lang w:val="es-ES"/>
        </w:rPr>
      </w:pPr>
    </w:p>
    <w:p w:rsidR="00965C7F" w:rsidRDefault="00965C7F" w:rsidP="00965C7F">
      <w:pPr>
        <w:pStyle w:val="NormalWeb"/>
        <w:spacing w:line="360" w:lineRule="auto"/>
        <w:jc w:val="both"/>
        <w:rPr>
          <w:rFonts w:ascii="Arial" w:hAnsi="Arial" w:cs="Arial"/>
          <w:lang w:val="es-ES"/>
        </w:rPr>
      </w:pPr>
      <w:r w:rsidRPr="00965C7F">
        <w:rPr>
          <w:rFonts w:ascii="Arial" w:hAnsi="Arial" w:cs="Arial"/>
          <w:lang w:val="es-ES"/>
        </w:rPr>
        <w:t xml:space="preserve">En paralelo, las nuevas tecnologías ofrecen oportunidades interesantes. La automatización de la detección de celo, el uso de inteligencia artificial para predicción </w:t>
      </w:r>
      <w:r w:rsidRPr="00965C7F">
        <w:rPr>
          <w:rFonts w:ascii="Arial" w:hAnsi="Arial" w:cs="Arial"/>
          <w:lang w:val="es-ES"/>
        </w:rPr>
        <w:lastRenderedPageBreak/>
        <w:t>reproductiva, la inseminación robótica y la gestión digitalizada de datos reproductivos son tendencias emergentes que están cambiando la forma en que se concibe la inseminación artificial. Estas innovaciones permiten una reproducción más precisa, con menos intervención humana y mejores tasas de éxito.</w:t>
      </w:r>
    </w:p>
    <w:p w:rsidR="00312C9C" w:rsidRDefault="00312C9C" w:rsidP="00965C7F">
      <w:pPr>
        <w:pStyle w:val="NormalWeb"/>
        <w:spacing w:line="360" w:lineRule="auto"/>
        <w:jc w:val="both"/>
        <w:rPr>
          <w:rFonts w:ascii="Arial" w:hAnsi="Arial" w:cs="Arial"/>
          <w:lang w:val="es-ES"/>
        </w:rPr>
      </w:pPr>
    </w:p>
    <w:p w:rsidR="00312C9C" w:rsidRDefault="00312C9C" w:rsidP="00965C7F">
      <w:pPr>
        <w:pStyle w:val="NormalWeb"/>
        <w:spacing w:line="360" w:lineRule="auto"/>
        <w:jc w:val="both"/>
        <w:rPr>
          <w:rFonts w:ascii="Arial" w:hAnsi="Arial" w:cs="Arial"/>
          <w:lang w:val="es-ES"/>
        </w:rPr>
      </w:pPr>
    </w:p>
    <w:p w:rsidR="00312C9C" w:rsidRPr="00965C7F" w:rsidRDefault="00312C9C" w:rsidP="00965C7F">
      <w:pPr>
        <w:pStyle w:val="NormalWeb"/>
        <w:spacing w:line="360" w:lineRule="auto"/>
        <w:jc w:val="both"/>
        <w:rPr>
          <w:rFonts w:ascii="Arial" w:hAnsi="Arial" w:cs="Arial"/>
          <w:lang w:val="es-ES"/>
        </w:rPr>
      </w:pPr>
    </w:p>
    <w:p w:rsidR="00965C7F" w:rsidRDefault="00965C7F" w:rsidP="00965C7F">
      <w:pPr>
        <w:pStyle w:val="NormalWeb"/>
        <w:spacing w:line="360" w:lineRule="auto"/>
        <w:jc w:val="both"/>
        <w:rPr>
          <w:rFonts w:ascii="Arial" w:hAnsi="Arial" w:cs="Arial"/>
          <w:lang w:val="es-ES"/>
        </w:rPr>
      </w:pPr>
      <w:r w:rsidRPr="00965C7F">
        <w:rPr>
          <w:rFonts w:ascii="Arial" w:hAnsi="Arial" w:cs="Arial"/>
          <w:lang w:val="es-ES"/>
        </w:rPr>
        <w:t>La inseminación artificial representa mucho más que una técnica de reproducción: es un motor de cambio en la ganadería moderna. Su correcta implementación puede traducirse en saltos cualitativos en la genética, sanidad y eficiencia de los hatos bovinos lecheros. Este manual se propone como una herramienta integral para capacitar, guiar y acompañar a quienes deseen adoptar esta técnica con responsabilidad y profesionalismo. En sus páginas, el lector encontrará fundamentos científicos, instrucciones prácticas, protocolos probados y recomendaciones adaptadas a distintos contextos productivos.</w:t>
      </w:r>
    </w:p>
    <w:p w:rsidR="00312C9C" w:rsidRDefault="00312C9C" w:rsidP="00965C7F">
      <w:pPr>
        <w:pStyle w:val="NormalWeb"/>
        <w:spacing w:line="360" w:lineRule="auto"/>
        <w:jc w:val="both"/>
        <w:rPr>
          <w:rFonts w:ascii="Arial" w:hAnsi="Arial" w:cs="Arial"/>
          <w:lang w:val="es-ES"/>
        </w:rPr>
      </w:pPr>
    </w:p>
    <w:p w:rsidR="00312C9C" w:rsidRDefault="00312C9C" w:rsidP="00965C7F">
      <w:pPr>
        <w:pStyle w:val="NormalWeb"/>
        <w:spacing w:line="360" w:lineRule="auto"/>
        <w:jc w:val="both"/>
        <w:rPr>
          <w:rFonts w:ascii="Arial" w:hAnsi="Arial" w:cs="Arial"/>
          <w:lang w:val="es-ES"/>
        </w:rPr>
      </w:pPr>
    </w:p>
    <w:p w:rsidR="00312C9C" w:rsidRPr="00965C7F" w:rsidRDefault="00312C9C" w:rsidP="00965C7F">
      <w:pPr>
        <w:pStyle w:val="NormalWeb"/>
        <w:spacing w:line="360" w:lineRule="auto"/>
        <w:jc w:val="both"/>
        <w:rPr>
          <w:rFonts w:ascii="Arial" w:hAnsi="Arial" w:cs="Arial"/>
          <w:lang w:val="es-ES"/>
        </w:rPr>
      </w:pPr>
    </w:p>
    <w:p w:rsidR="00965C7F" w:rsidRPr="00965C7F" w:rsidRDefault="00965C7F" w:rsidP="00965C7F">
      <w:pPr>
        <w:pStyle w:val="NormalWeb"/>
        <w:spacing w:line="360" w:lineRule="auto"/>
        <w:jc w:val="both"/>
        <w:rPr>
          <w:rFonts w:ascii="Arial" w:hAnsi="Arial" w:cs="Arial"/>
          <w:lang w:val="es-ES"/>
        </w:rPr>
      </w:pPr>
      <w:r w:rsidRPr="00965C7F">
        <w:rPr>
          <w:rFonts w:ascii="Arial" w:hAnsi="Arial" w:cs="Arial"/>
          <w:lang w:val="es-ES"/>
        </w:rPr>
        <w:t>A través del conocimiento y la aplicación correcta de la inseminación artificial, los productores pueden alcanzar una ganadería más productiva, rentable, saludable y sostenible. En un mundo donde la demanda de alimentos y la presión sobre los recursos naturales aumentan día a día, la mejora reproductiva y genética del ganado no es solo una ventaja, sino una necesidad.</w:t>
      </w:r>
    </w:p>
    <w:p w:rsidR="00965C7F" w:rsidRPr="00965C7F" w:rsidRDefault="00965C7F" w:rsidP="00965C7F">
      <w:pPr>
        <w:tabs>
          <w:tab w:val="left" w:pos="3567"/>
        </w:tabs>
        <w:spacing w:line="360" w:lineRule="auto"/>
        <w:jc w:val="both"/>
        <w:rPr>
          <w:rFonts w:ascii="Arial" w:hAnsi="Arial" w:cs="Arial"/>
          <w:b/>
          <w:sz w:val="24"/>
          <w:szCs w:val="20"/>
          <w:lang w:val="es-ES"/>
        </w:rPr>
      </w:pPr>
    </w:p>
    <w:p w:rsidR="00965C7F" w:rsidRDefault="00965C7F" w:rsidP="00965C7F">
      <w:pPr>
        <w:tabs>
          <w:tab w:val="left" w:pos="3567"/>
        </w:tabs>
        <w:spacing w:line="360" w:lineRule="auto"/>
        <w:jc w:val="both"/>
        <w:rPr>
          <w:rFonts w:ascii="Arial" w:hAnsi="Arial" w:cs="Arial"/>
          <w:b/>
          <w:sz w:val="24"/>
          <w:szCs w:val="20"/>
        </w:rPr>
      </w:pPr>
    </w:p>
    <w:p w:rsidR="00965C7F" w:rsidRPr="00653CE1" w:rsidRDefault="00965C7F" w:rsidP="00965C7F">
      <w:pPr>
        <w:pStyle w:val="Ttulo2"/>
        <w:spacing w:line="360" w:lineRule="auto"/>
        <w:rPr>
          <w:rFonts w:cs="Arial"/>
          <w:bCs/>
          <w:iCs/>
          <w:sz w:val="32"/>
          <w:szCs w:val="24"/>
        </w:rPr>
      </w:pPr>
      <w:bookmarkStart w:id="8" w:name="_Toc200225584"/>
      <w:r w:rsidRPr="00653CE1">
        <w:rPr>
          <w:sz w:val="32"/>
          <w:szCs w:val="24"/>
        </w:rPr>
        <w:lastRenderedPageBreak/>
        <w:t>1.2.</w:t>
      </w:r>
      <w:r w:rsidRPr="00653CE1">
        <w:rPr>
          <w:rFonts w:cs="Arial"/>
          <w:bCs/>
          <w:iCs/>
          <w:sz w:val="32"/>
          <w:szCs w:val="24"/>
        </w:rPr>
        <w:t xml:space="preserve"> Antecedentes.</w:t>
      </w:r>
      <w:bookmarkEnd w:id="8"/>
    </w:p>
    <w:p w:rsidR="001E2E91" w:rsidRPr="00653CE1" w:rsidRDefault="001E2E91" w:rsidP="001E2E91">
      <w:pPr>
        <w:pStyle w:val="Ttulo2"/>
        <w:spacing w:line="360" w:lineRule="auto"/>
        <w:ind w:left="720"/>
        <w:rPr>
          <w:rFonts w:cs="Arial"/>
          <w:bCs/>
          <w:iCs/>
          <w:sz w:val="28"/>
          <w:szCs w:val="24"/>
        </w:rPr>
      </w:pPr>
      <w:bookmarkStart w:id="9" w:name="_Toc200225585"/>
      <w:r w:rsidRPr="00653CE1">
        <w:rPr>
          <w:sz w:val="28"/>
          <w:szCs w:val="24"/>
        </w:rPr>
        <w:t>1.2.</w:t>
      </w:r>
      <w:r w:rsidRPr="00653CE1">
        <w:rPr>
          <w:rFonts w:cs="Arial"/>
          <w:bCs/>
          <w:iCs/>
          <w:sz w:val="28"/>
          <w:szCs w:val="24"/>
        </w:rPr>
        <w:t xml:space="preserve">1. </w:t>
      </w:r>
      <w:r w:rsidRPr="00653CE1">
        <w:rPr>
          <w:rStyle w:val="Textoennegrita"/>
          <w:b/>
          <w:bCs w:val="0"/>
          <w:sz w:val="28"/>
        </w:rPr>
        <w:t>Orígenes históricos de la inseminación artificial</w:t>
      </w:r>
      <w:bookmarkEnd w:id="9"/>
    </w:p>
    <w:p w:rsidR="001E2E91" w:rsidRPr="001E2E91" w:rsidRDefault="001E2E91" w:rsidP="001E2E91">
      <w:pPr>
        <w:pStyle w:val="NormalWeb"/>
        <w:spacing w:line="360" w:lineRule="auto"/>
        <w:jc w:val="both"/>
        <w:rPr>
          <w:rFonts w:ascii="Arial" w:hAnsi="Arial" w:cs="Arial"/>
          <w:lang w:val="es-ES"/>
        </w:rPr>
      </w:pPr>
      <w:r w:rsidRPr="001E2E91">
        <w:rPr>
          <w:rFonts w:ascii="Arial" w:hAnsi="Arial" w:cs="Arial"/>
          <w:lang w:val="es-ES"/>
        </w:rPr>
        <w:t xml:space="preserve">La inseminación artificial (IA) es una de las biotecnologías reproductivas más antiguas utilizadas en animales domésticos. Sus raíces se remontan al siglo XVIII, cuando el científico italiano </w:t>
      </w:r>
      <w:proofErr w:type="spellStart"/>
      <w:r w:rsidRPr="001E2E91">
        <w:rPr>
          <w:rStyle w:val="Textoennegrita"/>
          <w:rFonts w:ascii="Arial" w:eastAsiaTheme="majorEastAsia" w:hAnsi="Arial" w:cs="Arial"/>
          <w:b w:val="0"/>
          <w:lang w:val="es-ES"/>
        </w:rPr>
        <w:t>Lazzaro</w:t>
      </w:r>
      <w:proofErr w:type="spellEnd"/>
      <w:r w:rsidRPr="001E2E91">
        <w:rPr>
          <w:rStyle w:val="Textoennegrita"/>
          <w:rFonts w:ascii="Arial" w:eastAsiaTheme="majorEastAsia" w:hAnsi="Arial" w:cs="Arial"/>
          <w:b w:val="0"/>
          <w:lang w:val="es-ES"/>
        </w:rPr>
        <w:t xml:space="preserve"> </w:t>
      </w:r>
      <w:proofErr w:type="spellStart"/>
      <w:r w:rsidRPr="001E2E91">
        <w:rPr>
          <w:rStyle w:val="Textoennegrita"/>
          <w:rFonts w:ascii="Arial" w:eastAsiaTheme="majorEastAsia" w:hAnsi="Arial" w:cs="Arial"/>
          <w:b w:val="0"/>
          <w:lang w:val="es-ES"/>
        </w:rPr>
        <w:t>Spallanzani</w:t>
      </w:r>
      <w:proofErr w:type="spellEnd"/>
      <w:r w:rsidRPr="001E2E91">
        <w:rPr>
          <w:rFonts w:ascii="Arial" w:hAnsi="Arial" w:cs="Arial"/>
          <w:lang w:val="es-ES"/>
        </w:rPr>
        <w:t xml:space="preserve"> realizó los primeros experimentos documentados en perros. </w:t>
      </w:r>
      <w:proofErr w:type="spellStart"/>
      <w:r w:rsidRPr="001E2E91">
        <w:rPr>
          <w:rFonts w:ascii="Arial" w:hAnsi="Arial" w:cs="Arial"/>
          <w:lang w:val="es-ES"/>
        </w:rPr>
        <w:t>Spallanzani</w:t>
      </w:r>
      <w:proofErr w:type="spellEnd"/>
      <w:r w:rsidRPr="001E2E91">
        <w:rPr>
          <w:rFonts w:ascii="Arial" w:hAnsi="Arial" w:cs="Arial"/>
          <w:lang w:val="es-ES"/>
        </w:rPr>
        <w:t xml:space="preserve"> demostró que el semen, al ser recolectado y depositado artificialmente en el aparato reproductor de una hembra en celo, podía producir fecundación exitosa. Este experimento marcó un hito en la comprensión de la reproducción animal y sentó las bases para el desarrollo de técnicas más avanzadas en los siglos siguientes.</w:t>
      </w:r>
    </w:p>
    <w:p w:rsidR="001E2E91" w:rsidRDefault="001E2E91" w:rsidP="001E2E91">
      <w:pPr>
        <w:pStyle w:val="NormalWeb"/>
        <w:spacing w:line="360" w:lineRule="auto"/>
        <w:jc w:val="both"/>
        <w:rPr>
          <w:rFonts w:ascii="Arial" w:hAnsi="Arial" w:cs="Arial"/>
          <w:lang w:val="es-ES"/>
        </w:rPr>
      </w:pPr>
      <w:r w:rsidRPr="001E2E91">
        <w:rPr>
          <w:rFonts w:ascii="Arial" w:hAnsi="Arial" w:cs="Arial"/>
          <w:lang w:val="es-ES"/>
        </w:rPr>
        <w:t xml:space="preserve">Durante el siglo XIX, los avances fueron principalmente teóricos, con observaciones en diferentes especies animales. No fue hasta principios del siglo XX cuando comenzaron a estandarizarse procedimientos prácticos, especialmente en Rusia, donde el investigador </w:t>
      </w:r>
      <w:proofErr w:type="spellStart"/>
      <w:r w:rsidRPr="001E2E91">
        <w:rPr>
          <w:rStyle w:val="Textoennegrita"/>
          <w:rFonts w:ascii="Arial" w:eastAsiaTheme="majorEastAsia" w:hAnsi="Arial" w:cs="Arial"/>
          <w:b w:val="0"/>
          <w:lang w:val="es-ES"/>
        </w:rPr>
        <w:t>Ilya</w:t>
      </w:r>
      <w:proofErr w:type="spellEnd"/>
      <w:r w:rsidRPr="001E2E91">
        <w:rPr>
          <w:rStyle w:val="Textoennegrita"/>
          <w:rFonts w:ascii="Arial" w:eastAsiaTheme="majorEastAsia" w:hAnsi="Arial" w:cs="Arial"/>
          <w:b w:val="0"/>
          <w:lang w:val="es-ES"/>
        </w:rPr>
        <w:t xml:space="preserve"> Ivanov</w:t>
      </w:r>
      <w:r w:rsidRPr="001E2E91">
        <w:rPr>
          <w:rFonts w:ascii="Arial" w:hAnsi="Arial" w:cs="Arial"/>
          <w:lang w:val="es-ES"/>
        </w:rPr>
        <w:t>, considerado uno de los padres de la inseminación artificial moderna, aplicó esta técnica a gran escala en equinos y posteriormente en bovinos. En 1907, Ivanov estableció los primeros centros de inseminación para caballos y vacas, logrando con éxito la fecundación artificial en numerosos animales. Estos primeros intentos evidenciaron que la IA no solo era viable, sino también beneficiosa para el control reproductivo, sanitario y genético del hato.</w:t>
      </w:r>
    </w:p>
    <w:p w:rsidR="001E2E91" w:rsidRPr="00653CE1" w:rsidRDefault="001E2E91" w:rsidP="001E2E91">
      <w:pPr>
        <w:pStyle w:val="Ttulo2"/>
        <w:spacing w:line="360" w:lineRule="auto"/>
        <w:ind w:left="720"/>
        <w:rPr>
          <w:sz w:val="28"/>
        </w:rPr>
      </w:pPr>
      <w:bookmarkStart w:id="10" w:name="_Toc200225586"/>
      <w:r w:rsidRPr="00653CE1">
        <w:rPr>
          <w:sz w:val="28"/>
          <w:szCs w:val="24"/>
        </w:rPr>
        <w:t>1.2.</w:t>
      </w:r>
      <w:r w:rsidRPr="00653CE1">
        <w:rPr>
          <w:rFonts w:cs="Arial"/>
          <w:bCs/>
          <w:iCs/>
          <w:sz w:val="28"/>
          <w:szCs w:val="24"/>
        </w:rPr>
        <w:t xml:space="preserve">2. </w:t>
      </w:r>
      <w:r w:rsidRPr="00653CE1">
        <w:rPr>
          <w:sz w:val="28"/>
        </w:rPr>
        <w:t>Desarrollo científico y técnico durante el siglo XX</w:t>
      </w:r>
      <w:bookmarkEnd w:id="10"/>
    </w:p>
    <w:p w:rsidR="001E2E91" w:rsidRPr="001E2E91" w:rsidRDefault="001E2E91" w:rsidP="001E2E91">
      <w:pPr>
        <w:spacing w:before="100" w:beforeAutospacing="1" w:after="100" w:afterAutospacing="1" w:line="360" w:lineRule="auto"/>
        <w:jc w:val="both"/>
        <w:rPr>
          <w:rFonts w:ascii="Arial" w:eastAsia="Times New Roman" w:hAnsi="Arial" w:cs="Arial"/>
          <w:sz w:val="24"/>
          <w:szCs w:val="24"/>
          <w:lang w:val="es-ES"/>
        </w:rPr>
      </w:pPr>
      <w:r w:rsidRPr="001E2E91">
        <w:rPr>
          <w:rFonts w:ascii="Arial" w:eastAsia="Times New Roman" w:hAnsi="Arial" w:cs="Arial"/>
          <w:sz w:val="24"/>
          <w:szCs w:val="24"/>
          <w:lang w:val="es-ES"/>
        </w:rPr>
        <w:t>A partir de los años 1930 y 1940, la IA experimentó un impulso notable gracias a varios descubrimientos fundamentales:</w:t>
      </w:r>
    </w:p>
    <w:p w:rsidR="001E2E91" w:rsidRPr="001E2E91" w:rsidRDefault="001E2E91" w:rsidP="00F925BB">
      <w:pPr>
        <w:numPr>
          <w:ilvl w:val="0"/>
          <w:numId w:val="2"/>
        </w:numPr>
        <w:spacing w:before="100" w:beforeAutospacing="1" w:after="100" w:afterAutospacing="1" w:line="360" w:lineRule="auto"/>
        <w:jc w:val="both"/>
        <w:rPr>
          <w:rFonts w:ascii="Arial" w:eastAsia="Times New Roman" w:hAnsi="Arial" w:cs="Arial"/>
          <w:sz w:val="24"/>
          <w:szCs w:val="24"/>
          <w:lang w:val="es-ES"/>
        </w:rPr>
      </w:pPr>
      <w:r w:rsidRPr="00653CE1">
        <w:rPr>
          <w:rFonts w:ascii="Arial" w:eastAsia="Times New Roman" w:hAnsi="Arial" w:cs="Arial"/>
          <w:b/>
          <w:bCs/>
          <w:sz w:val="24"/>
          <w:szCs w:val="24"/>
          <w:lang w:val="es-ES"/>
        </w:rPr>
        <w:t>Mejor comprensión de la fisiología reproductiva</w:t>
      </w:r>
      <w:r w:rsidRPr="001E2E91">
        <w:rPr>
          <w:rFonts w:ascii="Arial" w:eastAsia="Times New Roman" w:hAnsi="Arial" w:cs="Arial"/>
          <w:sz w:val="24"/>
          <w:szCs w:val="24"/>
          <w:lang w:val="es-ES"/>
        </w:rPr>
        <w:t xml:space="preserve">: se logró una mayor comprensión de los ciclos </w:t>
      </w:r>
      <w:proofErr w:type="spellStart"/>
      <w:r w:rsidRPr="001E2E91">
        <w:rPr>
          <w:rFonts w:ascii="Arial" w:eastAsia="Times New Roman" w:hAnsi="Arial" w:cs="Arial"/>
          <w:sz w:val="24"/>
          <w:szCs w:val="24"/>
          <w:lang w:val="es-ES"/>
        </w:rPr>
        <w:t>estrales</w:t>
      </w:r>
      <w:proofErr w:type="spellEnd"/>
      <w:r w:rsidRPr="001E2E91">
        <w:rPr>
          <w:rFonts w:ascii="Arial" w:eastAsia="Times New Roman" w:hAnsi="Arial" w:cs="Arial"/>
          <w:sz w:val="24"/>
          <w:szCs w:val="24"/>
          <w:lang w:val="es-ES"/>
        </w:rPr>
        <w:t>, ovulación y fertilización en bovinos, lo que permitió determinar el momento óptimo para la inseminación.</w:t>
      </w:r>
    </w:p>
    <w:p w:rsidR="001E2E91" w:rsidRPr="001E2E91" w:rsidRDefault="001E2E91" w:rsidP="00F925BB">
      <w:pPr>
        <w:numPr>
          <w:ilvl w:val="0"/>
          <w:numId w:val="2"/>
        </w:numPr>
        <w:spacing w:before="100" w:beforeAutospacing="1" w:after="100" w:afterAutospacing="1" w:line="360" w:lineRule="auto"/>
        <w:jc w:val="both"/>
        <w:rPr>
          <w:rFonts w:ascii="Arial" w:eastAsia="Times New Roman" w:hAnsi="Arial" w:cs="Arial"/>
          <w:sz w:val="24"/>
          <w:szCs w:val="24"/>
          <w:lang w:val="es-ES"/>
        </w:rPr>
      </w:pPr>
      <w:r w:rsidRPr="001E2E91">
        <w:rPr>
          <w:rFonts w:ascii="Arial" w:eastAsia="Times New Roman" w:hAnsi="Arial" w:cs="Arial"/>
          <w:b/>
          <w:bCs/>
          <w:sz w:val="24"/>
          <w:szCs w:val="24"/>
          <w:lang w:val="es-ES"/>
        </w:rPr>
        <w:lastRenderedPageBreak/>
        <w:t>Técnicas de recolección y manejo de semen</w:t>
      </w:r>
      <w:r w:rsidRPr="001E2E91">
        <w:rPr>
          <w:rFonts w:ascii="Arial" w:eastAsia="Times New Roman" w:hAnsi="Arial" w:cs="Arial"/>
          <w:sz w:val="24"/>
          <w:szCs w:val="24"/>
          <w:lang w:val="es-ES"/>
        </w:rPr>
        <w:t xml:space="preserve">: se introdujeron métodos estandarizados de colecta de semen mediante </w:t>
      </w:r>
      <w:proofErr w:type="spellStart"/>
      <w:r w:rsidRPr="001E2E91">
        <w:rPr>
          <w:rFonts w:ascii="Arial" w:eastAsia="Times New Roman" w:hAnsi="Arial" w:cs="Arial"/>
          <w:sz w:val="24"/>
          <w:szCs w:val="24"/>
          <w:lang w:val="es-ES"/>
        </w:rPr>
        <w:t>electroeyaculación</w:t>
      </w:r>
      <w:proofErr w:type="spellEnd"/>
      <w:r w:rsidRPr="001E2E91">
        <w:rPr>
          <w:rFonts w:ascii="Arial" w:eastAsia="Times New Roman" w:hAnsi="Arial" w:cs="Arial"/>
          <w:sz w:val="24"/>
          <w:szCs w:val="24"/>
          <w:lang w:val="es-ES"/>
        </w:rPr>
        <w:t xml:space="preserve"> y vagina artificial, facilitando el procesamiento del esperma en condiciones controladas.</w:t>
      </w:r>
    </w:p>
    <w:p w:rsidR="001E2E91" w:rsidRPr="001E2E91" w:rsidRDefault="001E2E91" w:rsidP="00F925BB">
      <w:pPr>
        <w:numPr>
          <w:ilvl w:val="0"/>
          <w:numId w:val="2"/>
        </w:numPr>
        <w:spacing w:before="100" w:beforeAutospacing="1" w:after="100" w:afterAutospacing="1" w:line="360" w:lineRule="auto"/>
        <w:jc w:val="both"/>
        <w:rPr>
          <w:rFonts w:ascii="Arial" w:eastAsia="Times New Roman" w:hAnsi="Arial" w:cs="Arial"/>
          <w:sz w:val="24"/>
          <w:szCs w:val="24"/>
          <w:lang w:val="es-ES"/>
        </w:rPr>
      </w:pPr>
      <w:r w:rsidRPr="001E2E91">
        <w:rPr>
          <w:rFonts w:ascii="Arial" w:eastAsia="Times New Roman" w:hAnsi="Arial" w:cs="Arial"/>
          <w:b/>
          <w:bCs/>
          <w:sz w:val="24"/>
          <w:szCs w:val="24"/>
          <w:lang w:val="es-ES"/>
        </w:rPr>
        <w:t>Uso de diluyentes seminales</w:t>
      </w:r>
      <w:r w:rsidRPr="001E2E91">
        <w:rPr>
          <w:rFonts w:ascii="Arial" w:eastAsia="Times New Roman" w:hAnsi="Arial" w:cs="Arial"/>
          <w:sz w:val="24"/>
          <w:szCs w:val="24"/>
          <w:lang w:val="es-ES"/>
        </w:rPr>
        <w:t>: para conservar la viabilidad espermática, se desarrollaron diluyentes a base de leche, huevo, glicerol y otras sustancias, lo que permitió extender la vida útil del semen.</w:t>
      </w:r>
    </w:p>
    <w:p w:rsidR="001E2E91" w:rsidRPr="001E2E91" w:rsidRDefault="001E2E91" w:rsidP="00F925BB">
      <w:pPr>
        <w:numPr>
          <w:ilvl w:val="0"/>
          <w:numId w:val="2"/>
        </w:numPr>
        <w:spacing w:before="100" w:beforeAutospacing="1" w:after="100" w:afterAutospacing="1" w:line="360" w:lineRule="auto"/>
        <w:jc w:val="both"/>
        <w:rPr>
          <w:rFonts w:ascii="Arial" w:eastAsia="Times New Roman" w:hAnsi="Arial" w:cs="Arial"/>
          <w:sz w:val="24"/>
          <w:szCs w:val="24"/>
          <w:lang w:val="es-ES"/>
        </w:rPr>
      </w:pPr>
      <w:proofErr w:type="spellStart"/>
      <w:r w:rsidRPr="001E2E91">
        <w:rPr>
          <w:rFonts w:ascii="Arial" w:eastAsia="Times New Roman" w:hAnsi="Arial" w:cs="Arial"/>
          <w:b/>
          <w:bCs/>
          <w:sz w:val="24"/>
          <w:szCs w:val="24"/>
          <w:lang w:val="es-ES"/>
        </w:rPr>
        <w:t>Criopreservación</w:t>
      </w:r>
      <w:proofErr w:type="spellEnd"/>
      <w:r w:rsidRPr="001E2E91">
        <w:rPr>
          <w:rFonts w:ascii="Arial" w:eastAsia="Times New Roman" w:hAnsi="Arial" w:cs="Arial"/>
          <w:b/>
          <w:bCs/>
          <w:sz w:val="24"/>
          <w:szCs w:val="24"/>
          <w:lang w:val="es-ES"/>
        </w:rPr>
        <w:t xml:space="preserve"> del semen</w:t>
      </w:r>
      <w:r w:rsidRPr="001E2E91">
        <w:rPr>
          <w:rFonts w:ascii="Arial" w:eastAsia="Times New Roman" w:hAnsi="Arial" w:cs="Arial"/>
          <w:sz w:val="24"/>
          <w:szCs w:val="24"/>
          <w:lang w:val="es-ES"/>
        </w:rPr>
        <w:t>: en la década de 1950, la introducción del nitrógeno líquido para congelación revolucionó la IA, al posibilitar el almacenamiento indefinido del semen sin pérdida significativa de fertilidad. La congelación permitió el comercio internacional de semen y facilitó la creación de bancos genéticos.</w:t>
      </w:r>
    </w:p>
    <w:p w:rsidR="001E2E91" w:rsidRPr="001E2E91" w:rsidRDefault="001E2E91" w:rsidP="00F925BB">
      <w:pPr>
        <w:numPr>
          <w:ilvl w:val="0"/>
          <w:numId w:val="2"/>
        </w:numPr>
        <w:spacing w:before="100" w:beforeAutospacing="1" w:after="100" w:afterAutospacing="1" w:line="360" w:lineRule="auto"/>
        <w:jc w:val="both"/>
        <w:rPr>
          <w:rFonts w:ascii="Arial" w:eastAsia="Times New Roman" w:hAnsi="Arial" w:cs="Arial"/>
          <w:sz w:val="24"/>
          <w:szCs w:val="24"/>
          <w:lang w:val="es-ES"/>
        </w:rPr>
      </w:pPr>
      <w:r w:rsidRPr="001E2E91">
        <w:rPr>
          <w:rFonts w:ascii="Arial" w:eastAsia="Times New Roman" w:hAnsi="Arial" w:cs="Arial"/>
          <w:b/>
          <w:bCs/>
          <w:sz w:val="24"/>
          <w:szCs w:val="24"/>
          <w:lang w:val="es-ES"/>
        </w:rPr>
        <w:t>Estandarización del uso de pajillas (</w:t>
      </w:r>
      <w:proofErr w:type="spellStart"/>
      <w:r w:rsidRPr="001E2E91">
        <w:rPr>
          <w:rFonts w:ascii="Arial" w:eastAsia="Times New Roman" w:hAnsi="Arial" w:cs="Arial"/>
          <w:b/>
          <w:bCs/>
          <w:sz w:val="24"/>
          <w:szCs w:val="24"/>
          <w:lang w:val="es-ES"/>
        </w:rPr>
        <w:t>straws</w:t>
      </w:r>
      <w:proofErr w:type="spellEnd"/>
      <w:r w:rsidRPr="001E2E91">
        <w:rPr>
          <w:rFonts w:ascii="Arial" w:eastAsia="Times New Roman" w:hAnsi="Arial" w:cs="Arial"/>
          <w:b/>
          <w:bCs/>
          <w:sz w:val="24"/>
          <w:szCs w:val="24"/>
          <w:lang w:val="es-ES"/>
        </w:rPr>
        <w:t>)</w:t>
      </w:r>
      <w:r w:rsidRPr="001E2E91">
        <w:rPr>
          <w:rFonts w:ascii="Arial" w:eastAsia="Times New Roman" w:hAnsi="Arial" w:cs="Arial"/>
          <w:sz w:val="24"/>
          <w:szCs w:val="24"/>
          <w:lang w:val="es-ES"/>
        </w:rPr>
        <w:t>: este método de envasado, introducido en los años 60, permitió simplificar la inseminación y mejorar la eficiencia de almacenamiento y transporte.</w:t>
      </w:r>
    </w:p>
    <w:p w:rsidR="001E2E91" w:rsidRPr="001E2E91" w:rsidRDefault="001E2E91" w:rsidP="001E2E91">
      <w:pPr>
        <w:spacing w:before="100" w:beforeAutospacing="1" w:after="100" w:afterAutospacing="1" w:line="360" w:lineRule="auto"/>
        <w:jc w:val="both"/>
        <w:rPr>
          <w:rFonts w:ascii="Arial" w:eastAsia="Times New Roman" w:hAnsi="Arial" w:cs="Arial"/>
          <w:sz w:val="24"/>
          <w:szCs w:val="24"/>
          <w:lang w:val="es-ES"/>
        </w:rPr>
      </w:pPr>
      <w:r w:rsidRPr="001E2E91">
        <w:rPr>
          <w:rFonts w:ascii="Arial" w:eastAsia="Times New Roman" w:hAnsi="Arial" w:cs="Arial"/>
          <w:sz w:val="24"/>
          <w:szCs w:val="24"/>
          <w:lang w:val="es-ES"/>
        </w:rPr>
        <w:t>La combinación de estos avances consolidó a la inseminación artificial como una técnica rutinaria en muchas partes del mundo. En países como Estados Unidos, Canadá, Suecia, Holanda y Japón, su adopción fue masiva, especialmente en ganaderías lecheras, debido al alto valor genético de los toros utilizados y a la necesidad de control sanitario y reproductivo.</w:t>
      </w:r>
    </w:p>
    <w:p w:rsidR="001E2E91" w:rsidRPr="00653CE1" w:rsidRDefault="001E2E91" w:rsidP="001E2E91">
      <w:pPr>
        <w:pStyle w:val="Ttulo2"/>
        <w:spacing w:line="360" w:lineRule="auto"/>
        <w:ind w:left="720"/>
        <w:rPr>
          <w:sz w:val="28"/>
        </w:rPr>
      </w:pPr>
      <w:bookmarkStart w:id="11" w:name="_Toc200225587"/>
      <w:r w:rsidRPr="00653CE1">
        <w:rPr>
          <w:sz w:val="28"/>
          <w:szCs w:val="24"/>
        </w:rPr>
        <w:t>1.2.</w:t>
      </w:r>
      <w:r w:rsidRPr="00653CE1">
        <w:rPr>
          <w:rFonts w:cs="Arial"/>
          <w:bCs/>
          <w:iCs/>
          <w:sz w:val="28"/>
          <w:szCs w:val="24"/>
        </w:rPr>
        <w:t xml:space="preserve">3. </w:t>
      </w:r>
      <w:r w:rsidRPr="00653CE1">
        <w:rPr>
          <w:sz w:val="28"/>
        </w:rPr>
        <w:t>Expansión y adaptación en América Latina</w:t>
      </w:r>
      <w:bookmarkEnd w:id="11"/>
    </w:p>
    <w:p w:rsidR="001E2E91" w:rsidRPr="001E2E91" w:rsidRDefault="001E2E91" w:rsidP="001E2E91">
      <w:pPr>
        <w:pStyle w:val="NormalWeb"/>
        <w:spacing w:line="360" w:lineRule="auto"/>
        <w:jc w:val="both"/>
        <w:rPr>
          <w:rFonts w:ascii="Arial" w:hAnsi="Arial" w:cs="Arial"/>
          <w:lang w:val="es-ES"/>
        </w:rPr>
      </w:pPr>
      <w:r w:rsidRPr="001E2E91">
        <w:rPr>
          <w:rFonts w:ascii="Arial" w:hAnsi="Arial" w:cs="Arial"/>
          <w:lang w:val="es-ES"/>
        </w:rPr>
        <w:t>En América Latina, la inseminación artificial fue adoptada con cierto retraso debido a barreras económicas, tecnológicas y educativas. Aun así, desde la década de 1960 comenzaron a establecerse los primeros programas formales de IA en países como Argentina, México, Brasil, Colombia y Chile, inicialmente bajo el impulso de universidades, organismos gubernamentales y agencias de cooperación internacional.</w:t>
      </w:r>
    </w:p>
    <w:p w:rsidR="001E2E91" w:rsidRPr="001E2E91" w:rsidRDefault="001E2E91" w:rsidP="001E2E91">
      <w:pPr>
        <w:pStyle w:val="NormalWeb"/>
        <w:spacing w:line="360" w:lineRule="auto"/>
        <w:jc w:val="both"/>
        <w:rPr>
          <w:rFonts w:ascii="Arial" w:hAnsi="Arial" w:cs="Arial"/>
          <w:lang w:val="es-ES"/>
        </w:rPr>
      </w:pPr>
      <w:r w:rsidRPr="001E2E91">
        <w:rPr>
          <w:rFonts w:ascii="Arial" w:hAnsi="Arial" w:cs="Arial"/>
          <w:lang w:val="es-ES"/>
        </w:rPr>
        <w:t xml:space="preserve">El desarrollo de </w:t>
      </w:r>
      <w:r w:rsidRPr="001E2E91">
        <w:rPr>
          <w:rStyle w:val="Textoennegrita"/>
          <w:rFonts w:ascii="Arial" w:eastAsiaTheme="majorEastAsia" w:hAnsi="Arial" w:cs="Arial"/>
          <w:b w:val="0"/>
          <w:lang w:val="es-ES"/>
        </w:rPr>
        <w:t>centros de inseminación artificial (</w:t>
      </w:r>
      <w:proofErr w:type="spellStart"/>
      <w:r w:rsidRPr="001E2E91">
        <w:rPr>
          <w:rStyle w:val="Textoennegrita"/>
          <w:rFonts w:ascii="Arial" w:eastAsiaTheme="majorEastAsia" w:hAnsi="Arial" w:cs="Arial"/>
          <w:b w:val="0"/>
          <w:lang w:val="es-ES"/>
        </w:rPr>
        <w:t>CIAs</w:t>
      </w:r>
      <w:proofErr w:type="spellEnd"/>
      <w:r w:rsidRPr="001E2E91">
        <w:rPr>
          <w:rStyle w:val="Textoennegrita"/>
          <w:rFonts w:ascii="Arial" w:eastAsiaTheme="majorEastAsia" w:hAnsi="Arial" w:cs="Arial"/>
          <w:b w:val="0"/>
          <w:lang w:val="es-ES"/>
        </w:rPr>
        <w:t>)</w:t>
      </w:r>
      <w:r w:rsidRPr="001E2E91">
        <w:rPr>
          <w:rFonts w:ascii="Arial" w:hAnsi="Arial" w:cs="Arial"/>
          <w:b/>
          <w:lang w:val="es-ES"/>
        </w:rPr>
        <w:t xml:space="preserve"> </w:t>
      </w:r>
      <w:r w:rsidRPr="001E2E91">
        <w:rPr>
          <w:rFonts w:ascii="Arial" w:hAnsi="Arial" w:cs="Arial"/>
          <w:lang w:val="es-ES"/>
        </w:rPr>
        <w:t xml:space="preserve">permitió la producción local de semen y la capacitación de técnicos e </w:t>
      </w:r>
      <w:proofErr w:type="spellStart"/>
      <w:r w:rsidRPr="001E2E91">
        <w:rPr>
          <w:rFonts w:ascii="Arial" w:hAnsi="Arial" w:cs="Arial"/>
          <w:lang w:val="es-ES"/>
        </w:rPr>
        <w:t>inseminadores</w:t>
      </w:r>
      <w:proofErr w:type="spellEnd"/>
      <w:r w:rsidRPr="001E2E91">
        <w:rPr>
          <w:rFonts w:ascii="Arial" w:hAnsi="Arial" w:cs="Arial"/>
          <w:lang w:val="es-ES"/>
        </w:rPr>
        <w:t xml:space="preserve">. En muchos casos, los programas fueron integrados a campañas de mejoramiento genético, lucha contra </w:t>
      </w:r>
      <w:r w:rsidRPr="001E2E91">
        <w:rPr>
          <w:rFonts w:ascii="Arial" w:hAnsi="Arial" w:cs="Arial"/>
          <w:lang w:val="es-ES"/>
        </w:rPr>
        <w:lastRenderedPageBreak/>
        <w:t>enfermedades venéreas y modernización de la ganadería. Sin embargo, la masificación de la técnica ha estado condicionada por factores como la infraestructura rural, el nivel de tecnificación del productor, la disponibilidad de servicios veterinarios y la educación agropecuaria.</w:t>
      </w:r>
    </w:p>
    <w:p w:rsidR="001E2E91" w:rsidRDefault="001E2E91" w:rsidP="001E2E91">
      <w:pPr>
        <w:pStyle w:val="NormalWeb"/>
        <w:spacing w:line="360" w:lineRule="auto"/>
        <w:jc w:val="both"/>
        <w:rPr>
          <w:rFonts w:ascii="Arial" w:hAnsi="Arial" w:cs="Arial"/>
          <w:lang w:val="es-ES"/>
        </w:rPr>
      </w:pPr>
      <w:r w:rsidRPr="001E2E91">
        <w:rPr>
          <w:rFonts w:ascii="Arial" w:hAnsi="Arial" w:cs="Arial"/>
          <w:lang w:val="es-ES"/>
        </w:rPr>
        <w:t>En países como Brasil y México, la IA ha logrado importantes avances, con millones de vacas inseminadas cada año, gracias a políticas de fomento, subsidios tecnológicos y formación de personal especializado. No obstante, en muchas regiones aún prevalece la reproducción natural, especialmente en explotaciones extensivas y de pequeña escala.</w:t>
      </w:r>
    </w:p>
    <w:p w:rsidR="001E2E91" w:rsidRDefault="001E2E91" w:rsidP="001E2E91">
      <w:pPr>
        <w:pStyle w:val="Ttulo2"/>
        <w:spacing w:line="360" w:lineRule="auto"/>
        <w:ind w:left="720"/>
      </w:pPr>
      <w:bookmarkStart w:id="12" w:name="_Toc200225588"/>
      <w:r w:rsidRPr="00653CE1">
        <w:rPr>
          <w:sz w:val="28"/>
          <w:szCs w:val="24"/>
        </w:rPr>
        <w:t>1.2.</w:t>
      </w:r>
      <w:r w:rsidRPr="00653CE1">
        <w:rPr>
          <w:rFonts w:cs="Arial"/>
          <w:bCs/>
          <w:iCs/>
          <w:sz w:val="28"/>
          <w:szCs w:val="24"/>
        </w:rPr>
        <w:t xml:space="preserve">4. </w:t>
      </w:r>
      <w:r w:rsidRPr="00653CE1">
        <w:rPr>
          <w:sz w:val="28"/>
        </w:rPr>
        <w:t>Impacto de la IA en la mejora genética</w:t>
      </w:r>
      <w:bookmarkEnd w:id="12"/>
    </w:p>
    <w:p w:rsidR="001E2E91" w:rsidRPr="001E2E91" w:rsidRDefault="001E2E91" w:rsidP="001E2E91">
      <w:pPr>
        <w:pStyle w:val="NormalWeb"/>
        <w:spacing w:line="360" w:lineRule="auto"/>
        <w:jc w:val="both"/>
        <w:rPr>
          <w:rFonts w:ascii="Arial" w:hAnsi="Arial" w:cs="Arial"/>
          <w:lang w:val="es-ES"/>
        </w:rPr>
      </w:pPr>
      <w:r w:rsidRPr="001E2E91">
        <w:rPr>
          <w:rFonts w:ascii="Arial" w:hAnsi="Arial" w:cs="Arial"/>
          <w:lang w:val="es-ES"/>
        </w:rPr>
        <w:t xml:space="preserve">Una de las principales contribuciones históricas de la inseminación artificial ha sido su capacidad para diseminar características genéticas deseables de forma rápida y controlada. Gracias a esta técnica, se ha podido utilizar semen de </w:t>
      </w:r>
      <w:r w:rsidRPr="001E2E91">
        <w:rPr>
          <w:rStyle w:val="Textoennegrita"/>
          <w:rFonts w:ascii="Arial" w:eastAsiaTheme="majorEastAsia" w:hAnsi="Arial" w:cs="Arial"/>
          <w:b w:val="0"/>
          <w:lang w:val="es-ES"/>
        </w:rPr>
        <w:t>toros genéticamente superiores</w:t>
      </w:r>
      <w:r w:rsidRPr="001E2E91">
        <w:rPr>
          <w:rFonts w:ascii="Arial" w:hAnsi="Arial" w:cs="Arial"/>
          <w:lang w:val="es-ES"/>
        </w:rPr>
        <w:t>, seleccionados por su descendencia, productividad lechera, conformación corporal, longevidad, facilidad de parto, entre otros criterios.</w:t>
      </w:r>
    </w:p>
    <w:p w:rsidR="001E2E91" w:rsidRPr="001E2E91" w:rsidRDefault="001E2E91" w:rsidP="001E2E91">
      <w:pPr>
        <w:pStyle w:val="NormalWeb"/>
        <w:spacing w:line="360" w:lineRule="auto"/>
        <w:jc w:val="both"/>
        <w:rPr>
          <w:rFonts w:ascii="Arial" w:hAnsi="Arial" w:cs="Arial"/>
          <w:lang w:val="es-ES"/>
        </w:rPr>
      </w:pPr>
      <w:r w:rsidRPr="001E2E91">
        <w:rPr>
          <w:rFonts w:ascii="Arial" w:hAnsi="Arial" w:cs="Arial"/>
          <w:lang w:val="es-ES"/>
        </w:rPr>
        <w:t xml:space="preserve">En razas como </w:t>
      </w:r>
      <w:r w:rsidRPr="001E2E91">
        <w:rPr>
          <w:rStyle w:val="Textoennegrita"/>
          <w:rFonts w:ascii="Arial" w:eastAsiaTheme="majorEastAsia" w:hAnsi="Arial" w:cs="Arial"/>
          <w:b w:val="0"/>
          <w:lang w:val="es-ES"/>
        </w:rPr>
        <w:t>Holstein-</w:t>
      </w:r>
      <w:proofErr w:type="spellStart"/>
      <w:r w:rsidRPr="001E2E91">
        <w:rPr>
          <w:rStyle w:val="Textoennegrita"/>
          <w:rFonts w:ascii="Arial" w:eastAsiaTheme="majorEastAsia" w:hAnsi="Arial" w:cs="Arial"/>
          <w:b w:val="0"/>
          <w:lang w:val="es-ES"/>
        </w:rPr>
        <w:t>Friesian</w:t>
      </w:r>
      <w:proofErr w:type="spellEnd"/>
      <w:r w:rsidRPr="001E2E91">
        <w:rPr>
          <w:rStyle w:val="Textoennegrita"/>
          <w:rFonts w:ascii="Arial" w:eastAsiaTheme="majorEastAsia" w:hAnsi="Arial" w:cs="Arial"/>
          <w:b w:val="0"/>
          <w:lang w:val="es-ES"/>
        </w:rPr>
        <w:t xml:space="preserve">, Jersey, Brown </w:t>
      </w:r>
      <w:proofErr w:type="spellStart"/>
      <w:r w:rsidRPr="001E2E91">
        <w:rPr>
          <w:rStyle w:val="Textoennegrita"/>
          <w:rFonts w:ascii="Arial" w:eastAsiaTheme="majorEastAsia" w:hAnsi="Arial" w:cs="Arial"/>
          <w:b w:val="0"/>
          <w:lang w:val="es-ES"/>
        </w:rPr>
        <w:t>Swiss</w:t>
      </w:r>
      <w:proofErr w:type="spellEnd"/>
      <w:r w:rsidRPr="001E2E91">
        <w:rPr>
          <w:rStyle w:val="Textoennegrita"/>
          <w:rFonts w:ascii="Arial" w:eastAsiaTheme="majorEastAsia" w:hAnsi="Arial" w:cs="Arial"/>
          <w:b w:val="0"/>
          <w:lang w:val="es-ES"/>
        </w:rPr>
        <w:t xml:space="preserve"> y Ayrshire</w:t>
      </w:r>
      <w:r w:rsidRPr="001E2E91">
        <w:rPr>
          <w:rFonts w:ascii="Arial" w:hAnsi="Arial" w:cs="Arial"/>
          <w:lang w:val="es-ES"/>
        </w:rPr>
        <w:t>, la IA ha sido el motor de los programas de mejoramiento genético a nivel mundial. Muchos de los toros disponibles comercialmente han sido sometidos a pruebas de progenie y evaluaciones genómicas, lo cual asegura su alto valor genético y permite al productor elegir de forma más precisa el tipo de descendencia deseada.</w:t>
      </w:r>
    </w:p>
    <w:p w:rsidR="001E2E91" w:rsidRDefault="001E2E91" w:rsidP="001E2E91">
      <w:pPr>
        <w:pStyle w:val="NormalWeb"/>
        <w:spacing w:line="360" w:lineRule="auto"/>
        <w:jc w:val="both"/>
        <w:rPr>
          <w:rFonts w:ascii="Arial" w:hAnsi="Arial" w:cs="Arial"/>
          <w:lang w:val="es-ES"/>
        </w:rPr>
      </w:pPr>
      <w:r w:rsidRPr="001E2E91">
        <w:rPr>
          <w:rFonts w:ascii="Arial" w:hAnsi="Arial" w:cs="Arial"/>
          <w:lang w:val="es-ES"/>
        </w:rPr>
        <w:t xml:space="preserve">El uso sistemático de IA también ha permitido la consolidación de </w:t>
      </w:r>
      <w:r w:rsidRPr="001E2E91">
        <w:rPr>
          <w:rStyle w:val="Textoennegrita"/>
          <w:rFonts w:ascii="Arial" w:eastAsiaTheme="majorEastAsia" w:hAnsi="Arial" w:cs="Arial"/>
          <w:b w:val="0"/>
          <w:lang w:val="es-ES"/>
        </w:rPr>
        <w:t>esquemas de selección genética nacional</w:t>
      </w:r>
      <w:r w:rsidRPr="001E2E91">
        <w:rPr>
          <w:rFonts w:ascii="Arial" w:hAnsi="Arial" w:cs="Arial"/>
          <w:lang w:val="es-ES"/>
        </w:rPr>
        <w:t>, que han contribuido a mejorar la productividad de los hatos y reducir los intervalos generacionales. Además, se ha promovido el uso de hembras donadoras élite para programas de transferencia embrionaria, multiplicando así los genes de alto rendimiento en un menor tiempo.</w:t>
      </w:r>
    </w:p>
    <w:p w:rsidR="001E2E91" w:rsidRPr="00653CE1" w:rsidRDefault="001E2E91" w:rsidP="001E2E91">
      <w:pPr>
        <w:pStyle w:val="Ttulo2"/>
        <w:spacing w:line="360" w:lineRule="auto"/>
        <w:ind w:left="720"/>
        <w:rPr>
          <w:sz w:val="28"/>
        </w:rPr>
      </w:pPr>
      <w:bookmarkStart w:id="13" w:name="_Toc200225589"/>
      <w:r w:rsidRPr="00653CE1">
        <w:rPr>
          <w:sz w:val="28"/>
          <w:szCs w:val="24"/>
        </w:rPr>
        <w:lastRenderedPageBreak/>
        <w:t>1.2.</w:t>
      </w:r>
      <w:r w:rsidRPr="00653CE1">
        <w:rPr>
          <w:rFonts w:cs="Arial"/>
          <w:bCs/>
          <w:iCs/>
          <w:sz w:val="28"/>
          <w:szCs w:val="24"/>
        </w:rPr>
        <w:t xml:space="preserve">5. </w:t>
      </w:r>
      <w:r w:rsidRPr="00653CE1">
        <w:rPr>
          <w:sz w:val="28"/>
        </w:rPr>
        <w:t>Evolución de la técnica: de la IA tradicional a la inseminación a tiempo fijo (IATF)</w:t>
      </w:r>
      <w:bookmarkEnd w:id="13"/>
    </w:p>
    <w:p w:rsidR="001E2E91" w:rsidRPr="001E2E91" w:rsidRDefault="001E2E91" w:rsidP="001E2E91">
      <w:pPr>
        <w:pStyle w:val="NormalWeb"/>
        <w:spacing w:line="360" w:lineRule="auto"/>
        <w:jc w:val="both"/>
        <w:rPr>
          <w:rFonts w:ascii="Arial" w:hAnsi="Arial" w:cs="Arial"/>
          <w:lang w:val="es-ES"/>
        </w:rPr>
      </w:pPr>
      <w:r w:rsidRPr="001E2E91">
        <w:rPr>
          <w:rFonts w:ascii="Arial" w:hAnsi="Arial" w:cs="Arial"/>
          <w:lang w:val="es-ES"/>
        </w:rPr>
        <w:t xml:space="preserve">Durante las últimas décadas, la IA ha evolucionado más allá de su forma tradicional basada en la detección visual del celo. La aparición de nuevos conocimientos en endocrinología reproductiva permitió el desarrollo de </w:t>
      </w:r>
      <w:r w:rsidRPr="001E2E91">
        <w:rPr>
          <w:rStyle w:val="Textoennegrita"/>
          <w:rFonts w:ascii="Arial" w:eastAsiaTheme="majorEastAsia" w:hAnsi="Arial" w:cs="Arial"/>
          <w:b w:val="0"/>
          <w:lang w:val="es-ES"/>
        </w:rPr>
        <w:t xml:space="preserve">protocolos hormonales de sincronización del </w:t>
      </w:r>
      <w:proofErr w:type="spellStart"/>
      <w:r w:rsidRPr="001E2E91">
        <w:rPr>
          <w:rStyle w:val="Textoennegrita"/>
          <w:rFonts w:ascii="Arial" w:eastAsiaTheme="majorEastAsia" w:hAnsi="Arial" w:cs="Arial"/>
          <w:b w:val="0"/>
          <w:lang w:val="es-ES"/>
        </w:rPr>
        <w:t>estro</w:t>
      </w:r>
      <w:proofErr w:type="spellEnd"/>
      <w:r w:rsidRPr="001E2E91">
        <w:rPr>
          <w:rFonts w:ascii="Arial" w:hAnsi="Arial" w:cs="Arial"/>
          <w:lang w:val="es-ES"/>
        </w:rPr>
        <w:t xml:space="preserve">, lo que derivó en la técnica conocida como </w:t>
      </w:r>
      <w:r w:rsidRPr="001E2E91">
        <w:rPr>
          <w:rStyle w:val="Textoennegrita"/>
          <w:rFonts w:ascii="Arial" w:eastAsiaTheme="majorEastAsia" w:hAnsi="Arial" w:cs="Arial"/>
          <w:b w:val="0"/>
          <w:lang w:val="es-ES"/>
        </w:rPr>
        <w:t>inseminación a tiempo fijo (IATF)</w:t>
      </w:r>
      <w:r w:rsidRPr="001E2E91">
        <w:rPr>
          <w:rFonts w:ascii="Arial" w:hAnsi="Arial" w:cs="Arial"/>
          <w:lang w:val="es-ES"/>
        </w:rPr>
        <w:t>.</w:t>
      </w:r>
    </w:p>
    <w:p w:rsidR="001E2E91" w:rsidRPr="001E2E91" w:rsidRDefault="001E2E91" w:rsidP="001E2E91">
      <w:pPr>
        <w:pStyle w:val="NormalWeb"/>
        <w:spacing w:line="360" w:lineRule="auto"/>
        <w:jc w:val="both"/>
        <w:rPr>
          <w:rFonts w:ascii="Arial" w:hAnsi="Arial" w:cs="Arial"/>
          <w:lang w:val="es-ES"/>
        </w:rPr>
      </w:pPr>
      <w:r w:rsidRPr="001E2E91">
        <w:rPr>
          <w:rFonts w:ascii="Arial" w:hAnsi="Arial" w:cs="Arial"/>
          <w:lang w:val="es-ES"/>
        </w:rPr>
        <w:t>La IATF permite inseminar animales en un momento predeterminado, sin necesidad de observar signos de celo, lo cual es especialmente útil en hatos de gran tamaño, donde la detección de celo es difícil y poco efectiva. Esta técnica ha mejorado las tasas de concepción y ha simplificado la logística de la IA, siendo ampliamente utilizada en países como Brasil, Uruguay y México.</w:t>
      </w:r>
    </w:p>
    <w:p w:rsidR="001E2E91" w:rsidRDefault="001E2E91" w:rsidP="001E2E91">
      <w:pPr>
        <w:pStyle w:val="NormalWeb"/>
        <w:spacing w:line="360" w:lineRule="auto"/>
        <w:jc w:val="both"/>
        <w:rPr>
          <w:rFonts w:ascii="Arial" w:hAnsi="Arial" w:cs="Arial"/>
          <w:lang w:val="es-ES"/>
        </w:rPr>
      </w:pPr>
      <w:r w:rsidRPr="001E2E91">
        <w:rPr>
          <w:rFonts w:ascii="Arial" w:hAnsi="Arial" w:cs="Arial"/>
          <w:lang w:val="es-ES"/>
        </w:rPr>
        <w:t>Por otro lado, la incorporación de tecnologías como sensores de actividad, collares de monitoreo, análisis de saliva y temperatura corporal, así como el uso de algoritmos de inteligencia artificial, ha permitido optimizar la detección de celo y el momento óptimo de la inseminación.</w:t>
      </w:r>
    </w:p>
    <w:p w:rsidR="00103F83" w:rsidRPr="00653CE1" w:rsidRDefault="00103F83" w:rsidP="00103F83">
      <w:pPr>
        <w:pStyle w:val="Ttulo2"/>
        <w:spacing w:line="360" w:lineRule="auto"/>
        <w:ind w:left="720"/>
        <w:rPr>
          <w:sz w:val="28"/>
        </w:rPr>
      </w:pPr>
      <w:bookmarkStart w:id="14" w:name="_Toc200225590"/>
      <w:r w:rsidRPr="00653CE1">
        <w:rPr>
          <w:sz w:val="28"/>
          <w:szCs w:val="24"/>
        </w:rPr>
        <w:t>1.2.</w:t>
      </w:r>
      <w:r w:rsidRPr="00653CE1">
        <w:rPr>
          <w:rFonts w:cs="Arial"/>
          <w:bCs/>
          <w:iCs/>
          <w:sz w:val="28"/>
          <w:szCs w:val="24"/>
        </w:rPr>
        <w:t xml:space="preserve">6. </w:t>
      </w:r>
      <w:r w:rsidRPr="00653CE1">
        <w:rPr>
          <w:sz w:val="28"/>
        </w:rPr>
        <w:t>Inseminación artificial y salud animal</w:t>
      </w:r>
      <w:bookmarkEnd w:id="14"/>
    </w:p>
    <w:p w:rsidR="00103F83" w:rsidRPr="00103F83" w:rsidRDefault="00103F83" w:rsidP="00103F83">
      <w:pPr>
        <w:spacing w:before="100" w:beforeAutospacing="1" w:after="100" w:afterAutospacing="1" w:line="360" w:lineRule="auto"/>
        <w:jc w:val="both"/>
        <w:rPr>
          <w:rFonts w:ascii="Arial" w:eastAsia="Times New Roman" w:hAnsi="Arial" w:cs="Arial"/>
          <w:sz w:val="24"/>
          <w:szCs w:val="24"/>
          <w:lang w:val="es-ES"/>
        </w:rPr>
      </w:pPr>
      <w:r w:rsidRPr="00103F83">
        <w:rPr>
          <w:rFonts w:ascii="Arial" w:eastAsia="Times New Roman" w:hAnsi="Arial" w:cs="Arial"/>
          <w:sz w:val="24"/>
          <w:szCs w:val="24"/>
          <w:lang w:val="es-ES"/>
        </w:rPr>
        <w:t xml:space="preserve">Históricamente, la IA también ha tenido un efecto positivo sobre la </w:t>
      </w:r>
      <w:r w:rsidRPr="00103F83">
        <w:rPr>
          <w:rFonts w:ascii="Arial" w:eastAsia="Times New Roman" w:hAnsi="Arial" w:cs="Arial"/>
          <w:b/>
          <w:bCs/>
          <w:sz w:val="24"/>
          <w:szCs w:val="24"/>
          <w:lang w:val="es-ES"/>
        </w:rPr>
        <w:t>sanidad reproductiva del hato</w:t>
      </w:r>
      <w:r w:rsidRPr="00103F83">
        <w:rPr>
          <w:rFonts w:ascii="Arial" w:eastAsia="Times New Roman" w:hAnsi="Arial" w:cs="Arial"/>
          <w:sz w:val="24"/>
          <w:szCs w:val="24"/>
          <w:lang w:val="es-ES"/>
        </w:rPr>
        <w:t>. Al eliminar el contacto directo entre el toro y las vacas, se ha reducido significativamente la propagación de enfermedades venéreas como:</w:t>
      </w:r>
    </w:p>
    <w:p w:rsidR="00103F83" w:rsidRPr="00103F83" w:rsidRDefault="00103F83" w:rsidP="00F925BB">
      <w:pPr>
        <w:numPr>
          <w:ilvl w:val="0"/>
          <w:numId w:val="3"/>
        </w:numPr>
        <w:spacing w:before="100" w:beforeAutospacing="1" w:after="100" w:afterAutospacing="1" w:line="360" w:lineRule="auto"/>
        <w:jc w:val="both"/>
        <w:rPr>
          <w:rFonts w:ascii="Arial" w:eastAsia="Times New Roman" w:hAnsi="Arial" w:cs="Arial"/>
          <w:sz w:val="24"/>
          <w:szCs w:val="24"/>
          <w:lang w:val="en-US"/>
        </w:rPr>
      </w:pPr>
      <w:proofErr w:type="spellStart"/>
      <w:r w:rsidRPr="00103F83">
        <w:rPr>
          <w:rFonts w:ascii="Arial" w:eastAsia="Times New Roman" w:hAnsi="Arial" w:cs="Arial"/>
          <w:b/>
          <w:bCs/>
          <w:sz w:val="24"/>
          <w:szCs w:val="24"/>
          <w:lang w:val="en-US"/>
        </w:rPr>
        <w:t>Campilobacteriosis</w:t>
      </w:r>
      <w:proofErr w:type="spellEnd"/>
    </w:p>
    <w:p w:rsidR="00103F83" w:rsidRPr="00103F83" w:rsidRDefault="00103F83" w:rsidP="00F925BB">
      <w:pPr>
        <w:numPr>
          <w:ilvl w:val="0"/>
          <w:numId w:val="3"/>
        </w:numPr>
        <w:spacing w:before="100" w:beforeAutospacing="1" w:after="100" w:afterAutospacing="1" w:line="360" w:lineRule="auto"/>
        <w:jc w:val="both"/>
        <w:rPr>
          <w:rFonts w:ascii="Arial" w:eastAsia="Times New Roman" w:hAnsi="Arial" w:cs="Arial"/>
          <w:sz w:val="24"/>
          <w:szCs w:val="24"/>
          <w:lang w:val="en-US"/>
        </w:rPr>
      </w:pPr>
      <w:proofErr w:type="spellStart"/>
      <w:r w:rsidRPr="00103F83">
        <w:rPr>
          <w:rFonts w:ascii="Arial" w:eastAsia="Times New Roman" w:hAnsi="Arial" w:cs="Arial"/>
          <w:b/>
          <w:bCs/>
          <w:sz w:val="24"/>
          <w:szCs w:val="24"/>
          <w:lang w:val="en-US"/>
        </w:rPr>
        <w:t>Tricomoniasis</w:t>
      </w:r>
      <w:proofErr w:type="spellEnd"/>
    </w:p>
    <w:p w:rsidR="00103F83" w:rsidRPr="00103F83" w:rsidRDefault="00103F83" w:rsidP="00F925BB">
      <w:pPr>
        <w:numPr>
          <w:ilvl w:val="0"/>
          <w:numId w:val="3"/>
        </w:numPr>
        <w:spacing w:before="100" w:beforeAutospacing="1" w:after="100" w:afterAutospacing="1" w:line="360" w:lineRule="auto"/>
        <w:jc w:val="both"/>
        <w:rPr>
          <w:rFonts w:ascii="Arial" w:eastAsia="Times New Roman" w:hAnsi="Arial" w:cs="Arial"/>
          <w:sz w:val="24"/>
          <w:szCs w:val="24"/>
          <w:lang w:val="en-US"/>
        </w:rPr>
      </w:pPr>
      <w:r w:rsidRPr="00103F83">
        <w:rPr>
          <w:rFonts w:ascii="Arial" w:eastAsia="Times New Roman" w:hAnsi="Arial" w:cs="Arial"/>
          <w:b/>
          <w:bCs/>
          <w:sz w:val="24"/>
          <w:szCs w:val="24"/>
          <w:lang w:val="en-US"/>
        </w:rPr>
        <w:t>Leucosis bovina</w:t>
      </w:r>
    </w:p>
    <w:p w:rsidR="00103F83" w:rsidRPr="00103F83" w:rsidRDefault="00103F83" w:rsidP="00F925BB">
      <w:pPr>
        <w:numPr>
          <w:ilvl w:val="0"/>
          <w:numId w:val="3"/>
        </w:numPr>
        <w:spacing w:before="100" w:beforeAutospacing="1" w:after="100" w:afterAutospacing="1" w:line="360" w:lineRule="auto"/>
        <w:jc w:val="both"/>
        <w:rPr>
          <w:rFonts w:ascii="Arial" w:eastAsia="Times New Roman" w:hAnsi="Arial" w:cs="Arial"/>
          <w:sz w:val="24"/>
          <w:szCs w:val="24"/>
          <w:lang w:val="en-US"/>
        </w:rPr>
      </w:pPr>
      <w:r w:rsidRPr="00103F83">
        <w:rPr>
          <w:rFonts w:ascii="Arial" w:eastAsia="Times New Roman" w:hAnsi="Arial" w:cs="Arial"/>
          <w:b/>
          <w:bCs/>
          <w:sz w:val="24"/>
          <w:szCs w:val="24"/>
          <w:lang w:val="en-US"/>
        </w:rPr>
        <w:t>IBR/IPV</w:t>
      </w:r>
    </w:p>
    <w:p w:rsidR="00103F83" w:rsidRPr="00103F83" w:rsidRDefault="00103F83" w:rsidP="00F925BB">
      <w:pPr>
        <w:numPr>
          <w:ilvl w:val="0"/>
          <w:numId w:val="3"/>
        </w:numPr>
        <w:spacing w:before="100" w:beforeAutospacing="1" w:after="100" w:afterAutospacing="1" w:line="360" w:lineRule="auto"/>
        <w:jc w:val="both"/>
        <w:rPr>
          <w:rFonts w:ascii="Arial" w:eastAsia="Times New Roman" w:hAnsi="Arial" w:cs="Arial"/>
          <w:sz w:val="24"/>
          <w:szCs w:val="24"/>
          <w:lang w:val="es-ES"/>
        </w:rPr>
      </w:pPr>
      <w:r w:rsidRPr="00103F83">
        <w:rPr>
          <w:rFonts w:ascii="Arial" w:eastAsia="Times New Roman" w:hAnsi="Arial" w:cs="Arial"/>
          <w:b/>
          <w:bCs/>
          <w:sz w:val="24"/>
          <w:szCs w:val="24"/>
          <w:lang w:val="es-ES"/>
        </w:rPr>
        <w:t>Brucelosis bovina</w:t>
      </w:r>
      <w:r w:rsidRPr="00103F83">
        <w:rPr>
          <w:rFonts w:ascii="Arial" w:eastAsia="Times New Roman" w:hAnsi="Arial" w:cs="Arial"/>
          <w:sz w:val="24"/>
          <w:szCs w:val="24"/>
          <w:lang w:val="es-ES"/>
        </w:rPr>
        <w:t xml:space="preserve"> (cuando se usa semen certificado)</w:t>
      </w:r>
    </w:p>
    <w:p w:rsidR="00103F83" w:rsidRDefault="00103F83" w:rsidP="00103F83">
      <w:pPr>
        <w:spacing w:before="100" w:beforeAutospacing="1" w:after="100" w:afterAutospacing="1" w:line="360" w:lineRule="auto"/>
        <w:jc w:val="both"/>
        <w:rPr>
          <w:rFonts w:ascii="Arial" w:eastAsia="Times New Roman" w:hAnsi="Arial" w:cs="Arial"/>
          <w:sz w:val="24"/>
          <w:szCs w:val="24"/>
          <w:lang w:val="es-ES"/>
        </w:rPr>
      </w:pPr>
      <w:r w:rsidRPr="00103F83">
        <w:rPr>
          <w:rFonts w:ascii="Arial" w:eastAsia="Times New Roman" w:hAnsi="Arial" w:cs="Arial"/>
          <w:sz w:val="24"/>
          <w:szCs w:val="24"/>
          <w:lang w:val="es-ES"/>
        </w:rPr>
        <w:lastRenderedPageBreak/>
        <w:t>Además, el uso de semen proveniente de toros sometidos a estrictas pruebas sanitarias y genéticas, permite elevar los estándares de bioseguridad en las explotaciones ganaderas. Actualmente, muchos países cuentan con normativas oficiales que regulan los bancos de semen, la sanidad de los animales donadores y las condiciones de transporte y almacenamiento, garantizando la inocuidad del material genético.</w:t>
      </w:r>
    </w:p>
    <w:p w:rsidR="00103F83" w:rsidRDefault="00103F83" w:rsidP="00103F83">
      <w:pPr>
        <w:pStyle w:val="Ttulo2"/>
        <w:spacing w:line="360" w:lineRule="auto"/>
        <w:ind w:left="720"/>
      </w:pPr>
      <w:bookmarkStart w:id="15" w:name="_Toc200225591"/>
      <w:r w:rsidRPr="00653CE1">
        <w:rPr>
          <w:sz w:val="28"/>
          <w:szCs w:val="24"/>
        </w:rPr>
        <w:t>1.2.</w:t>
      </w:r>
      <w:r w:rsidRPr="00653CE1">
        <w:rPr>
          <w:rFonts w:cs="Arial"/>
          <w:bCs/>
          <w:iCs/>
          <w:sz w:val="28"/>
          <w:szCs w:val="24"/>
        </w:rPr>
        <w:t xml:space="preserve">7. </w:t>
      </w:r>
      <w:r w:rsidRPr="00653CE1">
        <w:rPr>
          <w:sz w:val="28"/>
        </w:rPr>
        <w:t>Formación de recursos humanos y profesionalización de la IA</w:t>
      </w:r>
      <w:bookmarkEnd w:id="15"/>
    </w:p>
    <w:p w:rsidR="00103F83" w:rsidRPr="00103F83" w:rsidRDefault="00103F83" w:rsidP="00103F83">
      <w:pPr>
        <w:pStyle w:val="NormalWeb"/>
        <w:spacing w:line="360" w:lineRule="auto"/>
        <w:jc w:val="both"/>
        <w:rPr>
          <w:rFonts w:ascii="Arial" w:hAnsi="Arial" w:cs="Arial"/>
          <w:lang w:val="es-ES"/>
        </w:rPr>
      </w:pPr>
      <w:r w:rsidRPr="00103F83">
        <w:rPr>
          <w:rFonts w:ascii="Arial" w:hAnsi="Arial" w:cs="Arial"/>
          <w:lang w:val="es-ES"/>
        </w:rPr>
        <w:t xml:space="preserve">Otro aspecto importante en los antecedentes de la inseminación artificial ha sido la creciente </w:t>
      </w:r>
      <w:r w:rsidRPr="00103F83">
        <w:rPr>
          <w:rStyle w:val="Textoennegrita"/>
          <w:rFonts w:ascii="Arial" w:eastAsiaTheme="majorEastAsia" w:hAnsi="Arial" w:cs="Arial"/>
          <w:b w:val="0"/>
          <w:lang w:val="es-ES"/>
        </w:rPr>
        <w:t>profesionalización del proceso</w:t>
      </w:r>
      <w:r w:rsidRPr="00103F83">
        <w:rPr>
          <w:rFonts w:ascii="Arial" w:hAnsi="Arial" w:cs="Arial"/>
          <w:lang w:val="es-ES"/>
        </w:rPr>
        <w:t>. Lo que comenzó como una técnica empírica en manos de productores o peones, ha evolucionado hacia un procedimiento técnico, que exige capacitación formal, destreza práctica, conocimientos anatómicos y dominio de protocolos sanitarios.</w:t>
      </w:r>
    </w:p>
    <w:p w:rsidR="00103F83" w:rsidRPr="00103F83" w:rsidRDefault="00103F83" w:rsidP="00103F83">
      <w:pPr>
        <w:pStyle w:val="NormalWeb"/>
        <w:spacing w:line="360" w:lineRule="auto"/>
        <w:jc w:val="both"/>
        <w:rPr>
          <w:rFonts w:ascii="Arial" w:hAnsi="Arial" w:cs="Arial"/>
          <w:lang w:val="es-ES"/>
        </w:rPr>
      </w:pPr>
      <w:r w:rsidRPr="00103F83">
        <w:rPr>
          <w:rFonts w:ascii="Arial" w:hAnsi="Arial" w:cs="Arial"/>
          <w:lang w:val="es-ES"/>
        </w:rPr>
        <w:t xml:space="preserve">En muchos países se ha establecido la figura del </w:t>
      </w:r>
      <w:proofErr w:type="spellStart"/>
      <w:r w:rsidRPr="00103F83">
        <w:rPr>
          <w:rStyle w:val="Textoennegrita"/>
          <w:rFonts w:ascii="Arial" w:eastAsiaTheme="majorEastAsia" w:hAnsi="Arial" w:cs="Arial"/>
          <w:b w:val="0"/>
          <w:lang w:val="es-ES"/>
        </w:rPr>
        <w:t>inseminador</w:t>
      </w:r>
      <w:proofErr w:type="spellEnd"/>
      <w:r w:rsidRPr="00103F83">
        <w:rPr>
          <w:rStyle w:val="Textoennegrita"/>
          <w:rFonts w:ascii="Arial" w:eastAsiaTheme="majorEastAsia" w:hAnsi="Arial" w:cs="Arial"/>
          <w:b w:val="0"/>
          <w:lang w:val="es-ES"/>
        </w:rPr>
        <w:t xml:space="preserve"> certificado</w:t>
      </w:r>
      <w:r w:rsidRPr="00103F83">
        <w:rPr>
          <w:rFonts w:ascii="Arial" w:hAnsi="Arial" w:cs="Arial"/>
          <w:lang w:val="es-ES"/>
        </w:rPr>
        <w:t>, cuyo entrenamiento incluye anatomía reproductiva, fisiología del ciclo estral, manejo del semen congelado, técnicas de descongelación, manipulación del equipo y registros reproductivos. Asimismo, los veterinarios y zootecnistas juegan un rol central en la planificación, ejecución y seguimiento de los programas de IA en las explotaciones modernas.</w:t>
      </w:r>
    </w:p>
    <w:p w:rsidR="00103F83" w:rsidRDefault="00103F83" w:rsidP="00103F83">
      <w:pPr>
        <w:pStyle w:val="NormalWeb"/>
        <w:spacing w:line="360" w:lineRule="auto"/>
        <w:jc w:val="both"/>
        <w:rPr>
          <w:rFonts w:ascii="Arial" w:hAnsi="Arial" w:cs="Arial"/>
          <w:lang w:val="es-ES"/>
        </w:rPr>
      </w:pPr>
      <w:r w:rsidRPr="00103F83">
        <w:rPr>
          <w:rFonts w:ascii="Arial" w:hAnsi="Arial" w:cs="Arial"/>
          <w:lang w:val="es-ES"/>
        </w:rPr>
        <w:t>Las universidades, centros de investigación y entidades gubernamentales han sido claves en la generación de conocimiento y la formación de personal calificado. Actualmente existen manuales, cursos técnicos, prácticas dirigidas y plataformas digitales que permiten capacitar al personal ganadero en todos los niveles.</w:t>
      </w:r>
    </w:p>
    <w:p w:rsidR="00103F83" w:rsidRPr="00653CE1" w:rsidRDefault="00103F83" w:rsidP="00103F83">
      <w:pPr>
        <w:pStyle w:val="Ttulo2"/>
        <w:spacing w:line="360" w:lineRule="auto"/>
        <w:ind w:left="720"/>
        <w:rPr>
          <w:sz w:val="28"/>
        </w:rPr>
      </w:pPr>
      <w:bookmarkStart w:id="16" w:name="_Toc200225592"/>
      <w:r w:rsidRPr="00653CE1">
        <w:rPr>
          <w:sz w:val="28"/>
          <w:szCs w:val="24"/>
        </w:rPr>
        <w:t>1.2.</w:t>
      </w:r>
      <w:r w:rsidRPr="00653CE1">
        <w:rPr>
          <w:rFonts w:cs="Arial"/>
          <w:bCs/>
          <w:iCs/>
          <w:sz w:val="28"/>
          <w:szCs w:val="24"/>
        </w:rPr>
        <w:t xml:space="preserve">8. </w:t>
      </w:r>
      <w:r w:rsidRPr="00653CE1">
        <w:rPr>
          <w:sz w:val="28"/>
        </w:rPr>
        <w:t>Rol de la IA en el desarrollo sostenible</w:t>
      </w:r>
      <w:bookmarkEnd w:id="16"/>
    </w:p>
    <w:p w:rsidR="00103F83" w:rsidRPr="00103F83" w:rsidRDefault="00103F83" w:rsidP="00103F83">
      <w:pPr>
        <w:pStyle w:val="NormalWeb"/>
        <w:spacing w:line="360" w:lineRule="auto"/>
        <w:jc w:val="both"/>
        <w:rPr>
          <w:rFonts w:ascii="Arial" w:hAnsi="Arial" w:cs="Arial"/>
          <w:lang w:val="es-ES"/>
        </w:rPr>
      </w:pPr>
      <w:r w:rsidRPr="00103F83">
        <w:rPr>
          <w:rFonts w:ascii="Arial" w:hAnsi="Arial" w:cs="Arial"/>
          <w:lang w:val="es-ES"/>
        </w:rPr>
        <w:t xml:space="preserve">Finalmente, los antecedentes de la inseminación artificial no pueden desligarse de su contribución al </w:t>
      </w:r>
      <w:r w:rsidRPr="00103F83">
        <w:rPr>
          <w:rStyle w:val="Textoennegrita"/>
          <w:rFonts w:ascii="Arial" w:eastAsiaTheme="majorEastAsia" w:hAnsi="Arial" w:cs="Arial"/>
          <w:lang w:val="es-ES"/>
        </w:rPr>
        <w:t>desarrollo sostenible de la ganadería</w:t>
      </w:r>
      <w:r w:rsidRPr="00103F83">
        <w:rPr>
          <w:rFonts w:ascii="Arial" w:hAnsi="Arial" w:cs="Arial"/>
          <w:lang w:val="es-ES"/>
        </w:rPr>
        <w:t xml:space="preserve">. Gracias a esta técnica, es posible producir más leche con menos animales, utilizando recursos de manera más </w:t>
      </w:r>
      <w:r w:rsidRPr="00103F83">
        <w:rPr>
          <w:rFonts w:ascii="Arial" w:hAnsi="Arial" w:cs="Arial"/>
          <w:lang w:val="es-ES"/>
        </w:rPr>
        <w:lastRenderedPageBreak/>
        <w:t>eficiente y reduciendo la presión sobre el medio ambiente. La IA permite avanzar hacia sistemas más tecnificados, rentables y ambientalmente responsables, además de fomentar la equidad en el acceso a genética mejorada.</w:t>
      </w:r>
    </w:p>
    <w:p w:rsidR="00103F83" w:rsidRPr="00103F83" w:rsidRDefault="00103F83" w:rsidP="00103F83">
      <w:pPr>
        <w:pStyle w:val="NormalWeb"/>
        <w:spacing w:line="360" w:lineRule="auto"/>
        <w:jc w:val="both"/>
        <w:rPr>
          <w:rFonts w:ascii="Arial" w:hAnsi="Arial" w:cs="Arial"/>
          <w:lang w:val="es-ES"/>
        </w:rPr>
      </w:pPr>
      <w:r w:rsidRPr="00103F83">
        <w:rPr>
          <w:rFonts w:ascii="Arial" w:hAnsi="Arial" w:cs="Arial"/>
          <w:lang w:val="es-ES"/>
        </w:rPr>
        <w:t>En regiones rurales, la implementación de programas de inseminación artificial puede empoderar a pequeños y medianos productores, reducir la dependencia de intermediarios y mejorar los ingresos familiares. En este sentido, la IA no solo es una técnica zootécnica, sino también una herramienta para el desarrollo social.</w:t>
      </w:r>
    </w:p>
    <w:p w:rsidR="00103F83" w:rsidRPr="00103F83" w:rsidRDefault="00103F83" w:rsidP="00103F83">
      <w:pPr>
        <w:rPr>
          <w:lang w:val="es-ES"/>
        </w:rPr>
      </w:pPr>
    </w:p>
    <w:p w:rsidR="00103F83" w:rsidRPr="00103F83" w:rsidRDefault="00103F83" w:rsidP="00103F83">
      <w:pPr>
        <w:pStyle w:val="NormalWeb"/>
        <w:spacing w:line="360" w:lineRule="auto"/>
        <w:jc w:val="both"/>
        <w:rPr>
          <w:rFonts w:ascii="Arial" w:hAnsi="Arial" w:cs="Arial"/>
          <w:lang w:val="es-MX"/>
        </w:rPr>
      </w:pPr>
    </w:p>
    <w:p w:rsidR="00103F83" w:rsidRPr="00103F83" w:rsidRDefault="00103F83" w:rsidP="00103F83">
      <w:pPr>
        <w:rPr>
          <w:lang w:val="es-ES"/>
        </w:rPr>
      </w:pPr>
    </w:p>
    <w:p w:rsidR="00103F83" w:rsidRPr="00103F83" w:rsidRDefault="00103F83" w:rsidP="00103F83">
      <w:pPr>
        <w:spacing w:before="100" w:beforeAutospacing="1" w:after="100" w:afterAutospacing="1" w:line="360" w:lineRule="auto"/>
        <w:jc w:val="both"/>
        <w:rPr>
          <w:rFonts w:ascii="Arial" w:eastAsia="Times New Roman" w:hAnsi="Arial" w:cs="Arial"/>
          <w:sz w:val="24"/>
          <w:szCs w:val="24"/>
          <w:lang w:val="es-ES"/>
        </w:rPr>
      </w:pPr>
    </w:p>
    <w:p w:rsidR="00103F83" w:rsidRPr="00103F83" w:rsidRDefault="00103F83" w:rsidP="00103F83">
      <w:pPr>
        <w:rPr>
          <w:lang w:val="es-ES"/>
        </w:rPr>
      </w:pPr>
    </w:p>
    <w:p w:rsidR="00103F83" w:rsidRPr="00103F83" w:rsidRDefault="00103F83" w:rsidP="001E2E91">
      <w:pPr>
        <w:pStyle w:val="NormalWeb"/>
        <w:spacing w:line="360" w:lineRule="auto"/>
        <w:jc w:val="both"/>
        <w:rPr>
          <w:rFonts w:ascii="Arial" w:hAnsi="Arial" w:cs="Arial"/>
          <w:lang w:val="es-MX"/>
        </w:rPr>
      </w:pPr>
    </w:p>
    <w:p w:rsidR="001E2E91" w:rsidRPr="001E2E91" w:rsidRDefault="001E2E91" w:rsidP="001E2E91">
      <w:pPr>
        <w:rPr>
          <w:lang w:val="es-ES"/>
        </w:rPr>
      </w:pPr>
    </w:p>
    <w:p w:rsidR="001E2E91" w:rsidRPr="001E2E91" w:rsidRDefault="001E2E91" w:rsidP="001E2E91"/>
    <w:p w:rsidR="001E2E91" w:rsidRPr="001E2E91" w:rsidRDefault="001E2E91" w:rsidP="001E2E91">
      <w:pPr>
        <w:pStyle w:val="NormalWeb"/>
        <w:spacing w:line="360" w:lineRule="auto"/>
        <w:jc w:val="both"/>
        <w:rPr>
          <w:rFonts w:ascii="Arial" w:hAnsi="Arial" w:cs="Arial"/>
          <w:lang w:val="es-MX"/>
        </w:rPr>
      </w:pPr>
    </w:p>
    <w:p w:rsidR="001E2E91" w:rsidRPr="001E2E91" w:rsidRDefault="001E2E91" w:rsidP="001E2E91">
      <w:pPr>
        <w:rPr>
          <w:lang w:val="es-ES"/>
        </w:rPr>
      </w:pPr>
    </w:p>
    <w:p w:rsidR="001E2E91" w:rsidRPr="001E2E91" w:rsidRDefault="001E2E91" w:rsidP="001E2E91">
      <w:pPr>
        <w:pStyle w:val="NormalWeb"/>
        <w:spacing w:line="360" w:lineRule="auto"/>
        <w:jc w:val="both"/>
        <w:rPr>
          <w:rFonts w:ascii="Arial" w:hAnsi="Arial" w:cs="Arial"/>
          <w:lang w:val="es-MX"/>
        </w:rPr>
      </w:pPr>
    </w:p>
    <w:p w:rsidR="001E2E91" w:rsidRPr="001E2E91" w:rsidRDefault="001E2E91" w:rsidP="001E2E91">
      <w:pPr>
        <w:rPr>
          <w:lang w:val="es-ES"/>
        </w:rPr>
      </w:pPr>
    </w:p>
    <w:p w:rsidR="001E2E91" w:rsidRPr="001E2E91" w:rsidRDefault="001E2E91" w:rsidP="001E2E91"/>
    <w:p w:rsidR="001E2E91" w:rsidRPr="001E2E91" w:rsidRDefault="001E2E91" w:rsidP="001E2E91">
      <w:pPr>
        <w:pStyle w:val="NormalWeb"/>
        <w:spacing w:line="360" w:lineRule="auto"/>
        <w:jc w:val="both"/>
        <w:rPr>
          <w:rFonts w:ascii="Arial" w:hAnsi="Arial" w:cs="Arial"/>
          <w:lang w:val="es-MX"/>
        </w:rPr>
      </w:pPr>
    </w:p>
    <w:p w:rsidR="00965C7F" w:rsidRPr="001E2E91" w:rsidRDefault="00965C7F" w:rsidP="001E2E91">
      <w:pPr>
        <w:spacing w:line="360" w:lineRule="auto"/>
        <w:jc w:val="both"/>
        <w:rPr>
          <w:rFonts w:ascii="Arial" w:hAnsi="Arial" w:cs="Arial"/>
        </w:rPr>
      </w:pPr>
    </w:p>
    <w:p w:rsidR="00965C7F" w:rsidRDefault="00965C7F" w:rsidP="00965C7F"/>
    <w:p w:rsidR="00965C7F" w:rsidRDefault="00965C7F" w:rsidP="00965C7F"/>
    <w:p w:rsidR="00965C7F" w:rsidRDefault="00965C7F" w:rsidP="00965C7F"/>
    <w:p w:rsidR="00965C7F" w:rsidRDefault="00965C7F" w:rsidP="00965C7F"/>
    <w:p w:rsidR="00965C7F" w:rsidRPr="00653CE1" w:rsidRDefault="00965C7F" w:rsidP="00965C7F">
      <w:pPr>
        <w:pStyle w:val="Ttulo2"/>
        <w:spacing w:line="360" w:lineRule="auto"/>
        <w:rPr>
          <w:rFonts w:cs="Arial"/>
          <w:bCs/>
          <w:iCs/>
          <w:sz w:val="28"/>
          <w:szCs w:val="24"/>
        </w:rPr>
      </w:pPr>
      <w:bookmarkStart w:id="17" w:name="_Toc200225593"/>
      <w:r w:rsidRPr="00653CE1">
        <w:rPr>
          <w:sz w:val="28"/>
          <w:szCs w:val="24"/>
        </w:rPr>
        <w:t>1.3.</w:t>
      </w:r>
      <w:r w:rsidRPr="00653CE1">
        <w:rPr>
          <w:rFonts w:cs="Arial"/>
          <w:bCs/>
          <w:iCs/>
          <w:sz w:val="28"/>
          <w:szCs w:val="24"/>
        </w:rPr>
        <w:t xml:space="preserve"> </w:t>
      </w:r>
      <w:r w:rsidR="00103F83" w:rsidRPr="00653CE1">
        <w:rPr>
          <w:rFonts w:cs="Arial"/>
          <w:bCs/>
          <w:iCs/>
          <w:sz w:val="28"/>
          <w:szCs w:val="24"/>
        </w:rPr>
        <w:t>Planteamiento del problema</w:t>
      </w:r>
      <w:r w:rsidRPr="00653CE1">
        <w:rPr>
          <w:rFonts w:cs="Arial"/>
          <w:bCs/>
          <w:iCs/>
          <w:sz w:val="28"/>
          <w:szCs w:val="24"/>
        </w:rPr>
        <w:t>.</w:t>
      </w:r>
      <w:bookmarkEnd w:id="17"/>
    </w:p>
    <w:p w:rsidR="00C2446D" w:rsidRDefault="00C2446D" w:rsidP="00C2446D">
      <w:pPr>
        <w:pStyle w:val="NormalWeb"/>
        <w:spacing w:line="360" w:lineRule="auto"/>
        <w:jc w:val="both"/>
        <w:rPr>
          <w:rFonts w:ascii="Arial" w:hAnsi="Arial" w:cs="Arial"/>
          <w:lang w:val="es-ES"/>
        </w:rPr>
      </w:pPr>
      <w:r w:rsidRPr="00C2446D">
        <w:rPr>
          <w:rFonts w:ascii="Arial" w:hAnsi="Arial" w:cs="Arial"/>
          <w:lang w:val="es-ES"/>
        </w:rPr>
        <w:t>La ganadería bovina lechera constituye una actividad agropecuaria fundamental en las regiones tropicales, no solo por su contribución a la seguridad alimentaria mediante la provisión de leche y derivados, sino también por su rol en la generación de empleo, ingresos rurales, conservación de tradiciones productivas y ocupación del territorio. No obstante, esta actividad enfrenta múltiples desafíos que limitan su eficiencia y competitividad, particularmente cuando se compara con sistemas productivos de zonas templadas que cuentan con razas especializadas, climas más benignos y una mayor tecnificación.</w:t>
      </w:r>
    </w:p>
    <w:p w:rsidR="00C2446D" w:rsidRDefault="00C2446D" w:rsidP="00C2446D">
      <w:pPr>
        <w:pStyle w:val="NormalWeb"/>
        <w:spacing w:line="360" w:lineRule="auto"/>
        <w:jc w:val="both"/>
        <w:rPr>
          <w:rFonts w:ascii="Arial" w:hAnsi="Arial" w:cs="Arial"/>
          <w:lang w:val="es-ES"/>
        </w:rPr>
      </w:pPr>
    </w:p>
    <w:p w:rsidR="00C2446D" w:rsidRPr="00C2446D" w:rsidRDefault="00C2446D" w:rsidP="00C2446D">
      <w:pPr>
        <w:pStyle w:val="NormalWeb"/>
        <w:spacing w:line="360" w:lineRule="auto"/>
        <w:jc w:val="both"/>
        <w:rPr>
          <w:rFonts w:ascii="Arial" w:hAnsi="Arial" w:cs="Arial"/>
          <w:lang w:val="es-ES"/>
        </w:rPr>
      </w:pPr>
    </w:p>
    <w:p w:rsidR="00C2446D" w:rsidRDefault="00C2446D" w:rsidP="00C2446D">
      <w:pPr>
        <w:pStyle w:val="NormalWeb"/>
        <w:spacing w:line="360" w:lineRule="auto"/>
        <w:jc w:val="both"/>
        <w:rPr>
          <w:rFonts w:ascii="Arial" w:hAnsi="Arial" w:cs="Arial"/>
          <w:lang w:val="es-ES"/>
        </w:rPr>
      </w:pPr>
      <w:r w:rsidRPr="00C2446D">
        <w:rPr>
          <w:rFonts w:ascii="Arial" w:hAnsi="Arial" w:cs="Arial"/>
          <w:lang w:val="es-ES"/>
        </w:rPr>
        <w:t>En el trópico, las condiciones climáticas extremas (altas temperaturas, humedad relativa elevada y marcada estacionalidad de las lluvias) inciden directamente en la salud, nutrición, bienestar, fertilidad y rendimiento de los bovinos. A ello se suman factores como la deficiente disponibilidad de pasturas de alta calidad, el déficit de suplementación estratégica, la presencia endémica de enfermedades infecciosas y parasitarias, y el acceso limitado a servicios veterinarios. Estos elementos, combinados, generan un entorno poco favorable para la reproducción eficiente y el mejoramiento genético del ganado lechero.</w:t>
      </w:r>
    </w:p>
    <w:p w:rsidR="00C2446D" w:rsidRDefault="00C2446D" w:rsidP="00C2446D">
      <w:pPr>
        <w:pStyle w:val="NormalWeb"/>
        <w:spacing w:line="360" w:lineRule="auto"/>
        <w:jc w:val="both"/>
        <w:rPr>
          <w:rFonts w:ascii="Arial" w:hAnsi="Arial" w:cs="Arial"/>
          <w:lang w:val="es-ES"/>
        </w:rPr>
      </w:pPr>
    </w:p>
    <w:p w:rsidR="00C2446D" w:rsidRPr="00C2446D" w:rsidRDefault="00C2446D" w:rsidP="00C2446D">
      <w:pPr>
        <w:pStyle w:val="NormalWeb"/>
        <w:spacing w:line="360" w:lineRule="auto"/>
        <w:jc w:val="both"/>
        <w:rPr>
          <w:rFonts w:ascii="Arial" w:hAnsi="Arial" w:cs="Arial"/>
          <w:lang w:val="es-ES"/>
        </w:rPr>
      </w:pPr>
    </w:p>
    <w:p w:rsidR="00C2446D" w:rsidRDefault="00C2446D" w:rsidP="00C2446D">
      <w:pPr>
        <w:pStyle w:val="NormalWeb"/>
        <w:spacing w:line="360" w:lineRule="auto"/>
        <w:jc w:val="both"/>
        <w:rPr>
          <w:rFonts w:ascii="Arial" w:hAnsi="Arial" w:cs="Arial"/>
          <w:lang w:val="es-ES"/>
        </w:rPr>
      </w:pPr>
      <w:r w:rsidRPr="00C2446D">
        <w:rPr>
          <w:rFonts w:ascii="Arial" w:hAnsi="Arial" w:cs="Arial"/>
          <w:lang w:val="es-ES"/>
        </w:rPr>
        <w:t xml:space="preserve">Dentro de este contexto, la reproducción animal emerge como una de las áreas más vulnerables y críticas en los sistemas tropicales. Las vacas lecheras en estas regiones </w:t>
      </w:r>
      <w:r w:rsidRPr="00C2446D">
        <w:rPr>
          <w:rFonts w:ascii="Arial" w:hAnsi="Arial" w:cs="Arial"/>
          <w:lang w:val="es-ES"/>
        </w:rPr>
        <w:lastRenderedPageBreak/>
        <w:t xml:space="preserve">suelen presentar tasas de concepción bajas, </w:t>
      </w:r>
      <w:proofErr w:type="spellStart"/>
      <w:r w:rsidRPr="00C2446D">
        <w:rPr>
          <w:rFonts w:ascii="Arial" w:hAnsi="Arial" w:cs="Arial"/>
          <w:lang w:val="es-ES"/>
        </w:rPr>
        <w:t>anestro</w:t>
      </w:r>
      <w:proofErr w:type="spellEnd"/>
      <w:r w:rsidRPr="00C2446D">
        <w:rPr>
          <w:rFonts w:ascii="Arial" w:hAnsi="Arial" w:cs="Arial"/>
          <w:lang w:val="es-ES"/>
        </w:rPr>
        <w:t xml:space="preserve"> prolongado posparto, detección del </w:t>
      </w:r>
      <w:proofErr w:type="spellStart"/>
      <w:r w:rsidRPr="00C2446D">
        <w:rPr>
          <w:rFonts w:ascii="Arial" w:hAnsi="Arial" w:cs="Arial"/>
          <w:lang w:val="es-ES"/>
        </w:rPr>
        <w:t>estro</w:t>
      </w:r>
      <w:proofErr w:type="spellEnd"/>
      <w:r w:rsidRPr="00C2446D">
        <w:rPr>
          <w:rFonts w:ascii="Arial" w:hAnsi="Arial" w:cs="Arial"/>
          <w:lang w:val="es-ES"/>
        </w:rPr>
        <w:t xml:space="preserve"> deficiente y altas tasas de descarte por infertilidad. Estas condiciones comprometen la productividad general del sistema, ya que retrasan los intervalos entre partos, reducen la producción de leche anual por animal y dificultan el avance genético del hato.</w:t>
      </w:r>
    </w:p>
    <w:p w:rsidR="00C2446D" w:rsidRDefault="00C2446D" w:rsidP="00C2446D">
      <w:pPr>
        <w:pStyle w:val="NormalWeb"/>
        <w:spacing w:line="360" w:lineRule="auto"/>
        <w:jc w:val="both"/>
        <w:rPr>
          <w:rFonts w:ascii="Arial" w:hAnsi="Arial" w:cs="Arial"/>
          <w:lang w:val="es-ES"/>
        </w:rPr>
      </w:pPr>
    </w:p>
    <w:p w:rsidR="00C2446D" w:rsidRPr="00C2446D" w:rsidRDefault="00C2446D" w:rsidP="00C2446D">
      <w:pPr>
        <w:pStyle w:val="NormalWeb"/>
        <w:spacing w:line="360" w:lineRule="auto"/>
        <w:jc w:val="both"/>
        <w:rPr>
          <w:rFonts w:ascii="Arial" w:hAnsi="Arial" w:cs="Arial"/>
          <w:lang w:val="es-ES"/>
        </w:rPr>
      </w:pPr>
    </w:p>
    <w:p w:rsidR="00C2446D" w:rsidRDefault="00C2446D" w:rsidP="00C2446D">
      <w:pPr>
        <w:pStyle w:val="NormalWeb"/>
        <w:spacing w:line="360" w:lineRule="auto"/>
        <w:jc w:val="both"/>
        <w:rPr>
          <w:rFonts w:ascii="Arial" w:hAnsi="Arial" w:cs="Arial"/>
          <w:lang w:val="es-ES"/>
        </w:rPr>
      </w:pPr>
      <w:r w:rsidRPr="00C2446D">
        <w:rPr>
          <w:rFonts w:ascii="Arial" w:hAnsi="Arial" w:cs="Arial"/>
          <w:lang w:val="es-ES"/>
        </w:rPr>
        <w:t xml:space="preserve">Ante esta situación, la </w:t>
      </w:r>
      <w:r w:rsidRPr="00C2446D">
        <w:rPr>
          <w:rStyle w:val="Textoennegrita"/>
          <w:rFonts w:ascii="Arial" w:eastAsiaTheme="majorEastAsia" w:hAnsi="Arial" w:cs="Arial"/>
          <w:lang w:val="es-ES"/>
        </w:rPr>
        <w:t>inseminación artificial (IA)</w:t>
      </w:r>
      <w:r w:rsidRPr="00C2446D">
        <w:rPr>
          <w:rFonts w:ascii="Arial" w:hAnsi="Arial" w:cs="Arial"/>
          <w:lang w:val="es-ES"/>
        </w:rPr>
        <w:t xml:space="preserve"> se presenta como una herramienta biotecnológica de gran valor, al permitir una mejora genética más rápida y precisa, reducir el riesgo de transmisión de enfermedades venéreas, controlar la consanguinidad y eliminar la necesidad de mantener toros en finca, con los costos y riesgos que esto implica. Sin embargo, a pesar de su potencial, </w:t>
      </w:r>
      <w:r w:rsidRPr="00C2446D">
        <w:rPr>
          <w:rStyle w:val="Textoennegrita"/>
          <w:rFonts w:ascii="Arial" w:eastAsiaTheme="majorEastAsia" w:hAnsi="Arial" w:cs="Arial"/>
          <w:lang w:val="es-ES"/>
        </w:rPr>
        <w:t>la implementación efectiva y sostenida de la IA en bovinos lecheros tropicales continúa siendo limitada</w:t>
      </w:r>
      <w:r w:rsidRPr="00C2446D">
        <w:rPr>
          <w:rFonts w:ascii="Arial" w:hAnsi="Arial" w:cs="Arial"/>
          <w:lang w:val="es-ES"/>
        </w:rPr>
        <w:t>, especialmente en fincas pequeñas y medianas, que representan la mayoría de las unidades productivas.</w:t>
      </w:r>
    </w:p>
    <w:p w:rsidR="00C2446D" w:rsidRDefault="00C2446D" w:rsidP="00C2446D">
      <w:pPr>
        <w:pStyle w:val="NormalWeb"/>
        <w:spacing w:line="360" w:lineRule="auto"/>
        <w:jc w:val="both"/>
        <w:rPr>
          <w:rFonts w:ascii="Arial" w:hAnsi="Arial" w:cs="Arial"/>
          <w:lang w:val="es-ES"/>
        </w:rPr>
      </w:pPr>
    </w:p>
    <w:p w:rsidR="00C2446D" w:rsidRPr="00C2446D" w:rsidRDefault="00C2446D" w:rsidP="00C2446D">
      <w:pPr>
        <w:pStyle w:val="NormalWeb"/>
        <w:spacing w:line="360" w:lineRule="auto"/>
        <w:jc w:val="both"/>
        <w:rPr>
          <w:rFonts w:ascii="Arial" w:hAnsi="Arial" w:cs="Arial"/>
          <w:lang w:val="es-ES"/>
        </w:rPr>
      </w:pPr>
    </w:p>
    <w:p w:rsidR="00C2446D" w:rsidRDefault="00C2446D" w:rsidP="00C2446D">
      <w:pPr>
        <w:pStyle w:val="NormalWeb"/>
        <w:spacing w:line="360" w:lineRule="auto"/>
        <w:jc w:val="both"/>
        <w:rPr>
          <w:rFonts w:ascii="Arial" w:hAnsi="Arial" w:cs="Arial"/>
          <w:lang w:val="es-ES"/>
        </w:rPr>
      </w:pPr>
      <w:r w:rsidRPr="00C2446D">
        <w:rPr>
          <w:rFonts w:ascii="Arial" w:hAnsi="Arial" w:cs="Arial"/>
          <w:lang w:val="es-ES"/>
        </w:rPr>
        <w:t xml:space="preserve">Una de las principales causas de esta baja adopción radica en el </w:t>
      </w:r>
      <w:r w:rsidRPr="00C2446D">
        <w:rPr>
          <w:rStyle w:val="Textoennegrita"/>
          <w:rFonts w:ascii="Arial" w:eastAsiaTheme="majorEastAsia" w:hAnsi="Arial" w:cs="Arial"/>
          <w:lang w:val="es-ES"/>
        </w:rPr>
        <w:t>acceso desigual a tecnologías y servicios técnicos</w:t>
      </w:r>
      <w:r w:rsidRPr="00C2446D">
        <w:rPr>
          <w:rFonts w:ascii="Arial" w:hAnsi="Arial" w:cs="Arial"/>
          <w:lang w:val="es-ES"/>
        </w:rPr>
        <w:t>. En muchas regiones tropicales, los productores no cuentan con asistencia veterinaria continua, centros de distribución de semen accesibles, infraestructura para el manejo del nitrógeno líquido, ni personal capacitado para aplicar la técnica adecuadamente. Además, las condiciones logísticas, como las vías de acceso, la lejanía de los centros urbanos y la carencia de programas de extensión, dificultan la llegada de insumos y especialistas a las fincas.</w:t>
      </w:r>
    </w:p>
    <w:p w:rsidR="00C2446D" w:rsidRDefault="00C2446D" w:rsidP="00C2446D">
      <w:pPr>
        <w:pStyle w:val="NormalWeb"/>
        <w:spacing w:line="360" w:lineRule="auto"/>
        <w:jc w:val="both"/>
        <w:rPr>
          <w:rFonts w:ascii="Arial" w:hAnsi="Arial" w:cs="Arial"/>
          <w:lang w:val="es-ES"/>
        </w:rPr>
      </w:pPr>
    </w:p>
    <w:p w:rsidR="00C2446D" w:rsidRPr="00C2446D" w:rsidRDefault="00C2446D" w:rsidP="00C2446D">
      <w:pPr>
        <w:pStyle w:val="NormalWeb"/>
        <w:spacing w:line="360" w:lineRule="auto"/>
        <w:jc w:val="both"/>
        <w:rPr>
          <w:rFonts w:ascii="Arial" w:hAnsi="Arial" w:cs="Arial"/>
          <w:lang w:val="es-ES"/>
        </w:rPr>
      </w:pPr>
    </w:p>
    <w:p w:rsidR="00C2446D" w:rsidRDefault="00C2446D" w:rsidP="00C2446D">
      <w:pPr>
        <w:pStyle w:val="NormalWeb"/>
        <w:spacing w:line="360" w:lineRule="auto"/>
        <w:jc w:val="both"/>
        <w:rPr>
          <w:rFonts w:ascii="Arial" w:hAnsi="Arial" w:cs="Arial"/>
          <w:lang w:val="es-ES"/>
        </w:rPr>
      </w:pPr>
      <w:r w:rsidRPr="00C2446D">
        <w:rPr>
          <w:rFonts w:ascii="Arial" w:hAnsi="Arial" w:cs="Arial"/>
          <w:lang w:val="es-ES"/>
        </w:rPr>
        <w:lastRenderedPageBreak/>
        <w:t xml:space="preserve">Otro obstáculo importante es la </w:t>
      </w:r>
      <w:r w:rsidRPr="00C2446D">
        <w:rPr>
          <w:rStyle w:val="Textoennegrita"/>
          <w:rFonts w:ascii="Arial" w:eastAsiaTheme="majorEastAsia" w:hAnsi="Arial" w:cs="Arial"/>
          <w:lang w:val="es-ES"/>
        </w:rPr>
        <w:t>escasa capacitación del personal operativo</w:t>
      </w:r>
      <w:r w:rsidRPr="00C2446D">
        <w:rPr>
          <w:rFonts w:ascii="Arial" w:hAnsi="Arial" w:cs="Arial"/>
          <w:lang w:val="es-ES"/>
        </w:rPr>
        <w:t xml:space="preserve"> (</w:t>
      </w:r>
      <w:proofErr w:type="spellStart"/>
      <w:r w:rsidRPr="00C2446D">
        <w:rPr>
          <w:rFonts w:ascii="Arial" w:hAnsi="Arial" w:cs="Arial"/>
          <w:lang w:val="es-ES"/>
        </w:rPr>
        <w:t>inseminadores</w:t>
      </w:r>
      <w:proofErr w:type="spellEnd"/>
      <w:r w:rsidRPr="00C2446D">
        <w:rPr>
          <w:rFonts w:ascii="Arial" w:hAnsi="Arial" w:cs="Arial"/>
          <w:lang w:val="es-ES"/>
        </w:rPr>
        <w:t xml:space="preserve"> y productores), que limita el éxito de la técnica y genera desconfianza en su efectividad. En condiciones tropicales, la detección del </w:t>
      </w:r>
      <w:proofErr w:type="spellStart"/>
      <w:r w:rsidRPr="00C2446D">
        <w:rPr>
          <w:rFonts w:ascii="Arial" w:hAnsi="Arial" w:cs="Arial"/>
          <w:lang w:val="es-ES"/>
        </w:rPr>
        <w:t>estro</w:t>
      </w:r>
      <w:proofErr w:type="spellEnd"/>
      <w:r w:rsidRPr="00C2446D">
        <w:rPr>
          <w:rFonts w:ascii="Arial" w:hAnsi="Arial" w:cs="Arial"/>
          <w:lang w:val="es-ES"/>
        </w:rPr>
        <w:t xml:space="preserve"> se complica debido al estrés térmico que reduce la expresión del comportamiento reproductivo en las vacas. Como resultado, muchas inseminaciones se realizan fuera del momento óptimo, lo que disminuye las tasas de preñez.</w:t>
      </w:r>
    </w:p>
    <w:p w:rsidR="00C2446D" w:rsidRDefault="00C2446D" w:rsidP="00C2446D">
      <w:pPr>
        <w:pStyle w:val="NormalWeb"/>
        <w:spacing w:line="360" w:lineRule="auto"/>
        <w:jc w:val="both"/>
        <w:rPr>
          <w:rFonts w:ascii="Arial" w:hAnsi="Arial" w:cs="Arial"/>
          <w:lang w:val="es-ES"/>
        </w:rPr>
      </w:pPr>
    </w:p>
    <w:p w:rsidR="00C2446D" w:rsidRPr="00C2446D" w:rsidRDefault="00C2446D" w:rsidP="00C2446D">
      <w:pPr>
        <w:pStyle w:val="NormalWeb"/>
        <w:spacing w:line="360" w:lineRule="auto"/>
        <w:jc w:val="both"/>
        <w:rPr>
          <w:rFonts w:ascii="Arial" w:hAnsi="Arial" w:cs="Arial"/>
          <w:lang w:val="es-ES"/>
        </w:rPr>
      </w:pPr>
    </w:p>
    <w:p w:rsidR="00C2446D" w:rsidRDefault="00C2446D" w:rsidP="00C2446D">
      <w:pPr>
        <w:pStyle w:val="NormalWeb"/>
        <w:spacing w:line="360" w:lineRule="auto"/>
        <w:jc w:val="both"/>
        <w:rPr>
          <w:rFonts w:ascii="Arial" w:hAnsi="Arial" w:cs="Arial"/>
          <w:lang w:val="es-ES"/>
        </w:rPr>
      </w:pPr>
      <w:r w:rsidRPr="00C2446D">
        <w:rPr>
          <w:rFonts w:ascii="Arial" w:hAnsi="Arial" w:cs="Arial"/>
          <w:lang w:val="es-ES"/>
        </w:rPr>
        <w:t xml:space="preserve">Asimismo, se observa con frecuencia una </w:t>
      </w:r>
      <w:r w:rsidRPr="00C2446D">
        <w:rPr>
          <w:rStyle w:val="Textoennegrita"/>
          <w:rFonts w:ascii="Arial" w:eastAsiaTheme="majorEastAsia" w:hAnsi="Arial" w:cs="Arial"/>
          <w:lang w:val="es-ES"/>
        </w:rPr>
        <w:t>inadecuada selección del material genético</w:t>
      </w:r>
      <w:r w:rsidRPr="00C2446D">
        <w:rPr>
          <w:rFonts w:ascii="Arial" w:hAnsi="Arial" w:cs="Arial"/>
          <w:lang w:val="es-ES"/>
        </w:rPr>
        <w:t xml:space="preserve"> utilizado en los programas de IA. En muchos casos, los productores optan por semen de razas especializadas europeas (como Holstein o Jersey) sin considerar las condiciones ambientales locales. Esta práctica puede llevar a la producción de animales con alta exigencia nutricional, poca rusticidad y mayor susceptibilidad al calor y enfermedades, lo que compromete seriamente su desempeño y longevidad productiva en el trópico. Por lo tanto, es esencial promover el uso de genética adaptada o de cruzamientos estratégicos que conserven la rusticidad y mejoren la productividad.</w:t>
      </w:r>
    </w:p>
    <w:p w:rsidR="00C2446D" w:rsidRDefault="00C2446D" w:rsidP="00C2446D">
      <w:pPr>
        <w:pStyle w:val="NormalWeb"/>
        <w:spacing w:line="360" w:lineRule="auto"/>
        <w:jc w:val="both"/>
        <w:rPr>
          <w:rFonts w:ascii="Arial" w:hAnsi="Arial" w:cs="Arial"/>
          <w:lang w:val="es-ES"/>
        </w:rPr>
      </w:pPr>
    </w:p>
    <w:p w:rsidR="00C2446D" w:rsidRPr="00C2446D" w:rsidRDefault="00C2446D" w:rsidP="00C2446D">
      <w:pPr>
        <w:pStyle w:val="NormalWeb"/>
        <w:spacing w:line="360" w:lineRule="auto"/>
        <w:jc w:val="both"/>
        <w:rPr>
          <w:rFonts w:ascii="Arial" w:hAnsi="Arial" w:cs="Arial"/>
          <w:lang w:val="es-ES"/>
        </w:rPr>
      </w:pPr>
    </w:p>
    <w:p w:rsidR="00C2446D" w:rsidRDefault="00C2446D" w:rsidP="00C2446D">
      <w:pPr>
        <w:pStyle w:val="NormalWeb"/>
        <w:spacing w:line="360" w:lineRule="auto"/>
        <w:jc w:val="both"/>
        <w:rPr>
          <w:rFonts w:ascii="Arial" w:hAnsi="Arial" w:cs="Arial"/>
          <w:lang w:val="es-ES"/>
        </w:rPr>
      </w:pPr>
      <w:r w:rsidRPr="00C2446D">
        <w:rPr>
          <w:rFonts w:ascii="Arial" w:hAnsi="Arial" w:cs="Arial"/>
          <w:lang w:val="es-ES"/>
        </w:rPr>
        <w:t xml:space="preserve">En paralelo, </w:t>
      </w:r>
      <w:r w:rsidRPr="00C2446D">
        <w:rPr>
          <w:rStyle w:val="Textoennegrita"/>
          <w:rFonts w:ascii="Arial" w:eastAsiaTheme="majorEastAsia" w:hAnsi="Arial" w:cs="Arial"/>
          <w:lang w:val="es-ES"/>
        </w:rPr>
        <w:t>las condiciones socioeconómicas de los productores</w:t>
      </w:r>
      <w:r w:rsidRPr="00C2446D">
        <w:rPr>
          <w:rFonts w:ascii="Arial" w:hAnsi="Arial" w:cs="Arial"/>
          <w:lang w:val="es-ES"/>
        </w:rPr>
        <w:t xml:space="preserve"> también juegan un papel determinante. En muchas zonas tropicales, la ganadería se desarrolla en contextos de subsistencia, con escasos recursos financieros, limitada escolaridad y acceso restringido a información técnica. Estos factores reducen la capacidad de inversión en tecnologías como la IA, </w:t>
      </w:r>
      <w:proofErr w:type="gramStart"/>
      <w:r w:rsidRPr="00C2446D">
        <w:rPr>
          <w:rFonts w:ascii="Arial" w:hAnsi="Arial" w:cs="Arial"/>
          <w:lang w:val="es-ES"/>
        </w:rPr>
        <w:t>que</w:t>
      </w:r>
      <w:proofErr w:type="gramEnd"/>
      <w:r w:rsidRPr="00C2446D">
        <w:rPr>
          <w:rFonts w:ascii="Arial" w:hAnsi="Arial" w:cs="Arial"/>
          <w:lang w:val="es-ES"/>
        </w:rPr>
        <w:t xml:space="preserve"> aunque relativamente económica en comparación con otros métodos, aún requiere una organización mínima, registros técnicos, y seguimiento posterior a la inseminación (palpación, diagnóstico de preñez, manejo nutricional).</w:t>
      </w:r>
    </w:p>
    <w:p w:rsidR="00C2446D" w:rsidRDefault="00C2446D" w:rsidP="00C2446D">
      <w:pPr>
        <w:pStyle w:val="NormalWeb"/>
        <w:spacing w:line="360" w:lineRule="auto"/>
        <w:jc w:val="both"/>
        <w:rPr>
          <w:rFonts w:ascii="Arial" w:hAnsi="Arial" w:cs="Arial"/>
          <w:lang w:val="es-ES"/>
        </w:rPr>
      </w:pPr>
    </w:p>
    <w:p w:rsidR="00C2446D" w:rsidRPr="00C2446D" w:rsidRDefault="00C2446D" w:rsidP="00C2446D">
      <w:pPr>
        <w:pStyle w:val="NormalWeb"/>
        <w:spacing w:line="360" w:lineRule="auto"/>
        <w:jc w:val="both"/>
        <w:rPr>
          <w:rFonts w:ascii="Arial" w:hAnsi="Arial" w:cs="Arial"/>
          <w:lang w:val="es-ES"/>
        </w:rPr>
      </w:pPr>
    </w:p>
    <w:p w:rsidR="00C2446D" w:rsidRDefault="00C2446D" w:rsidP="00C2446D">
      <w:pPr>
        <w:pStyle w:val="NormalWeb"/>
        <w:spacing w:line="360" w:lineRule="auto"/>
        <w:jc w:val="both"/>
        <w:rPr>
          <w:rFonts w:ascii="Arial" w:hAnsi="Arial" w:cs="Arial"/>
          <w:lang w:val="es-ES"/>
        </w:rPr>
      </w:pPr>
      <w:r w:rsidRPr="00C2446D">
        <w:rPr>
          <w:rFonts w:ascii="Arial" w:hAnsi="Arial" w:cs="Arial"/>
          <w:lang w:val="es-ES"/>
        </w:rPr>
        <w:t>Por otro lado, la baja eficiencia de los protocolos de sincronización en ambientes tropicales se ha convertido en un problema frecuente. Los programas de inseminación a tiempo fijo (IATF) han mostrado buenos resultados en hatos bien manejados, pero su aplicación masiva en el trópico requiere un manejo técnico riguroso, protocolos bien adaptados, disponibilidad de hormonas, seguimiento del estado corporal del ganado y monitoreo constante, elementos que no siempre están presentes en la realidad de las fincas tropicales.</w:t>
      </w:r>
    </w:p>
    <w:p w:rsidR="00C2446D" w:rsidRDefault="00C2446D" w:rsidP="00C2446D">
      <w:pPr>
        <w:pStyle w:val="NormalWeb"/>
        <w:spacing w:line="360" w:lineRule="auto"/>
        <w:jc w:val="both"/>
        <w:rPr>
          <w:rFonts w:ascii="Arial" w:hAnsi="Arial" w:cs="Arial"/>
          <w:lang w:val="es-ES"/>
        </w:rPr>
      </w:pPr>
    </w:p>
    <w:p w:rsidR="00C2446D" w:rsidRPr="00C2446D" w:rsidRDefault="00C2446D" w:rsidP="00C2446D">
      <w:pPr>
        <w:pStyle w:val="NormalWeb"/>
        <w:spacing w:line="360" w:lineRule="auto"/>
        <w:jc w:val="both"/>
        <w:rPr>
          <w:rFonts w:ascii="Arial" w:hAnsi="Arial" w:cs="Arial"/>
          <w:lang w:val="es-ES"/>
        </w:rPr>
      </w:pPr>
    </w:p>
    <w:p w:rsidR="00C2446D" w:rsidRDefault="00C2446D" w:rsidP="00C2446D">
      <w:pPr>
        <w:pStyle w:val="NormalWeb"/>
        <w:spacing w:line="360" w:lineRule="auto"/>
        <w:jc w:val="both"/>
        <w:rPr>
          <w:rFonts w:ascii="Arial" w:hAnsi="Arial" w:cs="Arial"/>
          <w:lang w:val="es-ES"/>
        </w:rPr>
      </w:pPr>
      <w:r w:rsidRPr="00C2446D">
        <w:rPr>
          <w:rFonts w:ascii="Arial" w:hAnsi="Arial" w:cs="Arial"/>
          <w:lang w:val="es-ES"/>
        </w:rPr>
        <w:t xml:space="preserve">Desde una perspectiva institucional, se observa una </w:t>
      </w:r>
      <w:r w:rsidRPr="00C2446D">
        <w:rPr>
          <w:rStyle w:val="Textoennegrita"/>
          <w:rFonts w:ascii="Arial" w:eastAsiaTheme="majorEastAsia" w:hAnsi="Arial" w:cs="Arial"/>
          <w:lang w:val="es-ES"/>
        </w:rPr>
        <w:t>ausencia de políticas públicas orientadas al fortalecimiento de la biotecnología reproductiva en regiones tropicales</w:t>
      </w:r>
      <w:r w:rsidRPr="00C2446D">
        <w:rPr>
          <w:rFonts w:ascii="Arial" w:hAnsi="Arial" w:cs="Arial"/>
          <w:lang w:val="es-ES"/>
        </w:rPr>
        <w:t>, así como una débil articulación entre entidades gubernamentales, asociaciones ganaderas, centros de investigación y empresas de insumos. Esto contribuye a que la IA siga siendo una tecnología poco difundida y de bajo impacto en el desarrollo genético del hato lechero tropical.</w:t>
      </w:r>
    </w:p>
    <w:p w:rsidR="00C2446D" w:rsidRDefault="00C2446D" w:rsidP="00C2446D">
      <w:pPr>
        <w:pStyle w:val="NormalWeb"/>
        <w:spacing w:line="360" w:lineRule="auto"/>
        <w:jc w:val="both"/>
        <w:rPr>
          <w:rFonts w:ascii="Arial" w:hAnsi="Arial" w:cs="Arial"/>
          <w:lang w:val="es-ES"/>
        </w:rPr>
      </w:pPr>
    </w:p>
    <w:p w:rsidR="00C2446D" w:rsidRPr="00C2446D" w:rsidRDefault="00C2446D" w:rsidP="00C2446D">
      <w:pPr>
        <w:pStyle w:val="NormalWeb"/>
        <w:spacing w:line="360" w:lineRule="auto"/>
        <w:jc w:val="both"/>
        <w:rPr>
          <w:rFonts w:ascii="Arial" w:hAnsi="Arial" w:cs="Arial"/>
          <w:lang w:val="es-ES"/>
        </w:rPr>
      </w:pPr>
    </w:p>
    <w:p w:rsidR="00C2446D" w:rsidRDefault="00C2446D" w:rsidP="00C2446D">
      <w:pPr>
        <w:pStyle w:val="NormalWeb"/>
        <w:spacing w:line="360" w:lineRule="auto"/>
        <w:jc w:val="both"/>
        <w:rPr>
          <w:rFonts w:ascii="Arial" w:hAnsi="Arial" w:cs="Arial"/>
          <w:lang w:val="es-ES"/>
        </w:rPr>
      </w:pPr>
      <w:r w:rsidRPr="00C2446D">
        <w:rPr>
          <w:rFonts w:ascii="Arial" w:hAnsi="Arial" w:cs="Arial"/>
          <w:lang w:val="es-ES"/>
        </w:rPr>
        <w:t>No obstante, existen experiencias exitosas de aplicación de la IA en contextos tropicales, las cuales han sido posibles gracias a la implementación de estrategias integrales que incluyen: capacitación constante, acompañamiento técnico, selección adecuada de genética adaptada al medio, monitoreo reproductivo y uso de tecnologías complementarias como sensores de actividad o registros digitales. Estos casos demuestran que, si se abordan correctamente los factores limitantes, la IA puede ser una herramienta transformadora en la ganadería lechera del trópico.</w:t>
      </w:r>
    </w:p>
    <w:p w:rsidR="00C2446D" w:rsidRDefault="00C2446D" w:rsidP="00C2446D">
      <w:pPr>
        <w:pStyle w:val="NormalWeb"/>
        <w:spacing w:line="360" w:lineRule="auto"/>
        <w:jc w:val="both"/>
        <w:rPr>
          <w:rFonts w:ascii="Arial" w:hAnsi="Arial" w:cs="Arial"/>
          <w:lang w:val="es-ES"/>
        </w:rPr>
      </w:pPr>
    </w:p>
    <w:p w:rsidR="00C2446D" w:rsidRPr="00C2446D" w:rsidRDefault="00C2446D" w:rsidP="00C2446D">
      <w:pPr>
        <w:pStyle w:val="NormalWeb"/>
        <w:spacing w:line="360" w:lineRule="auto"/>
        <w:jc w:val="both"/>
        <w:rPr>
          <w:rFonts w:ascii="Arial" w:hAnsi="Arial" w:cs="Arial"/>
          <w:lang w:val="es-ES"/>
        </w:rPr>
      </w:pPr>
    </w:p>
    <w:p w:rsidR="00C2446D" w:rsidRDefault="00C2446D" w:rsidP="00C2446D">
      <w:pPr>
        <w:pStyle w:val="NormalWeb"/>
        <w:spacing w:line="360" w:lineRule="auto"/>
        <w:jc w:val="both"/>
        <w:rPr>
          <w:rFonts w:ascii="Arial" w:hAnsi="Arial" w:cs="Arial"/>
          <w:lang w:val="es-ES"/>
        </w:rPr>
      </w:pPr>
      <w:r w:rsidRPr="00C2446D">
        <w:rPr>
          <w:rFonts w:ascii="Arial" w:hAnsi="Arial" w:cs="Arial"/>
          <w:lang w:val="es-ES"/>
        </w:rPr>
        <w:t xml:space="preserve">Frente a este escenario, surge la necesidad de </w:t>
      </w:r>
      <w:r w:rsidRPr="00C2446D">
        <w:rPr>
          <w:rStyle w:val="Textoennegrita"/>
          <w:rFonts w:ascii="Arial" w:eastAsiaTheme="majorEastAsia" w:hAnsi="Arial" w:cs="Arial"/>
          <w:lang w:val="es-ES"/>
        </w:rPr>
        <w:t>realizar estudios que identifiquen de forma clara y contextualizada los principales factores técnicos, ambientales, sociales y económicos que inciden en el éxito o fracaso de la IA en bovinos lecheros tropicales</w:t>
      </w:r>
      <w:r w:rsidRPr="00C2446D">
        <w:rPr>
          <w:rFonts w:ascii="Arial" w:hAnsi="Arial" w:cs="Arial"/>
          <w:lang w:val="es-ES"/>
        </w:rPr>
        <w:t>. Asimismo, se requiere generar propuestas adaptadas, sostenibles y accesibles para los productores de estas regiones, que permitan mejorar la eficiencia reproductiva, incrementar la producción de leche y fortalecer el desarrollo genético del hato sin comprometer la adaptabilidad de los animales al entorno tropical.</w:t>
      </w:r>
    </w:p>
    <w:p w:rsidR="00C2446D" w:rsidRDefault="00C2446D" w:rsidP="00C2446D">
      <w:pPr>
        <w:pStyle w:val="NormalWeb"/>
        <w:spacing w:line="360" w:lineRule="auto"/>
        <w:jc w:val="both"/>
        <w:rPr>
          <w:rFonts w:ascii="Arial" w:hAnsi="Arial" w:cs="Arial"/>
          <w:lang w:val="es-ES"/>
        </w:rPr>
      </w:pPr>
    </w:p>
    <w:p w:rsidR="00C2446D" w:rsidRPr="00C2446D" w:rsidRDefault="00C2446D" w:rsidP="00C2446D">
      <w:pPr>
        <w:pStyle w:val="NormalWeb"/>
        <w:spacing w:line="360" w:lineRule="auto"/>
        <w:jc w:val="both"/>
        <w:rPr>
          <w:rFonts w:ascii="Arial" w:hAnsi="Arial" w:cs="Arial"/>
          <w:lang w:val="es-ES"/>
        </w:rPr>
      </w:pPr>
    </w:p>
    <w:p w:rsidR="00C2446D" w:rsidRPr="00C2446D" w:rsidRDefault="00C2446D" w:rsidP="00C2446D">
      <w:pPr>
        <w:pStyle w:val="NormalWeb"/>
        <w:spacing w:line="360" w:lineRule="auto"/>
        <w:jc w:val="both"/>
        <w:rPr>
          <w:rFonts w:ascii="Arial" w:hAnsi="Arial" w:cs="Arial"/>
          <w:lang w:val="es-ES"/>
        </w:rPr>
      </w:pPr>
      <w:r w:rsidRPr="00C2446D">
        <w:rPr>
          <w:rFonts w:ascii="Arial" w:hAnsi="Arial" w:cs="Arial"/>
          <w:lang w:val="es-ES"/>
        </w:rPr>
        <w:t>Este planteamiento cobra mayor importancia si se considera que el crecimiento demográfico y el aumento de la demanda de alimentos requieren una ganadería más productiva, eficiente y sostenible. La inseminación artificial, bien implementada, podría contribuir significativamente a estos objetivos, siempre que se adapte a las condiciones reales del trópico y se acompañe de políticas, programas y actores comprometidos con el desarrollo rural.</w:t>
      </w:r>
    </w:p>
    <w:p w:rsidR="00351F0A" w:rsidRPr="00351F0A" w:rsidRDefault="00351F0A" w:rsidP="00351F0A">
      <w:pPr>
        <w:pStyle w:val="NormalWeb"/>
        <w:spacing w:line="360" w:lineRule="auto"/>
        <w:jc w:val="both"/>
        <w:rPr>
          <w:rFonts w:ascii="Arial" w:hAnsi="Arial" w:cs="Arial"/>
          <w:lang w:val="es-ES"/>
        </w:rPr>
      </w:pPr>
      <w:r w:rsidRPr="00351F0A">
        <w:rPr>
          <w:rFonts w:ascii="Arial" w:hAnsi="Arial" w:cs="Arial"/>
          <w:lang w:val="es-ES"/>
        </w:rPr>
        <w:t>¿Cuáles son los principales factores técnicos, ambientales y socioeconómicos que limitan o favorecen la implementación exitosa de la inseminación artificial en bovinos lecheros en condiciones tropicales, y cómo pueden optimizarse para mejorar la eficiencia reproductiva y genética del hato?</w:t>
      </w:r>
    </w:p>
    <w:p w:rsidR="00965C7F" w:rsidRPr="00C2446D" w:rsidRDefault="00965C7F" w:rsidP="00965C7F">
      <w:pPr>
        <w:rPr>
          <w:lang w:val="es-ES"/>
        </w:rPr>
      </w:pPr>
    </w:p>
    <w:p w:rsidR="00965C7F" w:rsidRDefault="00965C7F" w:rsidP="00965C7F"/>
    <w:p w:rsidR="00965C7F" w:rsidRDefault="00965C7F" w:rsidP="00965C7F"/>
    <w:p w:rsidR="00965C7F" w:rsidRDefault="00965C7F" w:rsidP="00965C7F"/>
    <w:p w:rsidR="00965C7F" w:rsidRDefault="00965C7F" w:rsidP="00965C7F"/>
    <w:p w:rsidR="00965C7F" w:rsidRDefault="00965C7F" w:rsidP="00965C7F"/>
    <w:p w:rsidR="00965C7F" w:rsidRDefault="00965C7F" w:rsidP="00965C7F"/>
    <w:p w:rsidR="00965C7F" w:rsidRPr="00B1021C" w:rsidRDefault="00965C7F" w:rsidP="00965C7F"/>
    <w:p w:rsidR="00965C7F" w:rsidRPr="00653CE1" w:rsidRDefault="00965C7F" w:rsidP="00965C7F">
      <w:pPr>
        <w:pStyle w:val="Ttulo2"/>
        <w:spacing w:line="360" w:lineRule="auto"/>
        <w:rPr>
          <w:rFonts w:cs="Arial"/>
          <w:bCs/>
          <w:iCs/>
          <w:sz w:val="28"/>
          <w:szCs w:val="24"/>
        </w:rPr>
      </w:pPr>
      <w:bookmarkStart w:id="18" w:name="_Toc200225594"/>
      <w:r w:rsidRPr="00653CE1">
        <w:rPr>
          <w:sz w:val="28"/>
          <w:szCs w:val="24"/>
        </w:rPr>
        <w:t>1.4.</w:t>
      </w:r>
      <w:r w:rsidRPr="00653CE1">
        <w:rPr>
          <w:rFonts w:cs="Arial"/>
          <w:bCs/>
          <w:iCs/>
          <w:sz w:val="28"/>
          <w:szCs w:val="24"/>
        </w:rPr>
        <w:t xml:space="preserve"> Objetivos.</w:t>
      </w:r>
      <w:bookmarkEnd w:id="18"/>
    </w:p>
    <w:p w:rsidR="00351F0A" w:rsidRDefault="00351F0A" w:rsidP="00351F0A">
      <w:pPr>
        <w:pStyle w:val="NormalWeb"/>
        <w:spacing w:line="360" w:lineRule="auto"/>
        <w:jc w:val="both"/>
        <w:rPr>
          <w:rFonts w:ascii="Arial" w:hAnsi="Arial" w:cs="Arial"/>
          <w:lang w:val="es-ES"/>
        </w:rPr>
      </w:pPr>
      <w:r w:rsidRPr="00351F0A">
        <w:rPr>
          <w:rFonts w:ascii="Arial" w:hAnsi="Arial" w:cs="Arial"/>
          <w:lang w:val="es-ES"/>
        </w:rPr>
        <w:t>Identificar y analizar los factores técnicos, ambientales y socioeconómicos que inciden en la implementación efectiva de la inseminación artificial en bovinos lecheros en zonas tropicales, con el fin de proponer estrategias adaptadas que mejoren la eficiencia reproductiva y el avance genético del hato.</w:t>
      </w:r>
    </w:p>
    <w:p w:rsidR="00351F0A" w:rsidRPr="00351F0A" w:rsidRDefault="00351F0A" w:rsidP="00351F0A">
      <w:pPr>
        <w:spacing w:line="360" w:lineRule="auto"/>
        <w:jc w:val="both"/>
        <w:rPr>
          <w:rFonts w:ascii="Arial" w:hAnsi="Arial" w:cs="Arial"/>
          <w:b/>
          <w:sz w:val="24"/>
          <w:lang w:val="es-ES"/>
        </w:rPr>
      </w:pPr>
      <w:r w:rsidRPr="00351F0A">
        <w:rPr>
          <w:rFonts w:ascii="Arial" w:hAnsi="Arial" w:cs="Arial"/>
          <w:b/>
          <w:sz w:val="24"/>
        </w:rPr>
        <w:t>Justificación del objetivo</w:t>
      </w:r>
    </w:p>
    <w:p w:rsidR="00351F0A" w:rsidRPr="00351F0A" w:rsidRDefault="00351F0A" w:rsidP="00351F0A">
      <w:pPr>
        <w:pStyle w:val="NormalWeb"/>
        <w:spacing w:line="360" w:lineRule="auto"/>
        <w:jc w:val="both"/>
        <w:rPr>
          <w:rFonts w:ascii="Arial" w:hAnsi="Arial" w:cs="Arial"/>
          <w:szCs w:val="22"/>
          <w:lang w:val="es-ES"/>
        </w:rPr>
      </w:pPr>
      <w:r w:rsidRPr="00351F0A">
        <w:rPr>
          <w:rFonts w:ascii="Arial" w:hAnsi="Arial" w:cs="Arial"/>
          <w:szCs w:val="22"/>
          <w:lang w:val="es-ES"/>
        </w:rPr>
        <w:t>La identificación y análisis de los factores que influyen en la implementación de la inseminación artificial en bovinos lecheros en zonas tropicales responde a una necesidad urgente de mejorar la productividad y sostenibilidad de los sistemas lecheros en estas regiones. La ganadería tropical enfrenta condiciones adversas que dificultan el aprovechamiento pleno de las tecnologías reproductivas, lo que limita el progreso genético, la eficiencia reproductiva y, por ende, la rentabilidad de las unidades de producción. A través del cumplimiento del objetivo general planteado, se podrá generar información valiosa para el diseño de estrategias y programas de intervención más efectivos, basados en un entendimiento integral del contexto. Esto permitirá, no solo incrementar la adopción de la inseminación artificial, sino también maximizar sus beneficios en términos de producción, adaptación genética, y desarrollo rural sostenible.</w:t>
      </w:r>
    </w:p>
    <w:p w:rsidR="00965C7F" w:rsidRPr="00CC1D0D" w:rsidRDefault="00965C7F" w:rsidP="00965C7F">
      <w:pPr>
        <w:pStyle w:val="Ttulo2"/>
        <w:spacing w:line="360" w:lineRule="auto"/>
        <w:ind w:left="360"/>
        <w:rPr>
          <w:rFonts w:cs="Arial"/>
          <w:bCs/>
          <w:iCs/>
          <w:szCs w:val="24"/>
        </w:rPr>
      </w:pPr>
      <w:bookmarkStart w:id="19" w:name="_Toc200225595"/>
      <w:r w:rsidRPr="00653CE1">
        <w:rPr>
          <w:sz w:val="28"/>
          <w:szCs w:val="24"/>
        </w:rPr>
        <w:t>1.4.1.</w:t>
      </w:r>
      <w:r w:rsidRPr="00653CE1">
        <w:rPr>
          <w:rFonts w:cs="Arial"/>
          <w:bCs/>
          <w:iCs/>
          <w:sz w:val="28"/>
          <w:szCs w:val="24"/>
        </w:rPr>
        <w:t xml:space="preserve"> Objetivos </w:t>
      </w:r>
      <w:r w:rsidRPr="00653CE1">
        <w:rPr>
          <w:rFonts w:cs="Arial"/>
          <w:sz w:val="28"/>
          <w:szCs w:val="20"/>
        </w:rPr>
        <w:t>específicos</w:t>
      </w:r>
      <w:r w:rsidRPr="00CC1D0D">
        <w:rPr>
          <w:rFonts w:cs="Arial"/>
          <w:szCs w:val="20"/>
        </w:rPr>
        <w:t>:</w:t>
      </w:r>
      <w:bookmarkEnd w:id="19"/>
      <w:r w:rsidRPr="00482C24">
        <w:rPr>
          <w:rFonts w:cs="Arial"/>
          <w:b w:val="0"/>
          <w:szCs w:val="20"/>
        </w:rPr>
        <w:t xml:space="preserve"> </w:t>
      </w:r>
    </w:p>
    <w:p w:rsidR="00351F0A" w:rsidRDefault="00351F0A" w:rsidP="00F925BB">
      <w:pPr>
        <w:numPr>
          <w:ilvl w:val="0"/>
          <w:numId w:val="4"/>
        </w:numPr>
        <w:spacing w:before="100" w:beforeAutospacing="1" w:after="100" w:afterAutospacing="1" w:line="360" w:lineRule="auto"/>
        <w:jc w:val="both"/>
        <w:rPr>
          <w:rFonts w:ascii="Arial" w:eastAsia="Times New Roman" w:hAnsi="Arial" w:cs="Arial"/>
          <w:sz w:val="24"/>
          <w:szCs w:val="24"/>
          <w:lang w:val="es-ES"/>
        </w:rPr>
      </w:pPr>
      <w:r w:rsidRPr="00351F0A">
        <w:rPr>
          <w:rFonts w:ascii="Arial" w:eastAsia="Times New Roman" w:hAnsi="Arial" w:cs="Arial"/>
          <w:sz w:val="24"/>
          <w:szCs w:val="24"/>
          <w:lang w:val="es-ES"/>
        </w:rPr>
        <w:t>Evaluar las condiciones ambientales y su influencia sobre el desempeño reproductivo del ganado lechero en el trópico.</w:t>
      </w:r>
    </w:p>
    <w:p w:rsidR="00351F0A" w:rsidRPr="00351F0A" w:rsidRDefault="00351F0A" w:rsidP="00351F0A">
      <w:pPr>
        <w:spacing w:before="100" w:beforeAutospacing="1" w:after="100" w:afterAutospacing="1" w:line="360" w:lineRule="auto"/>
        <w:jc w:val="both"/>
        <w:rPr>
          <w:rFonts w:ascii="Arial" w:eastAsia="Times New Roman" w:hAnsi="Arial" w:cs="Arial"/>
          <w:sz w:val="24"/>
          <w:szCs w:val="24"/>
          <w:lang w:val="es-ES"/>
        </w:rPr>
      </w:pPr>
    </w:p>
    <w:p w:rsidR="00351F0A" w:rsidRDefault="00351F0A" w:rsidP="00F925BB">
      <w:pPr>
        <w:numPr>
          <w:ilvl w:val="0"/>
          <w:numId w:val="4"/>
        </w:numPr>
        <w:spacing w:before="100" w:beforeAutospacing="1" w:after="100" w:afterAutospacing="1" w:line="360" w:lineRule="auto"/>
        <w:jc w:val="both"/>
        <w:rPr>
          <w:rFonts w:ascii="Arial" w:eastAsia="Times New Roman" w:hAnsi="Arial" w:cs="Arial"/>
          <w:sz w:val="24"/>
          <w:szCs w:val="24"/>
          <w:lang w:val="es-ES"/>
        </w:rPr>
      </w:pPr>
      <w:r w:rsidRPr="00351F0A">
        <w:rPr>
          <w:rFonts w:ascii="Arial" w:eastAsia="Times New Roman" w:hAnsi="Arial" w:cs="Arial"/>
          <w:sz w:val="24"/>
          <w:szCs w:val="24"/>
          <w:lang w:val="es-ES"/>
        </w:rPr>
        <w:t>Diagnosticar las principales limitaciones técnicas y logísticas en la aplicación de la inseminación artificial en contextos tropicales.</w:t>
      </w:r>
    </w:p>
    <w:p w:rsidR="00351F0A" w:rsidRPr="00351F0A" w:rsidRDefault="00351F0A" w:rsidP="00351F0A">
      <w:pPr>
        <w:spacing w:before="100" w:beforeAutospacing="1" w:after="100" w:afterAutospacing="1" w:line="360" w:lineRule="auto"/>
        <w:jc w:val="both"/>
        <w:rPr>
          <w:rFonts w:ascii="Arial" w:eastAsia="Times New Roman" w:hAnsi="Arial" w:cs="Arial"/>
          <w:sz w:val="24"/>
          <w:szCs w:val="24"/>
          <w:lang w:val="es-ES"/>
        </w:rPr>
      </w:pPr>
    </w:p>
    <w:p w:rsidR="00351F0A" w:rsidRDefault="00351F0A" w:rsidP="00F925BB">
      <w:pPr>
        <w:numPr>
          <w:ilvl w:val="0"/>
          <w:numId w:val="4"/>
        </w:numPr>
        <w:spacing w:before="100" w:beforeAutospacing="1" w:after="100" w:afterAutospacing="1" w:line="360" w:lineRule="auto"/>
        <w:jc w:val="both"/>
        <w:rPr>
          <w:rFonts w:ascii="Arial" w:eastAsia="Times New Roman" w:hAnsi="Arial" w:cs="Arial"/>
          <w:sz w:val="24"/>
          <w:szCs w:val="24"/>
          <w:lang w:val="es-ES"/>
        </w:rPr>
      </w:pPr>
      <w:r w:rsidRPr="00351F0A">
        <w:rPr>
          <w:rFonts w:ascii="Arial" w:eastAsia="Times New Roman" w:hAnsi="Arial" w:cs="Arial"/>
          <w:sz w:val="24"/>
          <w:szCs w:val="24"/>
          <w:lang w:val="es-ES"/>
        </w:rPr>
        <w:t>Analizar el nivel de conocimiento, capacitación y percepción de los productores sobre el uso de la inseminación artificial.</w:t>
      </w:r>
    </w:p>
    <w:p w:rsidR="00351F0A" w:rsidRPr="00351F0A" w:rsidRDefault="00351F0A" w:rsidP="00351F0A">
      <w:pPr>
        <w:spacing w:before="100" w:beforeAutospacing="1" w:after="100" w:afterAutospacing="1" w:line="360" w:lineRule="auto"/>
        <w:jc w:val="both"/>
        <w:rPr>
          <w:rFonts w:ascii="Arial" w:eastAsia="Times New Roman" w:hAnsi="Arial" w:cs="Arial"/>
          <w:sz w:val="24"/>
          <w:szCs w:val="24"/>
          <w:lang w:val="es-ES"/>
        </w:rPr>
      </w:pPr>
    </w:p>
    <w:p w:rsidR="00351F0A" w:rsidRDefault="00351F0A" w:rsidP="00F925BB">
      <w:pPr>
        <w:numPr>
          <w:ilvl w:val="0"/>
          <w:numId w:val="4"/>
        </w:numPr>
        <w:spacing w:before="100" w:beforeAutospacing="1" w:after="100" w:afterAutospacing="1" w:line="360" w:lineRule="auto"/>
        <w:jc w:val="both"/>
        <w:rPr>
          <w:rFonts w:ascii="Arial" w:eastAsia="Times New Roman" w:hAnsi="Arial" w:cs="Arial"/>
          <w:sz w:val="24"/>
          <w:szCs w:val="24"/>
          <w:lang w:val="es-ES"/>
        </w:rPr>
      </w:pPr>
      <w:r w:rsidRPr="00351F0A">
        <w:rPr>
          <w:rFonts w:ascii="Arial" w:eastAsia="Times New Roman" w:hAnsi="Arial" w:cs="Arial"/>
          <w:sz w:val="24"/>
          <w:szCs w:val="24"/>
          <w:lang w:val="es-ES"/>
        </w:rPr>
        <w:t>Examinar el tipo de genética utilizada y su adaptabilidad a las condiciones tropicales.</w:t>
      </w:r>
    </w:p>
    <w:p w:rsidR="00351F0A" w:rsidRPr="00351F0A" w:rsidRDefault="00351F0A" w:rsidP="00351F0A">
      <w:pPr>
        <w:spacing w:before="100" w:beforeAutospacing="1" w:after="100" w:afterAutospacing="1" w:line="360" w:lineRule="auto"/>
        <w:jc w:val="both"/>
        <w:rPr>
          <w:rFonts w:ascii="Arial" w:eastAsia="Times New Roman" w:hAnsi="Arial" w:cs="Arial"/>
          <w:sz w:val="24"/>
          <w:szCs w:val="24"/>
          <w:lang w:val="es-ES"/>
        </w:rPr>
      </w:pPr>
    </w:p>
    <w:p w:rsidR="00351F0A" w:rsidRPr="00351F0A" w:rsidRDefault="00351F0A" w:rsidP="00F925BB">
      <w:pPr>
        <w:numPr>
          <w:ilvl w:val="0"/>
          <w:numId w:val="4"/>
        </w:numPr>
        <w:spacing w:before="100" w:beforeAutospacing="1" w:after="100" w:afterAutospacing="1" w:line="360" w:lineRule="auto"/>
        <w:jc w:val="both"/>
        <w:rPr>
          <w:rFonts w:ascii="Arial" w:eastAsia="Times New Roman" w:hAnsi="Arial" w:cs="Arial"/>
          <w:sz w:val="24"/>
          <w:szCs w:val="24"/>
          <w:lang w:val="es-ES"/>
        </w:rPr>
      </w:pPr>
      <w:r w:rsidRPr="00351F0A">
        <w:rPr>
          <w:rFonts w:ascii="Arial" w:eastAsia="Times New Roman" w:hAnsi="Arial" w:cs="Arial"/>
          <w:sz w:val="24"/>
          <w:szCs w:val="24"/>
          <w:lang w:val="es-ES"/>
        </w:rPr>
        <w:t>Proponer recomendaciones técnicas y estratégicas para mejorar la adopción y eficacia de la inseminación artificial en sistemas lecheros tropicales.</w:t>
      </w:r>
    </w:p>
    <w:p w:rsidR="00965C7F" w:rsidRDefault="00965C7F" w:rsidP="00965C7F">
      <w:pPr>
        <w:pStyle w:val="Prrafodelista"/>
        <w:tabs>
          <w:tab w:val="left" w:pos="3567"/>
        </w:tabs>
        <w:spacing w:line="360" w:lineRule="auto"/>
        <w:jc w:val="both"/>
        <w:rPr>
          <w:rFonts w:ascii="Arial" w:eastAsia="Times New Roman" w:hAnsi="Arial" w:cs="Arial"/>
          <w:bCs/>
          <w:sz w:val="24"/>
          <w:szCs w:val="24"/>
          <w:lang w:val="es-ES"/>
        </w:rPr>
      </w:pPr>
    </w:p>
    <w:p w:rsidR="00965C7F" w:rsidRDefault="00965C7F" w:rsidP="00351F0A">
      <w:pPr>
        <w:tabs>
          <w:tab w:val="left" w:pos="3567"/>
        </w:tabs>
        <w:spacing w:line="360" w:lineRule="auto"/>
        <w:jc w:val="both"/>
        <w:rPr>
          <w:rFonts w:ascii="Arial" w:eastAsia="Times New Roman" w:hAnsi="Arial" w:cs="Arial"/>
          <w:bCs/>
          <w:sz w:val="24"/>
          <w:szCs w:val="24"/>
          <w:lang w:val="es-ES"/>
        </w:rPr>
      </w:pPr>
    </w:p>
    <w:p w:rsidR="00351F0A" w:rsidRDefault="00351F0A" w:rsidP="00351F0A">
      <w:pPr>
        <w:tabs>
          <w:tab w:val="left" w:pos="3567"/>
        </w:tabs>
        <w:spacing w:line="360" w:lineRule="auto"/>
        <w:jc w:val="both"/>
        <w:rPr>
          <w:rFonts w:ascii="Arial" w:eastAsia="Times New Roman" w:hAnsi="Arial" w:cs="Arial"/>
          <w:bCs/>
          <w:sz w:val="24"/>
          <w:szCs w:val="24"/>
          <w:lang w:val="es-ES"/>
        </w:rPr>
      </w:pPr>
    </w:p>
    <w:p w:rsidR="00351F0A" w:rsidRDefault="00351F0A" w:rsidP="00351F0A">
      <w:pPr>
        <w:tabs>
          <w:tab w:val="left" w:pos="3567"/>
        </w:tabs>
        <w:spacing w:line="360" w:lineRule="auto"/>
        <w:jc w:val="both"/>
        <w:rPr>
          <w:rFonts w:ascii="Arial" w:eastAsia="Times New Roman" w:hAnsi="Arial" w:cs="Arial"/>
          <w:bCs/>
          <w:sz w:val="24"/>
          <w:szCs w:val="24"/>
          <w:lang w:val="es-ES"/>
        </w:rPr>
      </w:pPr>
    </w:p>
    <w:p w:rsidR="00351F0A" w:rsidRDefault="00351F0A" w:rsidP="00351F0A">
      <w:pPr>
        <w:tabs>
          <w:tab w:val="left" w:pos="3567"/>
        </w:tabs>
        <w:spacing w:line="360" w:lineRule="auto"/>
        <w:jc w:val="both"/>
        <w:rPr>
          <w:rFonts w:ascii="Arial" w:eastAsia="Times New Roman" w:hAnsi="Arial" w:cs="Arial"/>
          <w:bCs/>
          <w:sz w:val="24"/>
          <w:szCs w:val="24"/>
          <w:lang w:val="es-ES"/>
        </w:rPr>
      </w:pPr>
    </w:p>
    <w:p w:rsidR="00351F0A" w:rsidRDefault="00351F0A" w:rsidP="00351F0A">
      <w:pPr>
        <w:tabs>
          <w:tab w:val="left" w:pos="3567"/>
        </w:tabs>
        <w:spacing w:line="360" w:lineRule="auto"/>
        <w:jc w:val="both"/>
        <w:rPr>
          <w:rFonts w:ascii="Arial" w:eastAsia="Times New Roman" w:hAnsi="Arial" w:cs="Arial"/>
          <w:bCs/>
          <w:sz w:val="24"/>
          <w:szCs w:val="24"/>
          <w:lang w:val="es-ES"/>
        </w:rPr>
      </w:pPr>
    </w:p>
    <w:p w:rsidR="00351F0A" w:rsidRDefault="00351F0A" w:rsidP="00351F0A">
      <w:pPr>
        <w:tabs>
          <w:tab w:val="left" w:pos="3567"/>
        </w:tabs>
        <w:spacing w:line="360" w:lineRule="auto"/>
        <w:jc w:val="both"/>
        <w:rPr>
          <w:rFonts w:ascii="Arial" w:eastAsia="Times New Roman" w:hAnsi="Arial" w:cs="Arial"/>
          <w:bCs/>
          <w:sz w:val="24"/>
          <w:szCs w:val="24"/>
          <w:lang w:val="es-ES"/>
        </w:rPr>
      </w:pPr>
    </w:p>
    <w:p w:rsidR="00351F0A" w:rsidRDefault="00351F0A" w:rsidP="00351F0A">
      <w:pPr>
        <w:tabs>
          <w:tab w:val="left" w:pos="3567"/>
        </w:tabs>
        <w:spacing w:line="360" w:lineRule="auto"/>
        <w:jc w:val="both"/>
        <w:rPr>
          <w:rFonts w:ascii="Arial" w:eastAsia="Times New Roman" w:hAnsi="Arial" w:cs="Arial"/>
          <w:bCs/>
          <w:sz w:val="24"/>
          <w:szCs w:val="24"/>
          <w:lang w:val="es-ES"/>
        </w:rPr>
      </w:pPr>
    </w:p>
    <w:p w:rsidR="00351F0A" w:rsidRDefault="00351F0A" w:rsidP="00351F0A">
      <w:pPr>
        <w:tabs>
          <w:tab w:val="left" w:pos="3567"/>
        </w:tabs>
        <w:spacing w:line="360" w:lineRule="auto"/>
        <w:jc w:val="both"/>
        <w:rPr>
          <w:rFonts w:ascii="Arial" w:eastAsia="Times New Roman" w:hAnsi="Arial" w:cs="Arial"/>
          <w:bCs/>
          <w:sz w:val="24"/>
          <w:szCs w:val="24"/>
          <w:lang w:val="es-ES"/>
        </w:rPr>
      </w:pPr>
    </w:p>
    <w:p w:rsidR="00351F0A" w:rsidRDefault="00351F0A" w:rsidP="00351F0A">
      <w:pPr>
        <w:tabs>
          <w:tab w:val="left" w:pos="3567"/>
        </w:tabs>
        <w:spacing w:line="360" w:lineRule="auto"/>
        <w:jc w:val="both"/>
        <w:rPr>
          <w:rFonts w:ascii="Arial" w:eastAsia="Times New Roman" w:hAnsi="Arial" w:cs="Arial"/>
          <w:bCs/>
          <w:sz w:val="24"/>
          <w:szCs w:val="24"/>
          <w:lang w:val="es-ES"/>
        </w:rPr>
      </w:pPr>
    </w:p>
    <w:p w:rsidR="00351F0A" w:rsidRDefault="00351F0A" w:rsidP="00351F0A">
      <w:pPr>
        <w:tabs>
          <w:tab w:val="left" w:pos="3567"/>
        </w:tabs>
        <w:spacing w:line="360" w:lineRule="auto"/>
        <w:jc w:val="both"/>
        <w:rPr>
          <w:rFonts w:ascii="Arial" w:eastAsia="Times New Roman" w:hAnsi="Arial" w:cs="Arial"/>
          <w:bCs/>
          <w:sz w:val="24"/>
          <w:szCs w:val="24"/>
          <w:lang w:val="es-ES"/>
        </w:rPr>
      </w:pPr>
    </w:p>
    <w:p w:rsidR="00351F0A" w:rsidRDefault="00351F0A" w:rsidP="00351F0A">
      <w:pPr>
        <w:tabs>
          <w:tab w:val="left" w:pos="3567"/>
        </w:tabs>
        <w:spacing w:line="360" w:lineRule="auto"/>
        <w:jc w:val="both"/>
        <w:rPr>
          <w:rFonts w:ascii="Arial" w:eastAsia="Times New Roman" w:hAnsi="Arial" w:cs="Arial"/>
          <w:bCs/>
          <w:sz w:val="24"/>
          <w:szCs w:val="24"/>
          <w:lang w:val="es-ES"/>
        </w:rPr>
      </w:pPr>
    </w:p>
    <w:p w:rsidR="00351F0A" w:rsidRPr="00351F0A" w:rsidRDefault="00351F0A" w:rsidP="00351F0A">
      <w:pPr>
        <w:tabs>
          <w:tab w:val="left" w:pos="3567"/>
        </w:tabs>
        <w:spacing w:line="360" w:lineRule="auto"/>
        <w:jc w:val="both"/>
        <w:rPr>
          <w:rFonts w:ascii="Arial" w:eastAsia="Times New Roman" w:hAnsi="Arial" w:cs="Arial"/>
          <w:bCs/>
          <w:sz w:val="24"/>
          <w:szCs w:val="24"/>
          <w:lang w:val="es-ES"/>
        </w:rPr>
      </w:pPr>
    </w:p>
    <w:p w:rsidR="00965C7F" w:rsidRPr="00CC1D0D" w:rsidRDefault="00965C7F" w:rsidP="00965C7F">
      <w:pPr>
        <w:pStyle w:val="Ttulo2"/>
        <w:spacing w:line="360" w:lineRule="auto"/>
        <w:rPr>
          <w:rFonts w:cs="Arial"/>
          <w:bCs/>
          <w:iCs/>
          <w:szCs w:val="24"/>
        </w:rPr>
      </w:pPr>
      <w:bookmarkStart w:id="20" w:name="_Toc200225596"/>
      <w:r w:rsidRPr="00653CE1">
        <w:rPr>
          <w:sz w:val="28"/>
          <w:szCs w:val="24"/>
        </w:rPr>
        <w:lastRenderedPageBreak/>
        <w:t>1.5.</w:t>
      </w:r>
      <w:r w:rsidRPr="00653CE1">
        <w:rPr>
          <w:rFonts w:cs="Arial"/>
          <w:bCs/>
          <w:iCs/>
          <w:sz w:val="28"/>
          <w:szCs w:val="24"/>
        </w:rPr>
        <w:t xml:space="preserve"> </w:t>
      </w:r>
      <w:r w:rsidRPr="00653CE1">
        <w:rPr>
          <w:rFonts w:cs="Arial"/>
          <w:sz w:val="28"/>
          <w:szCs w:val="24"/>
        </w:rPr>
        <w:t>Hipótesis General.</w:t>
      </w:r>
      <w:bookmarkEnd w:id="20"/>
      <w:r w:rsidRPr="00653CE1">
        <w:rPr>
          <w:rFonts w:cs="Arial"/>
          <w:b w:val="0"/>
          <w:sz w:val="28"/>
          <w:szCs w:val="24"/>
        </w:rPr>
        <w:t xml:space="preserve"> </w:t>
      </w:r>
    </w:p>
    <w:p w:rsidR="00351F0A" w:rsidRPr="00351F0A" w:rsidRDefault="00351F0A" w:rsidP="00351F0A">
      <w:pPr>
        <w:pStyle w:val="NormalWeb"/>
        <w:spacing w:line="360" w:lineRule="auto"/>
        <w:jc w:val="both"/>
        <w:rPr>
          <w:rFonts w:ascii="Arial" w:hAnsi="Arial" w:cs="Arial"/>
          <w:lang w:val="es-ES"/>
        </w:rPr>
      </w:pPr>
      <w:r w:rsidRPr="00351F0A">
        <w:rPr>
          <w:rFonts w:ascii="Arial" w:hAnsi="Arial" w:cs="Arial"/>
          <w:lang w:val="es-ES"/>
        </w:rPr>
        <w:t>La implementación adecuada de la inseminación artificial en bovinos lecheros en zonas tropicales mejora significativamente la eficiencia reproductiva y el progreso genético del hato, siempre que se consideren y optimicen los factores técnicos, ambientales y socioeconómicos presentes en dichas regiones.</w:t>
      </w:r>
    </w:p>
    <w:p w:rsidR="00965C7F" w:rsidRPr="00653CE1" w:rsidRDefault="00965C7F" w:rsidP="00965C7F">
      <w:pPr>
        <w:pStyle w:val="Ttulo2"/>
        <w:spacing w:line="360" w:lineRule="auto"/>
        <w:ind w:left="720"/>
        <w:rPr>
          <w:rFonts w:cs="Arial"/>
          <w:b w:val="0"/>
          <w:sz w:val="28"/>
          <w:szCs w:val="24"/>
        </w:rPr>
      </w:pPr>
      <w:bookmarkStart w:id="21" w:name="_Toc200225597"/>
      <w:r w:rsidRPr="00653CE1">
        <w:rPr>
          <w:sz w:val="28"/>
          <w:szCs w:val="24"/>
        </w:rPr>
        <w:t>1.5.1.</w:t>
      </w:r>
      <w:r w:rsidRPr="00653CE1">
        <w:rPr>
          <w:rFonts w:cs="Arial"/>
          <w:bCs/>
          <w:iCs/>
          <w:sz w:val="28"/>
          <w:szCs w:val="24"/>
        </w:rPr>
        <w:t xml:space="preserve"> </w:t>
      </w:r>
      <w:r w:rsidRPr="00653CE1">
        <w:rPr>
          <w:rFonts w:cs="Arial"/>
          <w:sz w:val="28"/>
          <w:szCs w:val="24"/>
        </w:rPr>
        <w:t>Hipótesis especifica.</w:t>
      </w:r>
      <w:bookmarkEnd w:id="21"/>
      <w:r w:rsidRPr="00653CE1">
        <w:rPr>
          <w:rFonts w:cs="Arial"/>
          <w:b w:val="0"/>
          <w:sz w:val="28"/>
          <w:szCs w:val="24"/>
        </w:rPr>
        <w:t xml:space="preserve"> </w:t>
      </w:r>
    </w:p>
    <w:p w:rsidR="00351F0A" w:rsidRDefault="00351F0A" w:rsidP="00F925BB">
      <w:pPr>
        <w:numPr>
          <w:ilvl w:val="0"/>
          <w:numId w:val="5"/>
        </w:numPr>
        <w:spacing w:before="100" w:beforeAutospacing="1" w:after="100" w:afterAutospacing="1" w:line="360" w:lineRule="auto"/>
        <w:jc w:val="both"/>
        <w:rPr>
          <w:rFonts w:ascii="Arial" w:eastAsia="Times New Roman" w:hAnsi="Arial" w:cs="Arial"/>
          <w:sz w:val="24"/>
          <w:szCs w:val="24"/>
          <w:lang w:val="es-ES"/>
        </w:rPr>
      </w:pPr>
      <w:r w:rsidRPr="00351F0A">
        <w:rPr>
          <w:rFonts w:ascii="Arial" w:eastAsia="Times New Roman" w:hAnsi="Arial" w:cs="Arial"/>
          <w:sz w:val="24"/>
          <w:szCs w:val="24"/>
          <w:lang w:val="es-ES"/>
        </w:rPr>
        <w:t>La eficiencia reproductiva de los bovinos lecheros en zonas tropicales se ve afectada negativamente por el estrés térmico, pero puede mejorar mediante estrategias de manejo y adaptación genética.</w:t>
      </w:r>
    </w:p>
    <w:p w:rsidR="00351F0A" w:rsidRPr="00351F0A" w:rsidRDefault="00351F0A" w:rsidP="00351F0A">
      <w:pPr>
        <w:spacing w:before="100" w:beforeAutospacing="1" w:after="100" w:afterAutospacing="1" w:line="360" w:lineRule="auto"/>
        <w:jc w:val="both"/>
        <w:rPr>
          <w:rFonts w:ascii="Arial" w:eastAsia="Times New Roman" w:hAnsi="Arial" w:cs="Arial"/>
          <w:sz w:val="24"/>
          <w:szCs w:val="24"/>
          <w:lang w:val="es-ES"/>
        </w:rPr>
      </w:pPr>
    </w:p>
    <w:p w:rsidR="00351F0A" w:rsidRDefault="00351F0A" w:rsidP="00F925BB">
      <w:pPr>
        <w:numPr>
          <w:ilvl w:val="0"/>
          <w:numId w:val="5"/>
        </w:numPr>
        <w:spacing w:before="100" w:beforeAutospacing="1" w:after="100" w:afterAutospacing="1" w:line="360" w:lineRule="auto"/>
        <w:jc w:val="both"/>
        <w:rPr>
          <w:rFonts w:ascii="Arial" w:eastAsia="Times New Roman" w:hAnsi="Arial" w:cs="Arial"/>
          <w:sz w:val="24"/>
          <w:szCs w:val="24"/>
          <w:lang w:val="es-ES"/>
        </w:rPr>
      </w:pPr>
      <w:r w:rsidRPr="00351F0A">
        <w:rPr>
          <w:rFonts w:ascii="Arial" w:eastAsia="Times New Roman" w:hAnsi="Arial" w:cs="Arial"/>
          <w:sz w:val="24"/>
          <w:szCs w:val="24"/>
          <w:lang w:val="es-ES"/>
        </w:rPr>
        <w:t>El nivel de capacitación técnica del personal y de los productores influye directamente en la tasa de adopción y éxito de la inseminación artificial.</w:t>
      </w:r>
    </w:p>
    <w:p w:rsidR="00351F0A" w:rsidRPr="00351F0A" w:rsidRDefault="00351F0A" w:rsidP="00351F0A">
      <w:pPr>
        <w:spacing w:before="100" w:beforeAutospacing="1" w:after="100" w:afterAutospacing="1" w:line="360" w:lineRule="auto"/>
        <w:jc w:val="both"/>
        <w:rPr>
          <w:rFonts w:ascii="Arial" w:eastAsia="Times New Roman" w:hAnsi="Arial" w:cs="Arial"/>
          <w:sz w:val="24"/>
          <w:szCs w:val="24"/>
          <w:lang w:val="es-ES"/>
        </w:rPr>
      </w:pPr>
    </w:p>
    <w:p w:rsidR="00351F0A" w:rsidRDefault="00351F0A" w:rsidP="00F925BB">
      <w:pPr>
        <w:numPr>
          <w:ilvl w:val="0"/>
          <w:numId w:val="5"/>
        </w:numPr>
        <w:spacing w:before="100" w:beforeAutospacing="1" w:after="100" w:afterAutospacing="1" w:line="360" w:lineRule="auto"/>
        <w:jc w:val="both"/>
        <w:rPr>
          <w:rFonts w:ascii="Arial" w:eastAsia="Times New Roman" w:hAnsi="Arial" w:cs="Arial"/>
          <w:sz w:val="24"/>
          <w:szCs w:val="24"/>
          <w:lang w:val="es-ES"/>
        </w:rPr>
      </w:pPr>
      <w:r w:rsidRPr="00351F0A">
        <w:rPr>
          <w:rFonts w:ascii="Arial" w:eastAsia="Times New Roman" w:hAnsi="Arial" w:cs="Arial"/>
          <w:sz w:val="24"/>
          <w:szCs w:val="24"/>
          <w:lang w:val="es-ES"/>
        </w:rPr>
        <w:t>El acceso a genética adaptada a las condiciones tropicales incrementa la tasa de concepción y la productividad lechera.</w:t>
      </w:r>
    </w:p>
    <w:p w:rsidR="00351F0A" w:rsidRPr="00351F0A" w:rsidRDefault="00351F0A" w:rsidP="00351F0A">
      <w:pPr>
        <w:spacing w:before="100" w:beforeAutospacing="1" w:after="100" w:afterAutospacing="1" w:line="360" w:lineRule="auto"/>
        <w:jc w:val="both"/>
        <w:rPr>
          <w:rFonts w:ascii="Arial" w:eastAsia="Times New Roman" w:hAnsi="Arial" w:cs="Arial"/>
          <w:sz w:val="24"/>
          <w:szCs w:val="24"/>
          <w:lang w:val="es-ES"/>
        </w:rPr>
      </w:pPr>
    </w:p>
    <w:p w:rsidR="00351F0A" w:rsidRPr="00351F0A" w:rsidRDefault="00351F0A" w:rsidP="00F925BB">
      <w:pPr>
        <w:numPr>
          <w:ilvl w:val="0"/>
          <w:numId w:val="5"/>
        </w:numPr>
        <w:spacing w:before="100" w:beforeAutospacing="1" w:after="100" w:afterAutospacing="1" w:line="360" w:lineRule="auto"/>
        <w:jc w:val="both"/>
        <w:rPr>
          <w:rFonts w:ascii="Arial" w:eastAsia="Times New Roman" w:hAnsi="Arial" w:cs="Arial"/>
          <w:sz w:val="24"/>
          <w:szCs w:val="24"/>
          <w:lang w:val="es-ES"/>
        </w:rPr>
      </w:pPr>
      <w:r w:rsidRPr="00351F0A">
        <w:rPr>
          <w:rFonts w:ascii="Arial" w:eastAsia="Times New Roman" w:hAnsi="Arial" w:cs="Arial"/>
          <w:sz w:val="24"/>
          <w:szCs w:val="24"/>
          <w:lang w:val="es-ES"/>
        </w:rPr>
        <w:t>La disponibilidad de insumos y la infraestructura adecuada son factores determinantes para la implementación exitosa de programas de inseminación artificial.</w:t>
      </w:r>
    </w:p>
    <w:p w:rsidR="00965C7F" w:rsidRDefault="00965C7F" w:rsidP="00965C7F">
      <w:pPr>
        <w:tabs>
          <w:tab w:val="left" w:pos="3567"/>
        </w:tabs>
        <w:spacing w:line="360" w:lineRule="auto"/>
        <w:jc w:val="both"/>
        <w:rPr>
          <w:rFonts w:ascii="Arial" w:hAnsi="Arial" w:cs="Arial"/>
          <w:sz w:val="24"/>
          <w:szCs w:val="24"/>
          <w:lang w:val="es-ES"/>
        </w:rPr>
      </w:pPr>
    </w:p>
    <w:p w:rsidR="00965C7F" w:rsidRDefault="00965C7F" w:rsidP="00965C7F">
      <w:pPr>
        <w:tabs>
          <w:tab w:val="left" w:pos="3567"/>
        </w:tabs>
        <w:spacing w:line="360" w:lineRule="auto"/>
        <w:jc w:val="both"/>
        <w:rPr>
          <w:rFonts w:ascii="Arial" w:hAnsi="Arial" w:cs="Arial"/>
          <w:sz w:val="24"/>
          <w:szCs w:val="24"/>
          <w:lang w:val="es-ES"/>
        </w:rPr>
      </w:pPr>
    </w:p>
    <w:p w:rsidR="00965C7F" w:rsidRDefault="00965C7F" w:rsidP="00965C7F">
      <w:pPr>
        <w:tabs>
          <w:tab w:val="left" w:pos="3567"/>
        </w:tabs>
        <w:spacing w:line="360" w:lineRule="auto"/>
        <w:jc w:val="both"/>
        <w:rPr>
          <w:rFonts w:ascii="Arial" w:hAnsi="Arial" w:cs="Arial"/>
          <w:sz w:val="24"/>
          <w:szCs w:val="24"/>
          <w:lang w:val="es-ES"/>
        </w:rPr>
      </w:pPr>
    </w:p>
    <w:p w:rsidR="00965C7F" w:rsidRPr="00CC1D0D" w:rsidRDefault="00965C7F" w:rsidP="00965C7F">
      <w:pPr>
        <w:tabs>
          <w:tab w:val="left" w:pos="3567"/>
        </w:tabs>
        <w:spacing w:line="360" w:lineRule="auto"/>
        <w:jc w:val="both"/>
        <w:rPr>
          <w:rFonts w:ascii="Arial" w:hAnsi="Arial" w:cs="Arial"/>
          <w:sz w:val="24"/>
          <w:szCs w:val="24"/>
          <w:lang w:val="es-ES"/>
        </w:rPr>
      </w:pPr>
    </w:p>
    <w:p w:rsidR="00965C7F" w:rsidRPr="00653CE1" w:rsidRDefault="00965C7F" w:rsidP="00965C7F">
      <w:pPr>
        <w:pStyle w:val="Ttulo2"/>
        <w:spacing w:line="360" w:lineRule="auto"/>
        <w:rPr>
          <w:rFonts w:cs="Arial"/>
          <w:bCs/>
          <w:iCs/>
          <w:sz w:val="28"/>
          <w:szCs w:val="24"/>
        </w:rPr>
      </w:pPr>
      <w:bookmarkStart w:id="22" w:name="_Toc200225598"/>
      <w:r w:rsidRPr="00653CE1">
        <w:rPr>
          <w:sz w:val="28"/>
          <w:szCs w:val="24"/>
        </w:rPr>
        <w:lastRenderedPageBreak/>
        <w:t>1.6.</w:t>
      </w:r>
      <w:r w:rsidRPr="00653CE1">
        <w:rPr>
          <w:rFonts w:cs="Arial"/>
          <w:bCs/>
          <w:iCs/>
          <w:sz w:val="28"/>
          <w:szCs w:val="24"/>
        </w:rPr>
        <w:t xml:space="preserve"> </w:t>
      </w:r>
      <w:r w:rsidRPr="00653CE1">
        <w:rPr>
          <w:rFonts w:cs="Arial"/>
          <w:sz w:val="28"/>
          <w:szCs w:val="24"/>
        </w:rPr>
        <w:t>Justificación.</w:t>
      </w:r>
      <w:bookmarkEnd w:id="22"/>
      <w:r w:rsidRPr="00653CE1">
        <w:rPr>
          <w:rFonts w:cs="Arial"/>
          <w:sz w:val="28"/>
          <w:szCs w:val="24"/>
        </w:rPr>
        <w:t xml:space="preserve"> </w:t>
      </w:r>
    </w:p>
    <w:p w:rsidR="00351F0A" w:rsidRPr="00351F0A" w:rsidRDefault="00351F0A" w:rsidP="00351F0A">
      <w:pPr>
        <w:pStyle w:val="NormalWeb"/>
        <w:spacing w:line="360" w:lineRule="auto"/>
        <w:jc w:val="both"/>
        <w:rPr>
          <w:rFonts w:ascii="Arial" w:hAnsi="Arial" w:cs="Arial"/>
          <w:lang w:val="es-ES"/>
        </w:rPr>
      </w:pPr>
      <w:r w:rsidRPr="00351F0A">
        <w:rPr>
          <w:rFonts w:ascii="Arial" w:hAnsi="Arial" w:cs="Arial"/>
          <w:lang w:val="es-ES"/>
        </w:rPr>
        <w:t>La inseminación artificial (IA) constituye una herramienta clave para el desarrollo de una ganadería lechera más productiva, eficiente y sostenible, especialmente en regiones tropicales donde los desafíos ambientales y técnicos son significativos. Justificar el estudio de la IA en estas condiciones se vuelve imperativo, no solo por los beneficios potenciales que esta biotecnología puede ofrecer en términos de mejora genética y aumento en la tasa de concepción, sino también por la necesidad de adaptar sus protocolos y metodologías al contexto particular del trópico.</w:t>
      </w:r>
    </w:p>
    <w:p w:rsidR="00351F0A" w:rsidRPr="00351F0A" w:rsidRDefault="00351F0A" w:rsidP="00351F0A">
      <w:pPr>
        <w:pStyle w:val="NormalWeb"/>
        <w:spacing w:line="360" w:lineRule="auto"/>
        <w:jc w:val="both"/>
        <w:rPr>
          <w:rFonts w:ascii="Arial" w:hAnsi="Arial" w:cs="Arial"/>
          <w:lang w:val="es-ES"/>
        </w:rPr>
      </w:pPr>
      <w:r w:rsidRPr="00351F0A">
        <w:rPr>
          <w:rFonts w:ascii="Arial" w:hAnsi="Arial" w:cs="Arial"/>
          <w:lang w:val="es-ES"/>
        </w:rPr>
        <w:t>El trópico se caracteriza por factores climáticos adversos como altas temperaturas, humedad elevada y forrajes de baja calidad, que dificultan la expresión del celo y afectan la eficiencia reproductiva de los bovinos. Estos elementos, combinados con deficiencias en infraestructura, limitaciones económicas, falta de capacitación técnica y resistencia al cambio por parte de los productores, hacen que la adopción de tecnologías reproductivas como la IA sea compleja y poco generalizada. En este contexto, se hace necesario estudiar estos factores en profundidad para diseñar estrategias adecuadas que permitan su superación y favorezcan una implementación efectiva de la IA.</w:t>
      </w:r>
    </w:p>
    <w:p w:rsidR="00351F0A" w:rsidRPr="00351F0A" w:rsidRDefault="00351F0A" w:rsidP="00351F0A">
      <w:pPr>
        <w:pStyle w:val="NormalWeb"/>
        <w:spacing w:line="360" w:lineRule="auto"/>
        <w:jc w:val="both"/>
        <w:rPr>
          <w:rFonts w:ascii="Arial" w:hAnsi="Arial" w:cs="Arial"/>
          <w:lang w:val="es-ES"/>
        </w:rPr>
      </w:pPr>
      <w:r w:rsidRPr="00351F0A">
        <w:rPr>
          <w:rFonts w:ascii="Arial" w:hAnsi="Arial" w:cs="Arial"/>
          <w:lang w:val="es-ES"/>
        </w:rPr>
        <w:t>Justificar la investigación también implica reconocer el enorme potencial que ofrece la IA para el mejoramiento genético de los hatos lecheros sin necesidad de mantener toros, reduciendo así costos, riesgos sanitarios y problemas de consanguinidad. En regiones donde el acceso a toros de alto valor genético es limitado o inexistente, la IA permite democratizar el acceso a genética superior y, con ello, elevar la productividad del hato en términos de producción de leche, longevidad y resistencia a enfermedades.</w:t>
      </w:r>
    </w:p>
    <w:p w:rsidR="00351F0A" w:rsidRPr="00351F0A" w:rsidRDefault="00351F0A" w:rsidP="00351F0A">
      <w:pPr>
        <w:pStyle w:val="NormalWeb"/>
        <w:spacing w:line="360" w:lineRule="auto"/>
        <w:jc w:val="both"/>
        <w:rPr>
          <w:rFonts w:ascii="Arial" w:hAnsi="Arial" w:cs="Arial"/>
          <w:lang w:val="es-ES"/>
        </w:rPr>
      </w:pPr>
      <w:r w:rsidRPr="00351F0A">
        <w:rPr>
          <w:rFonts w:ascii="Arial" w:hAnsi="Arial" w:cs="Arial"/>
          <w:lang w:val="es-ES"/>
        </w:rPr>
        <w:t xml:space="preserve">Desde el punto de vista económico, social y ambiental, fomentar el uso adecuado de la IA también contribuye a la sostenibilidad del sistema de producción. Incrementar la eficiencia reproductiva reduce el intervalo entre partos, mejora el aprovechamiento de los recursos y promueve una mayor rentabilidad. Socialmente, permite mejorar las </w:t>
      </w:r>
      <w:r w:rsidRPr="00351F0A">
        <w:rPr>
          <w:rFonts w:ascii="Arial" w:hAnsi="Arial" w:cs="Arial"/>
          <w:lang w:val="es-ES"/>
        </w:rPr>
        <w:lastRenderedPageBreak/>
        <w:t>condiciones de vida de los pequeños productores, quienes son mayoría en las zonas rurales tropicales, mediante la capacitación y el acceso a tecnologías modernas.</w:t>
      </w:r>
    </w:p>
    <w:p w:rsidR="00351F0A" w:rsidRPr="00351F0A" w:rsidRDefault="00351F0A" w:rsidP="00351F0A">
      <w:pPr>
        <w:pStyle w:val="NormalWeb"/>
        <w:spacing w:line="360" w:lineRule="auto"/>
        <w:jc w:val="both"/>
        <w:rPr>
          <w:rFonts w:ascii="Arial" w:hAnsi="Arial" w:cs="Arial"/>
          <w:lang w:val="es-ES"/>
        </w:rPr>
      </w:pPr>
      <w:r w:rsidRPr="00351F0A">
        <w:rPr>
          <w:rFonts w:ascii="Arial" w:hAnsi="Arial" w:cs="Arial"/>
          <w:lang w:val="es-ES"/>
        </w:rPr>
        <w:t>Además, una justificación sólida del objetivo de estudio incluye la importancia de generar conocimiento científico y técnico sobre las condiciones específicas que inciden en la adopción o rechazo de la IA en estas regiones. Este conocimiento es esencial para que instituciones públicas, centros de investigación, organismos de cooperación y asociaciones ganaderas puedan formular políticas públicas y programas de desarrollo rural con un enfoque contextualizado, realista y con alto impacto en el sector productivo.</w:t>
      </w:r>
    </w:p>
    <w:p w:rsidR="00351F0A" w:rsidRPr="00351F0A" w:rsidRDefault="00351F0A" w:rsidP="00351F0A">
      <w:pPr>
        <w:pStyle w:val="NormalWeb"/>
        <w:spacing w:line="360" w:lineRule="auto"/>
        <w:jc w:val="both"/>
        <w:rPr>
          <w:rFonts w:ascii="Arial" w:hAnsi="Arial" w:cs="Arial"/>
          <w:lang w:val="es-ES"/>
        </w:rPr>
      </w:pPr>
      <w:r w:rsidRPr="00351F0A">
        <w:rPr>
          <w:rFonts w:ascii="Arial" w:hAnsi="Arial" w:cs="Arial"/>
          <w:lang w:val="es-ES"/>
        </w:rPr>
        <w:t>En síntesis, la justificación del presente estudio se basa en la necesidad urgente de transformar los sistemas lecheros tropicales mediante el uso estratégico de la inseminación artificial. Para ello, se requiere una comprensión profunda de las barreras y oportunidades que existen en el entorno tropical, a fin de formular soluciones prácticas, sostenibles y socialmente viables que contribuyan al desarrollo integral del sector lechero.</w:t>
      </w:r>
    </w:p>
    <w:p w:rsidR="00965C7F" w:rsidRPr="004A4D6C" w:rsidRDefault="00965C7F" w:rsidP="00965C7F">
      <w:pPr>
        <w:spacing w:line="360" w:lineRule="auto"/>
        <w:jc w:val="both"/>
        <w:rPr>
          <w:rFonts w:ascii="Arial" w:hAnsi="Arial" w:cs="Arial"/>
          <w:sz w:val="24"/>
          <w:szCs w:val="28"/>
          <w:lang w:val="es-ES"/>
        </w:rPr>
      </w:pPr>
    </w:p>
    <w:p w:rsidR="00965C7F" w:rsidRDefault="00965C7F" w:rsidP="00965C7F">
      <w:pPr>
        <w:spacing w:line="360" w:lineRule="auto"/>
        <w:jc w:val="both"/>
        <w:rPr>
          <w:rFonts w:ascii="Arial" w:hAnsi="Arial" w:cs="Arial"/>
          <w:sz w:val="24"/>
          <w:szCs w:val="28"/>
        </w:rPr>
      </w:pPr>
    </w:p>
    <w:p w:rsidR="00965C7F" w:rsidRDefault="00965C7F" w:rsidP="00965C7F">
      <w:pPr>
        <w:spacing w:line="360" w:lineRule="auto"/>
        <w:jc w:val="both"/>
        <w:rPr>
          <w:rFonts w:ascii="Arial" w:hAnsi="Arial" w:cs="Arial"/>
          <w:sz w:val="24"/>
          <w:szCs w:val="28"/>
        </w:rPr>
      </w:pPr>
    </w:p>
    <w:p w:rsidR="00965C7F" w:rsidRDefault="00965C7F" w:rsidP="00965C7F">
      <w:pPr>
        <w:spacing w:line="360" w:lineRule="auto"/>
        <w:jc w:val="both"/>
        <w:rPr>
          <w:rFonts w:ascii="Arial" w:hAnsi="Arial" w:cs="Arial"/>
          <w:sz w:val="24"/>
          <w:szCs w:val="28"/>
        </w:rPr>
      </w:pPr>
    </w:p>
    <w:p w:rsidR="00965C7F" w:rsidRDefault="00965C7F" w:rsidP="00965C7F">
      <w:pPr>
        <w:spacing w:line="360" w:lineRule="auto"/>
        <w:jc w:val="both"/>
        <w:rPr>
          <w:rFonts w:ascii="Arial" w:hAnsi="Arial" w:cs="Arial"/>
          <w:sz w:val="24"/>
          <w:szCs w:val="28"/>
        </w:rPr>
      </w:pPr>
    </w:p>
    <w:p w:rsidR="00965C7F" w:rsidRDefault="00965C7F" w:rsidP="00965C7F">
      <w:pPr>
        <w:spacing w:line="360" w:lineRule="auto"/>
        <w:jc w:val="both"/>
        <w:rPr>
          <w:rFonts w:ascii="Arial" w:hAnsi="Arial" w:cs="Arial"/>
          <w:sz w:val="24"/>
          <w:szCs w:val="28"/>
        </w:rPr>
      </w:pPr>
    </w:p>
    <w:p w:rsidR="00965C7F" w:rsidRDefault="00965C7F" w:rsidP="00965C7F">
      <w:pPr>
        <w:spacing w:line="360" w:lineRule="auto"/>
        <w:jc w:val="both"/>
        <w:rPr>
          <w:rFonts w:ascii="Arial" w:hAnsi="Arial" w:cs="Arial"/>
          <w:sz w:val="24"/>
          <w:szCs w:val="28"/>
        </w:rPr>
      </w:pPr>
    </w:p>
    <w:p w:rsidR="00965C7F" w:rsidRDefault="00965C7F" w:rsidP="00965C7F">
      <w:pPr>
        <w:spacing w:line="360" w:lineRule="auto"/>
        <w:jc w:val="both"/>
        <w:rPr>
          <w:rFonts w:ascii="Arial" w:hAnsi="Arial" w:cs="Arial"/>
          <w:sz w:val="24"/>
          <w:szCs w:val="28"/>
        </w:rPr>
      </w:pPr>
    </w:p>
    <w:p w:rsidR="00351F0A" w:rsidRDefault="00351F0A" w:rsidP="00965C7F">
      <w:pPr>
        <w:spacing w:line="360" w:lineRule="auto"/>
        <w:jc w:val="both"/>
        <w:rPr>
          <w:rFonts w:ascii="Arial" w:hAnsi="Arial" w:cs="Arial"/>
          <w:sz w:val="24"/>
          <w:szCs w:val="28"/>
        </w:rPr>
      </w:pPr>
    </w:p>
    <w:p w:rsidR="00351F0A" w:rsidRDefault="00351F0A" w:rsidP="00965C7F">
      <w:pPr>
        <w:spacing w:line="360" w:lineRule="auto"/>
        <w:jc w:val="both"/>
        <w:rPr>
          <w:rFonts w:ascii="Arial" w:hAnsi="Arial" w:cs="Arial"/>
          <w:sz w:val="24"/>
          <w:szCs w:val="28"/>
        </w:rPr>
      </w:pPr>
    </w:p>
    <w:p w:rsidR="00351F0A" w:rsidRDefault="00351F0A" w:rsidP="00965C7F">
      <w:pPr>
        <w:spacing w:line="360" w:lineRule="auto"/>
        <w:jc w:val="both"/>
        <w:rPr>
          <w:rFonts w:ascii="Arial" w:hAnsi="Arial" w:cs="Arial"/>
          <w:sz w:val="24"/>
          <w:szCs w:val="28"/>
        </w:rPr>
      </w:pPr>
    </w:p>
    <w:p w:rsidR="00965C7F" w:rsidRPr="001605BA" w:rsidRDefault="00965C7F" w:rsidP="00965C7F">
      <w:pPr>
        <w:spacing w:line="360" w:lineRule="auto"/>
        <w:jc w:val="both"/>
        <w:rPr>
          <w:rFonts w:ascii="Arial" w:hAnsi="Arial" w:cs="Arial"/>
          <w:sz w:val="24"/>
          <w:szCs w:val="28"/>
        </w:rPr>
      </w:pPr>
    </w:p>
    <w:p w:rsidR="00965C7F" w:rsidRPr="00CC1D0D" w:rsidRDefault="00965C7F" w:rsidP="00653CE1">
      <w:pPr>
        <w:pStyle w:val="Ttulo1"/>
      </w:pPr>
      <w:bookmarkStart w:id="23" w:name="_Toc66499465"/>
      <w:bookmarkStart w:id="24" w:name="_Toc70194709"/>
      <w:bookmarkStart w:id="25" w:name="_Toc70195934"/>
      <w:bookmarkStart w:id="26" w:name="_Toc200225599"/>
      <w:r>
        <w:t xml:space="preserve">Capitulo </w:t>
      </w:r>
      <w:r w:rsidRPr="009F4869">
        <w:t>II. Revisión Bibliográfica</w:t>
      </w:r>
      <w:bookmarkEnd w:id="23"/>
      <w:bookmarkEnd w:id="24"/>
      <w:bookmarkEnd w:id="25"/>
      <w:r>
        <w:t>.</w:t>
      </w:r>
      <w:bookmarkEnd w:id="26"/>
    </w:p>
    <w:p w:rsidR="00351F0A" w:rsidRPr="00653CE1" w:rsidRDefault="00965C7F" w:rsidP="00351F0A">
      <w:pPr>
        <w:pStyle w:val="Ttulo2"/>
        <w:spacing w:line="360" w:lineRule="auto"/>
        <w:rPr>
          <w:szCs w:val="23"/>
        </w:rPr>
      </w:pPr>
      <w:bookmarkStart w:id="27" w:name="_Toc200225600"/>
      <w:r w:rsidRPr="00653CE1">
        <w:rPr>
          <w:sz w:val="28"/>
          <w:szCs w:val="24"/>
        </w:rPr>
        <w:t>2.1.</w:t>
      </w:r>
      <w:r w:rsidRPr="00653CE1">
        <w:rPr>
          <w:rFonts w:cs="Arial"/>
          <w:bCs/>
          <w:iCs/>
          <w:sz w:val="28"/>
          <w:szCs w:val="24"/>
        </w:rPr>
        <w:t xml:space="preserve"> </w:t>
      </w:r>
      <w:r w:rsidR="00351F0A" w:rsidRPr="00653CE1">
        <w:rPr>
          <w:sz w:val="28"/>
          <w:szCs w:val="23"/>
        </w:rPr>
        <w:t>Anatomía y fisiología del aparato genital de la hembra bovina</w:t>
      </w:r>
      <w:bookmarkEnd w:id="27"/>
    </w:p>
    <w:p w:rsidR="00351F0A" w:rsidRPr="00653CE1" w:rsidRDefault="00351F0A" w:rsidP="00351F0A">
      <w:pPr>
        <w:pStyle w:val="Ttulo2"/>
        <w:spacing w:line="360" w:lineRule="auto"/>
        <w:ind w:left="720"/>
        <w:rPr>
          <w:rFonts w:cs="Arial"/>
          <w:bCs/>
          <w:iCs/>
          <w:sz w:val="32"/>
          <w:szCs w:val="24"/>
        </w:rPr>
      </w:pPr>
      <w:bookmarkStart w:id="28" w:name="_Toc200225601"/>
      <w:r w:rsidRPr="00653CE1">
        <w:rPr>
          <w:sz w:val="28"/>
          <w:szCs w:val="24"/>
        </w:rPr>
        <w:t>2.1.1.</w:t>
      </w:r>
      <w:r w:rsidRPr="00653CE1">
        <w:rPr>
          <w:rFonts w:cs="Arial"/>
          <w:bCs/>
          <w:iCs/>
          <w:sz w:val="28"/>
          <w:szCs w:val="24"/>
        </w:rPr>
        <w:t xml:space="preserve"> </w:t>
      </w:r>
      <w:r w:rsidR="00CF2FD9" w:rsidRPr="00653CE1">
        <w:rPr>
          <w:sz w:val="28"/>
          <w:szCs w:val="23"/>
        </w:rPr>
        <w:t>Vulva.</w:t>
      </w:r>
      <w:bookmarkEnd w:id="28"/>
    </w:p>
    <w:p w:rsidR="00CF2FD9" w:rsidRPr="00CF2FD9" w:rsidRDefault="00CF2FD9" w:rsidP="00CF2FD9">
      <w:pPr>
        <w:spacing w:line="360" w:lineRule="auto"/>
        <w:jc w:val="both"/>
        <w:rPr>
          <w:rFonts w:ascii="Arial" w:hAnsi="Arial" w:cs="Arial"/>
          <w:sz w:val="24"/>
        </w:rPr>
      </w:pPr>
      <w:r w:rsidRPr="00CF2FD9">
        <w:rPr>
          <w:rFonts w:ascii="Arial" w:hAnsi="Arial" w:cs="Arial"/>
          <w:sz w:val="24"/>
        </w:rPr>
        <w:t xml:space="preserve">Consta de dos labios carnosos en posición vertical por debajo del ano que miden aproximadamente 12cm. La vulva siempre debe estar cerrada y proteger así al aparato reproductor del ambiente exterior. En la comisura inferior, entre los labios, encontramos el clítoris. En el piso de la vulva, delante del clítoris, desemboca la uretra, este tuvo es el que conduce la orina desde la vejiga. En la desembocadura de la uretra se encuentra un pequeño saco, el cual hay que evitar al inseminar, para no introducir la pipeta en la vejiga, lo cual es doloroso y puede ser causa </w:t>
      </w:r>
      <w:r>
        <w:rPr>
          <w:rFonts w:ascii="Arial" w:hAnsi="Arial" w:cs="Arial"/>
          <w:sz w:val="24"/>
        </w:rPr>
        <w:t>de infecciones (DPA, 2003</w:t>
      </w:r>
      <w:r w:rsidRPr="00CF2FD9">
        <w:rPr>
          <w:rFonts w:ascii="Arial" w:hAnsi="Arial" w:cs="Arial"/>
          <w:sz w:val="24"/>
        </w:rPr>
        <w:t xml:space="preserve">). </w:t>
      </w:r>
    </w:p>
    <w:p w:rsidR="00CF2FD9" w:rsidRPr="00CF2FD9" w:rsidRDefault="00CF2FD9" w:rsidP="00CF2FD9">
      <w:pPr>
        <w:spacing w:line="360" w:lineRule="auto"/>
        <w:jc w:val="both"/>
        <w:rPr>
          <w:rFonts w:ascii="Arial" w:hAnsi="Arial" w:cs="Arial"/>
          <w:sz w:val="24"/>
        </w:rPr>
      </w:pPr>
      <w:r w:rsidRPr="00CF2FD9">
        <w:rPr>
          <w:rFonts w:ascii="Arial" w:hAnsi="Arial" w:cs="Arial"/>
          <w:sz w:val="24"/>
        </w:rPr>
        <w:t>Los labios de la vulva tienden a verse secos y arrugados en estado normal, pero cuando la vaca entra en celo, la vulva se ensancha y adquiere una apariencia rojiza y húmeda, inmediatamente después se encuentra el vestíbulo vaginal, que conecta con la vagina y está marcado por el orificio uretral. Este representa el primer obstáculo en la inseminación artificial, IA, pues la pipeta podría ser introducida p</w:t>
      </w:r>
      <w:r>
        <w:rPr>
          <w:rFonts w:ascii="Arial" w:hAnsi="Arial" w:cs="Arial"/>
          <w:sz w:val="24"/>
        </w:rPr>
        <w:t>or este orificio (Fonseca, 2017</w:t>
      </w:r>
      <w:r w:rsidRPr="00CF2FD9">
        <w:rPr>
          <w:rFonts w:ascii="Arial" w:hAnsi="Arial" w:cs="Arial"/>
          <w:sz w:val="24"/>
        </w:rPr>
        <w:t xml:space="preserve">). </w:t>
      </w:r>
    </w:p>
    <w:p w:rsidR="00CF2FD9" w:rsidRPr="00CF2FD9" w:rsidRDefault="00CF2FD9" w:rsidP="00CF2FD9">
      <w:pPr>
        <w:spacing w:line="360" w:lineRule="auto"/>
        <w:jc w:val="both"/>
        <w:rPr>
          <w:rFonts w:ascii="Arial" w:hAnsi="Arial" w:cs="Arial"/>
          <w:sz w:val="24"/>
        </w:rPr>
      </w:pPr>
      <w:r w:rsidRPr="00CF2FD9">
        <w:rPr>
          <w:rFonts w:ascii="Arial" w:hAnsi="Arial" w:cs="Arial"/>
          <w:sz w:val="24"/>
        </w:rPr>
        <w:t xml:space="preserve">Tiene 3 funciones principales: </w:t>
      </w:r>
    </w:p>
    <w:p w:rsidR="00CF2FD9" w:rsidRPr="00CF2FD9" w:rsidRDefault="00CF2FD9" w:rsidP="00F925BB">
      <w:pPr>
        <w:pStyle w:val="Prrafodelista"/>
        <w:numPr>
          <w:ilvl w:val="0"/>
          <w:numId w:val="7"/>
        </w:numPr>
        <w:spacing w:line="360" w:lineRule="auto"/>
        <w:jc w:val="both"/>
        <w:rPr>
          <w:rFonts w:ascii="Arial" w:hAnsi="Arial" w:cs="Arial"/>
          <w:sz w:val="24"/>
        </w:rPr>
      </w:pPr>
      <w:r w:rsidRPr="00CF2FD9">
        <w:rPr>
          <w:rFonts w:ascii="Arial" w:hAnsi="Arial" w:cs="Arial"/>
          <w:sz w:val="24"/>
        </w:rPr>
        <w:t xml:space="preserve">Permitir el paso de orina </w:t>
      </w:r>
    </w:p>
    <w:p w:rsidR="00CF2FD9" w:rsidRPr="00CF2FD9" w:rsidRDefault="00CF2FD9" w:rsidP="00F925BB">
      <w:pPr>
        <w:pStyle w:val="Prrafodelista"/>
        <w:numPr>
          <w:ilvl w:val="0"/>
          <w:numId w:val="7"/>
        </w:numPr>
        <w:spacing w:line="360" w:lineRule="auto"/>
        <w:jc w:val="both"/>
        <w:rPr>
          <w:rFonts w:ascii="Arial" w:hAnsi="Arial" w:cs="Arial"/>
          <w:sz w:val="24"/>
        </w:rPr>
      </w:pPr>
      <w:r w:rsidRPr="00CF2FD9">
        <w:rPr>
          <w:rFonts w:ascii="Arial" w:hAnsi="Arial" w:cs="Arial"/>
          <w:sz w:val="24"/>
        </w:rPr>
        <w:t>Abrirse en el momento de la cópula</w:t>
      </w:r>
    </w:p>
    <w:p w:rsidR="00351F0A" w:rsidRPr="00CF2FD9" w:rsidRDefault="00CF2FD9" w:rsidP="00F925BB">
      <w:pPr>
        <w:pStyle w:val="Prrafodelista"/>
        <w:numPr>
          <w:ilvl w:val="0"/>
          <w:numId w:val="7"/>
        </w:numPr>
        <w:spacing w:line="360" w:lineRule="auto"/>
        <w:jc w:val="both"/>
        <w:rPr>
          <w:rFonts w:ascii="Arial" w:hAnsi="Arial" w:cs="Arial"/>
          <w:sz w:val="24"/>
        </w:rPr>
      </w:pPr>
      <w:r w:rsidRPr="00CF2FD9">
        <w:rPr>
          <w:rFonts w:ascii="Arial" w:hAnsi="Arial" w:cs="Arial"/>
          <w:sz w:val="24"/>
        </w:rPr>
        <w:t>Servir de canal del parto (Fonseca, 2017)</w:t>
      </w:r>
    </w:p>
    <w:p w:rsidR="00CF2FD9" w:rsidRDefault="00CF2FD9" w:rsidP="00CF2FD9">
      <w:pPr>
        <w:pStyle w:val="Ttulo2"/>
        <w:spacing w:line="360" w:lineRule="auto"/>
        <w:ind w:left="720"/>
        <w:rPr>
          <w:sz w:val="23"/>
          <w:szCs w:val="23"/>
        </w:rPr>
      </w:pPr>
      <w:bookmarkStart w:id="29" w:name="_Toc200225602"/>
      <w:r w:rsidRPr="00653CE1">
        <w:rPr>
          <w:sz w:val="28"/>
          <w:szCs w:val="24"/>
        </w:rPr>
        <w:lastRenderedPageBreak/>
        <w:t>2.1.2.</w:t>
      </w:r>
      <w:r w:rsidRPr="00653CE1">
        <w:rPr>
          <w:rFonts w:cs="Arial"/>
          <w:bCs/>
          <w:iCs/>
          <w:sz w:val="28"/>
          <w:szCs w:val="24"/>
        </w:rPr>
        <w:t xml:space="preserve"> </w:t>
      </w:r>
      <w:r w:rsidRPr="00653CE1">
        <w:rPr>
          <w:sz w:val="28"/>
        </w:rPr>
        <w:t>Útero</w:t>
      </w:r>
      <w:r w:rsidRPr="00653CE1">
        <w:rPr>
          <w:szCs w:val="23"/>
        </w:rPr>
        <w:t>.</w:t>
      </w:r>
      <w:bookmarkEnd w:id="29"/>
    </w:p>
    <w:p w:rsidR="00CF2FD9" w:rsidRPr="00CF2FD9" w:rsidRDefault="00CF2FD9" w:rsidP="00CF2FD9">
      <w:pPr>
        <w:spacing w:line="360" w:lineRule="auto"/>
        <w:jc w:val="both"/>
        <w:rPr>
          <w:rFonts w:ascii="Arial" w:hAnsi="Arial" w:cs="Arial"/>
          <w:sz w:val="24"/>
        </w:rPr>
      </w:pPr>
      <w:r w:rsidRPr="00CF2FD9">
        <w:rPr>
          <w:rFonts w:ascii="Arial" w:hAnsi="Arial" w:cs="Arial"/>
          <w:sz w:val="24"/>
        </w:rPr>
        <w:t>El útero es una membrana muscular que cumple la función de recibir al óvulo fecundado, nutrir y proteger al feto y participar activamente en la expulsión de la cría al momento del parto. Está formado por tres capas: (</w:t>
      </w:r>
      <w:proofErr w:type="spellStart"/>
      <w:r w:rsidRPr="00CF2FD9">
        <w:rPr>
          <w:rFonts w:ascii="Arial" w:hAnsi="Arial" w:cs="Arial"/>
          <w:sz w:val="24"/>
        </w:rPr>
        <w:t>FundacionChile</w:t>
      </w:r>
      <w:proofErr w:type="spellEnd"/>
      <w:r w:rsidRPr="00CF2FD9">
        <w:rPr>
          <w:rFonts w:ascii="Arial" w:hAnsi="Arial" w:cs="Arial"/>
          <w:sz w:val="24"/>
        </w:rPr>
        <w:t xml:space="preserve">, 2008). </w:t>
      </w:r>
    </w:p>
    <w:p w:rsidR="00CF2FD9" w:rsidRPr="00CF2FD9" w:rsidRDefault="00CF2FD9" w:rsidP="00CF2FD9">
      <w:pPr>
        <w:spacing w:line="360" w:lineRule="auto"/>
        <w:jc w:val="both"/>
        <w:rPr>
          <w:rFonts w:ascii="Arial" w:hAnsi="Arial" w:cs="Arial"/>
          <w:sz w:val="24"/>
        </w:rPr>
      </w:pPr>
      <w:r w:rsidRPr="00CF2FD9">
        <w:rPr>
          <w:rFonts w:ascii="Arial" w:hAnsi="Arial" w:cs="Arial"/>
          <w:sz w:val="24"/>
        </w:rPr>
        <w:t>Capa mucosa o llamada también como endometrio (capa más interna)</w:t>
      </w:r>
    </w:p>
    <w:p w:rsidR="00CF2FD9" w:rsidRPr="00CF2FD9" w:rsidRDefault="00CF2FD9" w:rsidP="00CF2FD9">
      <w:pPr>
        <w:spacing w:line="360" w:lineRule="auto"/>
        <w:jc w:val="both"/>
        <w:rPr>
          <w:rFonts w:ascii="Arial" w:hAnsi="Arial" w:cs="Arial"/>
          <w:sz w:val="24"/>
        </w:rPr>
      </w:pPr>
      <w:r w:rsidRPr="00CF2FD9">
        <w:rPr>
          <w:rFonts w:ascii="Arial" w:hAnsi="Arial" w:cs="Arial"/>
          <w:sz w:val="24"/>
        </w:rPr>
        <w:t xml:space="preserve">Capa muscular o </w:t>
      </w:r>
      <w:proofErr w:type="spellStart"/>
      <w:r w:rsidRPr="00CF2FD9">
        <w:rPr>
          <w:rFonts w:ascii="Arial" w:hAnsi="Arial" w:cs="Arial"/>
          <w:sz w:val="24"/>
        </w:rPr>
        <w:t>miometrio</w:t>
      </w:r>
      <w:proofErr w:type="spellEnd"/>
    </w:p>
    <w:p w:rsidR="00CF2FD9" w:rsidRPr="00CF2FD9" w:rsidRDefault="00CF2FD9" w:rsidP="00CF2FD9">
      <w:pPr>
        <w:spacing w:line="360" w:lineRule="auto"/>
        <w:jc w:val="both"/>
        <w:rPr>
          <w:rFonts w:ascii="Arial" w:hAnsi="Arial" w:cs="Arial"/>
          <w:sz w:val="24"/>
        </w:rPr>
      </w:pPr>
      <w:r w:rsidRPr="00CF2FD9">
        <w:rPr>
          <w:rFonts w:ascii="Arial" w:hAnsi="Arial" w:cs="Arial"/>
          <w:sz w:val="24"/>
        </w:rPr>
        <w:t xml:space="preserve">Capa externa o </w:t>
      </w:r>
      <w:proofErr w:type="spellStart"/>
      <w:r w:rsidRPr="00CF2FD9">
        <w:rPr>
          <w:rFonts w:ascii="Arial" w:hAnsi="Arial" w:cs="Arial"/>
          <w:sz w:val="24"/>
        </w:rPr>
        <w:t>perimetrio</w:t>
      </w:r>
      <w:proofErr w:type="spellEnd"/>
      <w:r w:rsidRPr="00CF2FD9">
        <w:rPr>
          <w:rFonts w:ascii="Arial" w:hAnsi="Arial" w:cs="Arial"/>
          <w:sz w:val="24"/>
        </w:rPr>
        <w:t xml:space="preserve"> Se encuentra formando de tres partes:</w:t>
      </w:r>
    </w:p>
    <w:p w:rsidR="00CF2FD9" w:rsidRPr="00CF2FD9" w:rsidRDefault="00CF2FD9" w:rsidP="00F925BB">
      <w:pPr>
        <w:pStyle w:val="Prrafodelista"/>
        <w:numPr>
          <w:ilvl w:val="0"/>
          <w:numId w:val="6"/>
        </w:numPr>
        <w:spacing w:line="360" w:lineRule="auto"/>
        <w:jc w:val="both"/>
        <w:rPr>
          <w:rFonts w:ascii="Arial" w:hAnsi="Arial" w:cs="Arial"/>
          <w:sz w:val="24"/>
        </w:rPr>
      </w:pPr>
      <w:r w:rsidRPr="00CF2FD9">
        <w:rPr>
          <w:rFonts w:ascii="Arial" w:hAnsi="Arial" w:cs="Arial"/>
          <w:sz w:val="24"/>
        </w:rPr>
        <w:t xml:space="preserve">Cérvix o cuello. </w:t>
      </w:r>
    </w:p>
    <w:p w:rsidR="00CF2FD9" w:rsidRPr="00CF2FD9" w:rsidRDefault="00CF2FD9" w:rsidP="00F925BB">
      <w:pPr>
        <w:pStyle w:val="Prrafodelista"/>
        <w:numPr>
          <w:ilvl w:val="0"/>
          <w:numId w:val="6"/>
        </w:numPr>
        <w:spacing w:line="360" w:lineRule="auto"/>
        <w:jc w:val="both"/>
        <w:rPr>
          <w:rFonts w:ascii="Arial" w:hAnsi="Arial" w:cs="Arial"/>
          <w:sz w:val="24"/>
        </w:rPr>
      </w:pPr>
      <w:r w:rsidRPr="00CF2FD9">
        <w:rPr>
          <w:rFonts w:ascii="Arial" w:hAnsi="Arial" w:cs="Arial"/>
          <w:sz w:val="24"/>
        </w:rPr>
        <w:t xml:space="preserve">El cuerpo </w:t>
      </w:r>
    </w:p>
    <w:p w:rsidR="00CF2FD9" w:rsidRPr="00CF2FD9" w:rsidRDefault="00CF2FD9" w:rsidP="00F925BB">
      <w:pPr>
        <w:pStyle w:val="Prrafodelista"/>
        <w:numPr>
          <w:ilvl w:val="0"/>
          <w:numId w:val="6"/>
        </w:numPr>
        <w:spacing w:line="360" w:lineRule="auto"/>
        <w:jc w:val="both"/>
        <w:rPr>
          <w:rFonts w:ascii="Arial" w:hAnsi="Arial" w:cs="Arial"/>
          <w:sz w:val="24"/>
        </w:rPr>
      </w:pPr>
      <w:r w:rsidRPr="00CF2FD9">
        <w:rPr>
          <w:rFonts w:ascii="Arial" w:hAnsi="Arial" w:cs="Arial"/>
          <w:sz w:val="24"/>
        </w:rPr>
        <w:t>Los cuernos</w:t>
      </w:r>
    </w:p>
    <w:p w:rsidR="00CF2FD9" w:rsidRPr="00653CE1" w:rsidRDefault="00CF2FD9" w:rsidP="00CF2FD9">
      <w:pPr>
        <w:pStyle w:val="Ttulo2"/>
        <w:spacing w:line="360" w:lineRule="auto"/>
        <w:ind w:left="720"/>
        <w:rPr>
          <w:sz w:val="28"/>
          <w:szCs w:val="28"/>
        </w:rPr>
      </w:pPr>
      <w:bookmarkStart w:id="30" w:name="_Toc200225603"/>
      <w:r w:rsidRPr="00653CE1">
        <w:rPr>
          <w:sz w:val="28"/>
          <w:szCs w:val="24"/>
        </w:rPr>
        <w:t>2.1.3.</w:t>
      </w:r>
      <w:r w:rsidRPr="00653CE1">
        <w:rPr>
          <w:rFonts w:cs="Arial"/>
          <w:bCs/>
          <w:iCs/>
          <w:sz w:val="28"/>
          <w:szCs w:val="24"/>
        </w:rPr>
        <w:t xml:space="preserve"> </w:t>
      </w:r>
      <w:r w:rsidRPr="00653CE1">
        <w:rPr>
          <w:sz w:val="28"/>
          <w:szCs w:val="28"/>
        </w:rPr>
        <w:t>Cérvix.</w:t>
      </w:r>
      <w:bookmarkEnd w:id="30"/>
    </w:p>
    <w:p w:rsidR="00CF2FD9" w:rsidRPr="00CF2FD9" w:rsidRDefault="00CF2FD9" w:rsidP="00CF2FD9">
      <w:pPr>
        <w:spacing w:line="360" w:lineRule="auto"/>
        <w:jc w:val="both"/>
        <w:rPr>
          <w:rFonts w:ascii="Arial" w:hAnsi="Arial" w:cs="Arial"/>
          <w:sz w:val="24"/>
        </w:rPr>
      </w:pPr>
      <w:r w:rsidRPr="00CF2FD9">
        <w:rPr>
          <w:rFonts w:ascii="Arial" w:hAnsi="Arial" w:cs="Arial"/>
          <w:sz w:val="24"/>
        </w:rPr>
        <w:t>El cérvix o llamado también cuello uterino es un tubo de paredes gruesas, de apariencia cartilaginosa, la forma y tamaño varía por el número de partos y la raza de la vaca. En ganado europeo mide de 5 a 10 cm., en ganado cruzado con cebú mide de 10 a 15 cm, este conducto llamado canal cervical, facilita el transporte de espermatozoides hacia la luz del útero, actúa como reservorio de las células y se relaja durante el celo para hacer posible la apertura del canal cervical (</w:t>
      </w:r>
      <w:proofErr w:type="spellStart"/>
      <w:r w:rsidRPr="00CF2FD9">
        <w:rPr>
          <w:rFonts w:ascii="Arial" w:hAnsi="Arial" w:cs="Arial"/>
          <w:sz w:val="24"/>
        </w:rPr>
        <w:t>Antillon</w:t>
      </w:r>
      <w:proofErr w:type="spellEnd"/>
      <w:r w:rsidRPr="00CF2FD9">
        <w:rPr>
          <w:rFonts w:ascii="Arial" w:hAnsi="Arial" w:cs="Arial"/>
          <w:sz w:val="24"/>
        </w:rPr>
        <w:t>, 2019).</w:t>
      </w:r>
    </w:p>
    <w:p w:rsidR="00CF2FD9" w:rsidRPr="00CF2FD9" w:rsidRDefault="00CF2FD9" w:rsidP="00CF2FD9">
      <w:pPr>
        <w:spacing w:line="360" w:lineRule="auto"/>
        <w:jc w:val="both"/>
        <w:rPr>
          <w:rFonts w:ascii="Arial" w:hAnsi="Arial" w:cs="Arial"/>
          <w:sz w:val="24"/>
        </w:rPr>
      </w:pPr>
      <w:r w:rsidRPr="00CF2FD9">
        <w:rPr>
          <w:rFonts w:ascii="Arial" w:hAnsi="Arial" w:cs="Arial"/>
          <w:sz w:val="24"/>
        </w:rPr>
        <w:t xml:space="preserve">El canal cervical se encuentra cerrado y se abre durante el celo, tiempo que expide un moco lubricante semejante a la clara del huevo. En la gestación, el conducto cervical queda </w:t>
      </w:r>
      <w:proofErr w:type="spellStart"/>
      <w:r w:rsidRPr="00CF2FD9">
        <w:rPr>
          <w:rFonts w:ascii="Arial" w:hAnsi="Arial" w:cs="Arial"/>
          <w:sz w:val="24"/>
        </w:rPr>
        <w:t>selladopor</w:t>
      </w:r>
      <w:proofErr w:type="spellEnd"/>
      <w:r w:rsidRPr="00CF2FD9">
        <w:rPr>
          <w:rFonts w:ascii="Arial" w:hAnsi="Arial" w:cs="Arial"/>
          <w:sz w:val="24"/>
        </w:rPr>
        <w:t xml:space="preserve"> un moco viscoso que evita el transporte de esperma o la invasión de bacterias. Posee 3 a 5 anillos circulares, que tienen como función cerrar el canal, estos anillos pueden dificultar el paso normal de la pistola al momento</w:t>
      </w:r>
      <w:r>
        <w:rPr>
          <w:rFonts w:ascii="Arial" w:hAnsi="Arial" w:cs="Arial"/>
          <w:sz w:val="24"/>
        </w:rPr>
        <w:t xml:space="preserve"> de efectuar la I.A (DPA, 2003e</w:t>
      </w:r>
      <w:r w:rsidRPr="00CF2FD9">
        <w:rPr>
          <w:rFonts w:ascii="Arial" w:hAnsi="Arial" w:cs="Arial"/>
          <w:sz w:val="24"/>
        </w:rPr>
        <w:t xml:space="preserve">). </w:t>
      </w:r>
    </w:p>
    <w:p w:rsidR="00CF2FD9" w:rsidRPr="00CF2FD9" w:rsidRDefault="00CF2FD9" w:rsidP="00CF2FD9">
      <w:pPr>
        <w:spacing w:line="360" w:lineRule="auto"/>
        <w:jc w:val="both"/>
        <w:rPr>
          <w:rFonts w:ascii="Arial" w:hAnsi="Arial" w:cs="Arial"/>
          <w:sz w:val="24"/>
        </w:rPr>
      </w:pPr>
      <w:r w:rsidRPr="00CF2FD9">
        <w:rPr>
          <w:rFonts w:ascii="Arial" w:hAnsi="Arial" w:cs="Arial"/>
          <w:sz w:val="24"/>
        </w:rPr>
        <w:t xml:space="preserve">A la palpación rectal su conformación más rígida, permite distinguirla fácilmente como </w:t>
      </w:r>
      <w:proofErr w:type="spellStart"/>
      <w:r w:rsidRPr="00CF2FD9">
        <w:rPr>
          <w:rFonts w:ascii="Arial" w:hAnsi="Arial" w:cs="Arial"/>
          <w:sz w:val="24"/>
        </w:rPr>
        <w:t>puntode</w:t>
      </w:r>
      <w:proofErr w:type="spellEnd"/>
      <w:r w:rsidRPr="00CF2FD9">
        <w:rPr>
          <w:rFonts w:ascii="Arial" w:hAnsi="Arial" w:cs="Arial"/>
          <w:sz w:val="24"/>
        </w:rPr>
        <w:t xml:space="preserve"> referencia. Durante la inseminación artificial es clave poder traspasar con la pipeta el cérvix, para depositar el semen en el inicio del </w:t>
      </w:r>
      <w:r>
        <w:rPr>
          <w:rFonts w:ascii="Arial" w:hAnsi="Arial" w:cs="Arial"/>
          <w:sz w:val="24"/>
        </w:rPr>
        <w:t>cuerpo del útero (Fonseca, 2017</w:t>
      </w:r>
      <w:r w:rsidRPr="00CF2FD9">
        <w:rPr>
          <w:rFonts w:ascii="Arial" w:hAnsi="Arial" w:cs="Arial"/>
          <w:sz w:val="24"/>
        </w:rPr>
        <w:t>).</w:t>
      </w:r>
    </w:p>
    <w:p w:rsidR="00CF2FD9" w:rsidRPr="00AC717C" w:rsidRDefault="00CF2FD9" w:rsidP="00CF2FD9">
      <w:pPr>
        <w:pStyle w:val="Ttulo2"/>
        <w:spacing w:line="360" w:lineRule="auto"/>
        <w:ind w:left="720"/>
        <w:rPr>
          <w:sz w:val="28"/>
          <w:szCs w:val="23"/>
        </w:rPr>
      </w:pPr>
      <w:bookmarkStart w:id="31" w:name="_Toc200225604"/>
      <w:r w:rsidRPr="00653CE1">
        <w:rPr>
          <w:sz w:val="28"/>
          <w:szCs w:val="24"/>
        </w:rPr>
        <w:lastRenderedPageBreak/>
        <w:t>2.1.4</w:t>
      </w:r>
      <w:r w:rsidRPr="00AC717C">
        <w:rPr>
          <w:sz w:val="28"/>
          <w:szCs w:val="24"/>
        </w:rPr>
        <w:t>.</w:t>
      </w:r>
      <w:r w:rsidRPr="009F4869">
        <w:rPr>
          <w:rFonts w:cs="Arial"/>
          <w:bCs/>
          <w:iCs/>
          <w:szCs w:val="24"/>
        </w:rPr>
        <w:t xml:space="preserve"> </w:t>
      </w:r>
      <w:r w:rsidRPr="00653CE1">
        <w:rPr>
          <w:sz w:val="28"/>
        </w:rPr>
        <w:t>Cuerpo del útero</w:t>
      </w:r>
      <w:r w:rsidRPr="00AC717C">
        <w:rPr>
          <w:sz w:val="28"/>
          <w:szCs w:val="23"/>
        </w:rPr>
        <w:t>.</w:t>
      </w:r>
      <w:bookmarkEnd w:id="31"/>
    </w:p>
    <w:p w:rsidR="00CF2FD9" w:rsidRPr="00CF2FD9" w:rsidRDefault="00CF2FD9" w:rsidP="00CF2FD9">
      <w:pPr>
        <w:spacing w:line="360" w:lineRule="auto"/>
        <w:jc w:val="both"/>
        <w:rPr>
          <w:rFonts w:ascii="Arial" w:hAnsi="Arial" w:cs="Arial"/>
          <w:sz w:val="24"/>
        </w:rPr>
      </w:pPr>
      <w:r w:rsidRPr="00CF2FD9">
        <w:rPr>
          <w:rFonts w:ascii="Arial" w:hAnsi="Arial" w:cs="Arial"/>
          <w:sz w:val="24"/>
        </w:rPr>
        <w:t xml:space="preserve">Es la posesión del útero donde desemboca el canal cervical. Tiene unos 5 cm, de largo, pared delgada y consistencia flácida. </w:t>
      </w:r>
    </w:p>
    <w:p w:rsidR="00CF2FD9" w:rsidRPr="00CF2FD9" w:rsidRDefault="00CF2FD9" w:rsidP="00CF2FD9">
      <w:pPr>
        <w:spacing w:line="360" w:lineRule="auto"/>
        <w:jc w:val="both"/>
        <w:rPr>
          <w:rFonts w:ascii="Arial" w:hAnsi="Arial" w:cs="Arial"/>
          <w:sz w:val="24"/>
        </w:rPr>
      </w:pPr>
      <w:r w:rsidRPr="00CF2FD9">
        <w:rPr>
          <w:rFonts w:ascii="Arial" w:hAnsi="Arial" w:cs="Arial"/>
          <w:sz w:val="24"/>
        </w:rPr>
        <w:t xml:space="preserve">La mucosa interna del cuerpo uterino es muy delicada por eso no se debe pasar con la pistola el cuerpo uterino, para no producir lesiones que impedirían luego la nidación del óvulo fecundado. El cuerpo uterino hacia delante se divide en dos, los cuernos, de la misma consistencia que el cuerpo. </w:t>
      </w:r>
    </w:p>
    <w:p w:rsidR="00CF2FD9" w:rsidRPr="00CF2FD9" w:rsidRDefault="00CF2FD9" w:rsidP="00CF2FD9">
      <w:pPr>
        <w:spacing w:line="360" w:lineRule="auto"/>
        <w:jc w:val="both"/>
        <w:rPr>
          <w:rFonts w:ascii="Arial" w:hAnsi="Arial" w:cs="Arial"/>
          <w:sz w:val="24"/>
        </w:rPr>
      </w:pPr>
      <w:r w:rsidRPr="00CF2FD9">
        <w:rPr>
          <w:rFonts w:ascii="Arial" w:hAnsi="Arial" w:cs="Arial"/>
          <w:sz w:val="24"/>
        </w:rPr>
        <w:t>Cada cuerno tiene unos 30 cm. El grosor y la longitud de los cuernos dependen de la edad y del número de partos. Cuando la Inseminación Artificial ha sido un éxito, la pared mucosa del útero segrega una sustancia denominada leche uterina, que sirve como nutriente para el lóbulo fecundado (DPA, 2003).</w:t>
      </w:r>
    </w:p>
    <w:p w:rsidR="00CF2FD9" w:rsidRDefault="00CF2FD9" w:rsidP="00CF2FD9">
      <w:pPr>
        <w:pStyle w:val="Ttulo2"/>
        <w:spacing w:line="360" w:lineRule="auto"/>
        <w:ind w:left="720"/>
        <w:rPr>
          <w:sz w:val="23"/>
          <w:szCs w:val="23"/>
        </w:rPr>
      </w:pPr>
      <w:bookmarkStart w:id="32" w:name="_Toc200225605"/>
      <w:r w:rsidRPr="00AC717C">
        <w:rPr>
          <w:sz w:val="28"/>
          <w:szCs w:val="24"/>
        </w:rPr>
        <w:t>2.1.5.</w:t>
      </w:r>
      <w:r w:rsidRPr="00AC717C">
        <w:rPr>
          <w:rFonts w:cs="Arial"/>
          <w:bCs/>
          <w:iCs/>
          <w:sz w:val="28"/>
          <w:szCs w:val="24"/>
        </w:rPr>
        <w:t xml:space="preserve"> </w:t>
      </w:r>
      <w:r w:rsidRPr="00AC717C">
        <w:rPr>
          <w:sz w:val="28"/>
        </w:rPr>
        <w:t>Oviducto</w:t>
      </w:r>
      <w:r w:rsidRPr="00AC717C">
        <w:rPr>
          <w:sz w:val="28"/>
          <w:szCs w:val="23"/>
        </w:rPr>
        <w:t>.</w:t>
      </w:r>
      <w:bookmarkEnd w:id="32"/>
    </w:p>
    <w:p w:rsidR="00CF2FD9" w:rsidRPr="00CF2FD9" w:rsidRDefault="00CF2FD9" w:rsidP="00CF2FD9">
      <w:pPr>
        <w:spacing w:line="360" w:lineRule="auto"/>
        <w:jc w:val="both"/>
        <w:rPr>
          <w:rFonts w:ascii="Arial" w:hAnsi="Arial" w:cs="Arial"/>
          <w:sz w:val="24"/>
        </w:rPr>
      </w:pPr>
      <w:r w:rsidRPr="00CF2FD9">
        <w:rPr>
          <w:rFonts w:ascii="Arial" w:hAnsi="Arial" w:cs="Arial"/>
          <w:sz w:val="24"/>
        </w:rPr>
        <w:t xml:space="preserve">Estos conectan con los cuernos uterinos y su función es transportar los óvulos. También se conocen como trompas de Falopio, miden alrededor de 25 cm de largo con un grosor de 1,3 a 3,0 mm y se encuentran divididos en 3 segmentos: </w:t>
      </w:r>
    </w:p>
    <w:p w:rsidR="00CF2FD9" w:rsidRPr="00CF2FD9" w:rsidRDefault="00CF2FD9" w:rsidP="00CF2FD9">
      <w:pPr>
        <w:spacing w:line="360" w:lineRule="auto"/>
        <w:jc w:val="both"/>
        <w:rPr>
          <w:rFonts w:ascii="Arial" w:hAnsi="Arial" w:cs="Arial"/>
          <w:sz w:val="24"/>
        </w:rPr>
      </w:pPr>
      <w:r w:rsidRPr="00CF2FD9">
        <w:rPr>
          <w:rFonts w:ascii="Arial" w:hAnsi="Arial" w:cs="Arial"/>
          <w:sz w:val="24"/>
        </w:rPr>
        <w:t xml:space="preserve">La porción más baja, cercana al útero, se llama Istmo y funciona como reservorio de las células reproductoras masculinas, que se adhieren a las paredes. </w:t>
      </w:r>
    </w:p>
    <w:p w:rsidR="00965C7F" w:rsidRDefault="00CF2FD9" w:rsidP="00CF2FD9">
      <w:pPr>
        <w:spacing w:line="360" w:lineRule="auto"/>
        <w:jc w:val="both"/>
        <w:rPr>
          <w:rFonts w:ascii="Arial" w:hAnsi="Arial" w:cs="Arial"/>
          <w:sz w:val="24"/>
        </w:rPr>
      </w:pPr>
      <w:r w:rsidRPr="00CF2FD9">
        <w:rPr>
          <w:rFonts w:ascii="Arial" w:hAnsi="Arial" w:cs="Arial"/>
          <w:sz w:val="24"/>
        </w:rPr>
        <w:t>La porción más alta, cercana al ovario, se conoce como Ámpula o ampolla. Su diámetro es mayor que el del primer segmento y es aquí donde ocurre la fecundación (Unión de las células sexuales masculina y femenina para dar origen a un nuevo ser), por una señal química que libera a los espermatozoides adheridos al Istmo. La última parte se conoce como Infundíbulo, que es una estructura en forma de embudo. Este es el encargado de recibir al óvulo cuando es expulsado del ovario (Fonseca, 2017).</w:t>
      </w:r>
    </w:p>
    <w:p w:rsidR="00CF2FD9" w:rsidRDefault="00CF2FD9" w:rsidP="00CF2FD9">
      <w:pPr>
        <w:pStyle w:val="Ttulo2"/>
        <w:spacing w:line="360" w:lineRule="auto"/>
        <w:ind w:left="720"/>
        <w:rPr>
          <w:sz w:val="23"/>
          <w:szCs w:val="23"/>
        </w:rPr>
      </w:pPr>
      <w:bookmarkStart w:id="33" w:name="_Toc200225606"/>
      <w:r w:rsidRPr="00AC717C">
        <w:rPr>
          <w:sz w:val="28"/>
          <w:szCs w:val="24"/>
        </w:rPr>
        <w:t>2.1.6.</w:t>
      </w:r>
      <w:r w:rsidRPr="00AC717C">
        <w:rPr>
          <w:rFonts w:cs="Arial"/>
          <w:bCs/>
          <w:iCs/>
          <w:sz w:val="28"/>
          <w:szCs w:val="24"/>
        </w:rPr>
        <w:t xml:space="preserve"> </w:t>
      </w:r>
      <w:r w:rsidRPr="00AC717C">
        <w:rPr>
          <w:sz w:val="28"/>
        </w:rPr>
        <w:t>Oviducto</w:t>
      </w:r>
      <w:r w:rsidRPr="00AC717C">
        <w:rPr>
          <w:sz w:val="28"/>
          <w:szCs w:val="23"/>
        </w:rPr>
        <w:t>.</w:t>
      </w:r>
      <w:bookmarkEnd w:id="33"/>
    </w:p>
    <w:p w:rsidR="00CF2FD9" w:rsidRDefault="00CF2FD9" w:rsidP="00CF2FD9">
      <w:pPr>
        <w:spacing w:line="360" w:lineRule="auto"/>
        <w:jc w:val="both"/>
        <w:rPr>
          <w:rFonts w:ascii="Arial" w:hAnsi="Arial" w:cs="Arial"/>
          <w:sz w:val="24"/>
        </w:rPr>
      </w:pPr>
      <w:r w:rsidRPr="00CF2FD9">
        <w:rPr>
          <w:rFonts w:ascii="Arial" w:hAnsi="Arial" w:cs="Arial"/>
          <w:sz w:val="24"/>
        </w:rPr>
        <w:t xml:space="preserve">Los ovarios en la vaca son pares, casi simétricos, poseen una forma ovoide o almendrado, envueltos por el peritoneo, detrás del riñón normalmente, situados </w:t>
      </w:r>
      <w:r w:rsidRPr="00CF2FD9">
        <w:rPr>
          <w:rFonts w:ascii="Arial" w:hAnsi="Arial" w:cs="Arial"/>
          <w:sz w:val="24"/>
        </w:rPr>
        <w:lastRenderedPageBreak/>
        <w:t>próximos al nivel de la tuberosidad iliaca. Son los órganos más importantes del aparato reproductor de la hembra, ya que en ellos se producen los óvulos (función exocrina) y las hormonas; están cubiertos por un tejido fibroso llamado túnica albugínea. El ovario mide aproximadamente de 2 – 4 cm de largo por 1 – 2 cm de ancho. El peso de los ovarios es de 10 a 20 gramos, situados en una bolsa ovárica ancha y abierta en donde el número de folículos que maduran son 1 – 2 (González, 2017</w:t>
      </w:r>
      <w:r>
        <w:rPr>
          <w:rFonts w:ascii="Arial" w:hAnsi="Arial" w:cs="Arial"/>
          <w:sz w:val="24"/>
        </w:rPr>
        <w:t>).</w:t>
      </w:r>
    </w:p>
    <w:p w:rsidR="00CF2FD9" w:rsidRPr="00CF2FD9" w:rsidRDefault="00CF2FD9" w:rsidP="00CF2FD9">
      <w:pPr>
        <w:spacing w:line="360" w:lineRule="auto"/>
        <w:jc w:val="both"/>
        <w:rPr>
          <w:rFonts w:ascii="Arial" w:hAnsi="Arial" w:cs="Arial"/>
          <w:sz w:val="28"/>
        </w:rPr>
      </w:pPr>
      <w:r w:rsidRPr="00CF2FD9">
        <w:rPr>
          <w:rFonts w:ascii="Arial" w:hAnsi="Arial" w:cs="Arial"/>
          <w:sz w:val="24"/>
        </w:rPr>
        <w:t>En los ovarios es posible evidenciar dos tipos de estructuras:</w:t>
      </w:r>
    </w:p>
    <w:p w:rsidR="00CF2FD9" w:rsidRPr="00CF2FD9" w:rsidRDefault="00CF2FD9" w:rsidP="00CF2FD9">
      <w:pPr>
        <w:spacing w:line="360" w:lineRule="auto"/>
        <w:jc w:val="both"/>
        <w:rPr>
          <w:rFonts w:ascii="Arial" w:hAnsi="Arial" w:cs="Arial"/>
          <w:sz w:val="24"/>
        </w:rPr>
      </w:pPr>
      <w:r w:rsidRPr="00CF2FD9">
        <w:rPr>
          <w:rFonts w:ascii="Arial" w:hAnsi="Arial" w:cs="Arial"/>
          <w:sz w:val="24"/>
        </w:rPr>
        <w:t xml:space="preserve">Los folículos: son estructuras llenas de fluidos, que contienen los óvulos en desarrollo. El folículo maduro produce estrógeno, responsables de la conducta sexual durante el </w:t>
      </w:r>
      <w:proofErr w:type="spellStart"/>
      <w:r w:rsidRPr="00CF2FD9">
        <w:rPr>
          <w:rFonts w:ascii="Arial" w:hAnsi="Arial" w:cs="Arial"/>
          <w:sz w:val="24"/>
        </w:rPr>
        <w:t>estro</w:t>
      </w:r>
      <w:proofErr w:type="spellEnd"/>
      <w:r w:rsidRPr="00CF2FD9">
        <w:rPr>
          <w:rFonts w:ascii="Arial" w:hAnsi="Arial" w:cs="Arial"/>
          <w:sz w:val="24"/>
        </w:rPr>
        <w:t xml:space="preserve">. Cuerpo lúteo: es una cavidad llena de fluidos, con pared más gruesa, por lo tanto, tendrá una textura más tosca al tacto, se forma a partir del folículo liberador de óvulo y produce progesterona para mantener la preñez (Fonseca, 2017). </w:t>
      </w:r>
    </w:p>
    <w:p w:rsidR="00CF2FD9" w:rsidRPr="00CF2FD9" w:rsidRDefault="00CF2FD9" w:rsidP="00CF2FD9">
      <w:pPr>
        <w:spacing w:line="360" w:lineRule="auto"/>
        <w:jc w:val="both"/>
        <w:rPr>
          <w:rFonts w:ascii="Arial" w:hAnsi="Arial" w:cs="Arial"/>
          <w:sz w:val="24"/>
        </w:rPr>
      </w:pPr>
      <w:r w:rsidRPr="00CF2FD9">
        <w:rPr>
          <w:rFonts w:ascii="Arial" w:hAnsi="Arial" w:cs="Arial"/>
          <w:sz w:val="24"/>
        </w:rPr>
        <w:t xml:space="preserve">Cuando la vaca se encuentra en calor, el ovario produce un óvulo el cual se encuentra en el folículo. Al final del celo, el ovario desprende el óvulo, el cual cae en el infundíbulo para ser transportado hacia el útero. Durante su camino hacia el útero, es fecundado por el espermatozoide que viene desde el útero. Durante el celo el folículo que contiene el óvulo, no debe ser tocado por palpación rectal, porque puede reventar y el óvulo caería a la cavidad abdominal. </w:t>
      </w:r>
    </w:p>
    <w:p w:rsidR="00CF2FD9" w:rsidRPr="00CF2FD9" w:rsidRDefault="00CF2FD9" w:rsidP="00CF2FD9">
      <w:pPr>
        <w:spacing w:line="360" w:lineRule="auto"/>
        <w:jc w:val="both"/>
        <w:rPr>
          <w:rFonts w:ascii="Arial" w:hAnsi="Arial" w:cs="Arial"/>
          <w:sz w:val="28"/>
        </w:rPr>
      </w:pPr>
      <w:r w:rsidRPr="00CF2FD9">
        <w:rPr>
          <w:rFonts w:ascii="Arial" w:hAnsi="Arial" w:cs="Arial"/>
          <w:sz w:val="24"/>
        </w:rPr>
        <w:t>Los órganos reproductores de la vaca se pueden palpar con la mano a través del recto. El útero tiene consistencia flácida a excepto del cérvix que es dura. Durante el celo, el útero se congestiona y aumenta de turgencia (DPA, 2003).</w:t>
      </w:r>
    </w:p>
    <w:p w:rsidR="00965C7F" w:rsidRDefault="00965C7F" w:rsidP="00965C7F">
      <w:pPr>
        <w:pStyle w:val="Ttulo2"/>
        <w:spacing w:line="360" w:lineRule="auto"/>
        <w:rPr>
          <w:lang w:val="es-ES"/>
        </w:rPr>
      </w:pPr>
      <w:bookmarkStart w:id="34" w:name="_Toc200225607"/>
      <w:r w:rsidRPr="00AC717C">
        <w:rPr>
          <w:sz w:val="28"/>
          <w:szCs w:val="24"/>
        </w:rPr>
        <w:t>2.2.</w:t>
      </w:r>
      <w:r w:rsidRPr="00AC717C">
        <w:rPr>
          <w:rFonts w:cs="Arial"/>
          <w:bCs/>
          <w:iCs/>
          <w:sz w:val="28"/>
          <w:szCs w:val="24"/>
        </w:rPr>
        <w:t xml:space="preserve"> </w:t>
      </w:r>
      <w:r w:rsidR="00576C1C" w:rsidRPr="00AC717C">
        <w:rPr>
          <w:sz w:val="28"/>
          <w:lang w:val="es-ES"/>
        </w:rPr>
        <w:t>Fisiología del ciclo estral del ganado bovino.</w:t>
      </w:r>
      <w:bookmarkEnd w:id="34"/>
      <w:r w:rsidR="00576C1C" w:rsidRPr="00AC717C">
        <w:rPr>
          <w:sz w:val="28"/>
          <w:lang w:val="es-ES"/>
        </w:rPr>
        <w:t xml:space="preserve"> </w:t>
      </w:r>
      <w:r w:rsidR="00576C1C" w:rsidRPr="0013351D">
        <w:rPr>
          <w:lang w:val="es-ES"/>
        </w:rPr>
        <w:t xml:space="preserve"> </w:t>
      </w:r>
    </w:p>
    <w:p w:rsidR="00576C1C" w:rsidRPr="00AC717C" w:rsidRDefault="00576C1C" w:rsidP="00CB5A2B">
      <w:pPr>
        <w:pStyle w:val="Ttulo2"/>
        <w:spacing w:line="360" w:lineRule="auto"/>
        <w:ind w:left="720"/>
        <w:rPr>
          <w:szCs w:val="23"/>
        </w:rPr>
      </w:pPr>
      <w:bookmarkStart w:id="35" w:name="_Toc200225608"/>
      <w:bookmarkStart w:id="36" w:name="_Toc54177"/>
      <w:r w:rsidRPr="00AC717C">
        <w:rPr>
          <w:rFonts w:cs="Arial"/>
          <w:sz w:val="28"/>
          <w:lang w:val="es-ES"/>
        </w:rPr>
        <w:t>2.2.1 Control endócrino.</w:t>
      </w:r>
      <w:bookmarkEnd w:id="35"/>
      <w:r w:rsidRPr="00AC717C">
        <w:rPr>
          <w:rFonts w:cs="Arial"/>
          <w:sz w:val="28"/>
          <w:lang w:val="es-ES"/>
        </w:rPr>
        <w:t xml:space="preserve">  </w:t>
      </w:r>
      <w:bookmarkEnd w:id="36"/>
    </w:p>
    <w:p w:rsidR="00576C1C" w:rsidRPr="00576C1C" w:rsidRDefault="00576C1C" w:rsidP="00576C1C">
      <w:pPr>
        <w:rPr>
          <w:lang w:val="es-ES"/>
        </w:rPr>
      </w:pPr>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 xml:space="preserve">Los cambios en los ovarios, en los genitales y en el comportamiento que se producen durante los ciclos de reproducción, se controlan por varias hormonas del sistema endocrino y son el producto de una compleja interacción entre el hipotálamo, la hipófisis, los ovarios y el útero (Figura 1) (Medrano, 2018).  </w:t>
      </w:r>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lastRenderedPageBreak/>
        <w:t xml:space="preserve">La </w:t>
      </w:r>
      <w:proofErr w:type="spellStart"/>
      <w:r w:rsidRPr="00576C1C">
        <w:rPr>
          <w:rFonts w:ascii="Arial" w:hAnsi="Arial" w:cs="Arial"/>
          <w:sz w:val="24"/>
          <w:lang w:val="es-ES"/>
        </w:rPr>
        <w:t>kisspeptina</w:t>
      </w:r>
      <w:proofErr w:type="spellEnd"/>
      <w:r w:rsidRPr="00576C1C">
        <w:rPr>
          <w:rFonts w:ascii="Arial" w:hAnsi="Arial" w:cs="Arial"/>
          <w:sz w:val="24"/>
          <w:lang w:val="es-ES"/>
        </w:rPr>
        <w:t xml:space="preserve"> es un péptido hipotalámico, conocido como regulador central porque las neuronas que lo producen reciben información ambiental del propio cuerpo, indicando el momento óptimo para reproducción. Algunas de sus funciones son modular la liberación de las hormonas liberadoras gonadotropinas (</w:t>
      </w:r>
      <w:proofErr w:type="spellStart"/>
      <w:r w:rsidRPr="00576C1C">
        <w:rPr>
          <w:rFonts w:ascii="Arial" w:hAnsi="Arial" w:cs="Arial"/>
          <w:sz w:val="24"/>
          <w:lang w:val="es-ES"/>
        </w:rPr>
        <w:t>GnRH</w:t>
      </w:r>
      <w:proofErr w:type="spellEnd"/>
      <w:r w:rsidRPr="00576C1C">
        <w:rPr>
          <w:rFonts w:ascii="Arial" w:hAnsi="Arial" w:cs="Arial"/>
          <w:sz w:val="24"/>
          <w:lang w:val="es-ES"/>
        </w:rPr>
        <w:t xml:space="preserve">) durante el ciclo estral, también controla el inicio de la pubertad, el </w:t>
      </w:r>
      <w:proofErr w:type="spellStart"/>
      <w:r w:rsidRPr="00576C1C">
        <w:rPr>
          <w:rFonts w:ascii="Arial" w:hAnsi="Arial" w:cs="Arial"/>
          <w:sz w:val="24"/>
          <w:lang w:val="es-ES"/>
        </w:rPr>
        <w:t>anestro</w:t>
      </w:r>
      <w:proofErr w:type="spellEnd"/>
      <w:r w:rsidRPr="00576C1C">
        <w:rPr>
          <w:rFonts w:ascii="Arial" w:hAnsi="Arial" w:cs="Arial"/>
          <w:sz w:val="24"/>
          <w:lang w:val="es-ES"/>
        </w:rPr>
        <w:t xml:space="preserve"> estacional y </w:t>
      </w:r>
      <w:proofErr w:type="spellStart"/>
      <w:r w:rsidRPr="00576C1C">
        <w:rPr>
          <w:rFonts w:ascii="Arial" w:hAnsi="Arial" w:cs="Arial"/>
          <w:sz w:val="24"/>
          <w:lang w:val="es-ES"/>
        </w:rPr>
        <w:t>lactacional</w:t>
      </w:r>
      <w:proofErr w:type="spellEnd"/>
      <w:r w:rsidRPr="00576C1C">
        <w:rPr>
          <w:rFonts w:ascii="Arial" w:hAnsi="Arial" w:cs="Arial"/>
          <w:sz w:val="24"/>
          <w:lang w:val="es-ES"/>
        </w:rPr>
        <w:t xml:space="preserve"> (Medrano, 2018).  </w:t>
      </w:r>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 xml:space="preserve">Las neuronas que sintetizan </w:t>
      </w:r>
      <w:proofErr w:type="spellStart"/>
      <w:r w:rsidRPr="00576C1C">
        <w:rPr>
          <w:rFonts w:ascii="Arial" w:hAnsi="Arial" w:cs="Arial"/>
          <w:sz w:val="24"/>
          <w:lang w:val="es-ES"/>
        </w:rPr>
        <w:t>kisspeptina</w:t>
      </w:r>
      <w:proofErr w:type="spellEnd"/>
      <w:r w:rsidRPr="00576C1C">
        <w:rPr>
          <w:rFonts w:ascii="Arial" w:hAnsi="Arial" w:cs="Arial"/>
          <w:sz w:val="24"/>
          <w:lang w:val="es-ES"/>
        </w:rPr>
        <w:t xml:space="preserve"> contienen receptores para estradiol, el cual actúa como regulador para ajustar la liberación tanto tónica como cíclica de </w:t>
      </w:r>
      <w:proofErr w:type="spellStart"/>
      <w:r w:rsidRPr="00576C1C">
        <w:rPr>
          <w:rFonts w:ascii="Arial" w:hAnsi="Arial" w:cs="Arial"/>
          <w:sz w:val="24"/>
          <w:lang w:val="es-ES"/>
        </w:rPr>
        <w:t>GnRH</w:t>
      </w:r>
      <w:proofErr w:type="spellEnd"/>
      <w:r w:rsidRPr="00576C1C">
        <w:rPr>
          <w:rFonts w:ascii="Arial" w:hAnsi="Arial" w:cs="Arial"/>
          <w:sz w:val="24"/>
          <w:lang w:val="es-ES"/>
        </w:rPr>
        <w:t xml:space="preserve">, un </w:t>
      </w:r>
      <w:proofErr w:type="spellStart"/>
      <w:r w:rsidRPr="00576C1C">
        <w:rPr>
          <w:rFonts w:ascii="Arial" w:hAnsi="Arial" w:cs="Arial"/>
          <w:sz w:val="24"/>
          <w:lang w:val="es-ES"/>
        </w:rPr>
        <w:t>neuropéptido</w:t>
      </w:r>
      <w:proofErr w:type="spellEnd"/>
      <w:r w:rsidRPr="00576C1C">
        <w:rPr>
          <w:rFonts w:ascii="Arial" w:hAnsi="Arial" w:cs="Arial"/>
          <w:sz w:val="24"/>
          <w:lang w:val="es-ES"/>
        </w:rPr>
        <w:t xml:space="preserve"> originado en el hipotálamo que impulsa la producción y emisión de la hormona </w:t>
      </w:r>
      <w:proofErr w:type="spellStart"/>
      <w:r w:rsidRPr="00576C1C">
        <w:rPr>
          <w:rFonts w:ascii="Arial" w:hAnsi="Arial" w:cs="Arial"/>
          <w:sz w:val="24"/>
          <w:lang w:val="es-ES"/>
        </w:rPr>
        <w:t>luteinizante</w:t>
      </w:r>
      <w:proofErr w:type="spellEnd"/>
      <w:r w:rsidRPr="00576C1C">
        <w:rPr>
          <w:rFonts w:ascii="Arial" w:hAnsi="Arial" w:cs="Arial"/>
          <w:sz w:val="24"/>
          <w:lang w:val="es-ES"/>
        </w:rPr>
        <w:t xml:space="preserve"> (LH) y la hormona estimulante folículo (FSH) (Jiménez, 2016).</w:t>
      </w:r>
      <w:r w:rsidRPr="00576C1C">
        <w:rPr>
          <w:rFonts w:ascii="Arial" w:eastAsia="Times New Roman" w:hAnsi="Arial" w:cs="Arial"/>
          <w:sz w:val="24"/>
          <w:lang w:val="es-ES"/>
        </w:rPr>
        <w:t xml:space="preserve"> </w:t>
      </w:r>
      <w:r w:rsidRPr="00576C1C">
        <w:rPr>
          <w:rFonts w:ascii="Arial" w:hAnsi="Arial" w:cs="Arial"/>
          <w:sz w:val="24"/>
          <w:lang w:val="es-ES"/>
        </w:rPr>
        <w:t xml:space="preserve"> </w:t>
      </w:r>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 xml:space="preserve">En un sentido estricto, la liberación de FSH por parte de los </w:t>
      </w:r>
      <w:proofErr w:type="spellStart"/>
      <w:r w:rsidRPr="00576C1C">
        <w:rPr>
          <w:rFonts w:ascii="Arial" w:hAnsi="Arial" w:cs="Arial"/>
          <w:sz w:val="24"/>
          <w:lang w:val="es-ES"/>
        </w:rPr>
        <w:t>gonadotropos</w:t>
      </w:r>
      <w:proofErr w:type="spellEnd"/>
      <w:r w:rsidRPr="00576C1C">
        <w:rPr>
          <w:rFonts w:ascii="Arial" w:hAnsi="Arial" w:cs="Arial"/>
          <w:sz w:val="24"/>
          <w:lang w:val="es-ES"/>
        </w:rPr>
        <w:t xml:space="preserve"> de la hipófisis no depende de la </w:t>
      </w:r>
      <w:proofErr w:type="spellStart"/>
      <w:r w:rsidRPr="00576C1C">
        <w:rPr>
          <w:rFonts w:ascii="Arial" w:hAnsi="Arial" w:cs="Arial"/>
          <w:sz w:val="24"/>
          <w:lang w:val="es-ES"/>
        </w:rPr>
        <w:t>GnRH</w:t>
      </w:r>
      <w:proofErr w:type="spellEnd"/>
      <w:r w:rsidRPr="00576C1C">
        <w:rPr>
          <w:rFonts w:ascii="Arial" w:hAnsi="Arial" w:cs="Arial"/>
          <w:sz w:val="24"/>
          <w:lang w:val="es-ES"/>
        </w:rPr>
        <w:t xml:space="preserve">, la cual, desempeña un papel en la estimulación de su síntesis; se clasifica a la FSH como una hormona que se secreta de manera consecutiva, a menos que se presente un estímulo inhibitorio por la acción de estrógenos o </w:t>
      </w:r>
      <w:proofErr w:type="spellStart"/>
      <w:r w:rsidRPr="00576C1C">
        <w:rPr>
          <w:rFonts w:ascii="Arial" w:hAnsi="Arial" w:cs="Arial"/>
          <w:sz w:val="24"/>
          <w:lang w:val="es-ES"/>
        </w:rPr>
        <w:t>inhibina</w:t>
      </w:r>
      <w:proofErr w:type="spellEnd"/>
      <w:r w:rsidRPr="00576C1C">
        <w:rPr>
          <w:rFonts w:ascii="Arial" w:hAnsi="Arial" w:cs="Arial"/>
          <w:sz w:val="24"/>
          <w:lang w:val="es-ES"/>
        </w:rPr>
        <w:t xml:space="preserve"> (Medrano, 2018).  </w:t>
      </w:r>
    </w:p>
    <w:p w:rsid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 xml:space="preserve">La progesterona es una hormona esteroide que se sintetiza en el cuerpo lúteo, cuya función es inhibir la secreción de LH (Medrano y Porta, 2018). En el quinto día del ciclo estral, los niveles séricos de esta hormona superan 1 </w:t>
      </w:r>
      <w:proofErr w:type="spellStart"/>
      <w:r w:rsidRPr="00576C1C">
        <w:rPr>
          <w:rFonts w:ascii="Arial" w:hAnsi="Arial" w:cs="Arial"/>
          <w:sz w:val="24"/>
          <w:lang w:val="es-ES"/>
        </w:rPr>
        <w:t>ng</w:t>
      </w:r>
      <w:proofErr w:type="spellEnd"/>
      <w:r w:rsidRPr="00576C1C">
        <w:rPr>
          <w:rFonts w:ascii="Arial" w:hAnsi="Arial" w:cs="Arial"/>
          <w:sz w:val="24"/>
          <w:lang w:val="es-ES"/>
        </w:rPr>
        <w:t xml:space="preserve">/ml en el suero sanguíneo, lo que sugiere que el cuerpo lúteo (CL) ha alcanzado su máxima actividad funcional. La progesterona ejerce su efecto principalmente sobre los órganos genitales femeninos, siendo fundamental en la preparación del útero para la implantación y mantenimiento de la gestación (Hernández-Cerón, 2017).  </w:t>
      </w:r>
    </w:p>
    <w:p w:rsidR="00576C1C" w:rsidRDefault="00576C1C" w:rsidP="00576C1C">
      <w:pPr>
        <w:keepNext/>
        <w:spacing w:line="360" w:lineRule="auto"/>
        <w:ind w:left="12" w:right="117"/>
        <w:jc w:val="center"/>
      </w:pPr>
      <w:r>
        <w:rPr>
          <w:noProof/>
          <w:lang w:eastAsia="es-MX"/>
        </w:rPr>
        <w:lastRenderedPageBreak/>
        <w:drawing>
          <wp:inline distT="0" distB="0" distL="0" distR="0" wp14:anchorId="717998DA" wp14:editId="60E9D276">
            <wp:extent cx="3121152" cy="2869692"/>
            <wp:effectExtent l="0" t="0" r="0" b="0"/>
            <wp:docPr id="1413" name="Picture 1413"/>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a:blip r:embed="rId12"/>
                    <a:stretch>
                      <a:fillRect/>
                    </a:stretch>
                  </pic:blipFill>
                  <pic:spPr>
                    <a:xfrm>
                      <a:off x="0" y="0"/>
                      <a:ext cx="3121152" cy="2869692"/>
                    </a:xfrm>
                    <a:prstGeom prst="rect">
                      <a:avLst/>
                    </a:prstGeom>
                  </pic:spPr>
                </pic:pic>
              </a:graphicData>
            </a:graphic>
          </wp:inline>
        </w:drawing>
      </w:r>
    </w:p>
    <w:p w:rsidR="00576C1C" w:rsidRPr="00AC717C" w:rsidRDefault="00576C1C" w:rsidP="00576C1C">
      <w:pPr>
        <w:spacing w:after="310" w:line="360" w:lineRule="auto"/>
        <w:ind w:left="338" w:right="437"/>
        <w:jc w:val="center"/>
        <w:rPr>
          <w:sz w:val="28"/>
          <w:szCs w:val="20"/>
          <w:lang w:val="es-ES"/>
        </w:rPr>
      </w:pPr>
      <w:bookmarkStart w:id="37" w:name="_Toc200226382"/>
      <w:r w:rsidRPr="00AC717C">
        <w:rPr>
          <w:rFonts w:ascii="Arial" w:hAnsi="Arial" w:cs="Arial"/>
          <w:b/>
          <w:sz w:val="28"/>
          <w:szCs w:val="20"/>
        </w:rPr>
        <w:t xml:space="preserve">Figura </w:t>
      </w:r>
      <w:r w:rsidRPr="00AC717C">
        <w:rPr>
          <w:rFonts w:ascii="Arial" w:hAnsi="Arial" w:cs="Arial"/>
          <w:b/>
          <w:sz w:val="28"/>
          <w:szCs w:val="20"/>
        </w:rPr>
        <w:fldChar w:fldCharType="begin"/>
      </w:r>
      <w:r w:rsidRPr="00AC717C">
        <w:rPr>
          <w:rFonts w:ascii="Arial" w:hAnsi="Arial" w:cs="Arial"/>
          <w:b/>
          <w:sz w:val="28"/>
          <w:szCs w:val="20"/>
        </w:rPr>
        <w:instrText xml:space="preserve"> SEQ Figura \* ARABIC </w:instrText>
      </w:r>
      <w:r w:rsidRPr="00AC717C">
        <w:rPr>
          <w:rFonts w:ascii="Arial" w:hAnsi="Arial" w:cs="Arial"/>
          <w:b/>
          <w:sz w:val="28"/>
          <w:szCs w:val="20"/>
        </w:rPr>
        <w:fldChar w:fldCharType="separate"/>
      </w:r>
      <w:r w:rsidR="00A82E2B" w:rsidRPr="00AC717C">
        <w:rPr>
          <w:rFonts w:ascii="Arial" w:hAnsi="Arial" w:cs="Arial"/>
          <w:b/>
          <w:noProof/>
          <w:sz w:val="28"/>
          <w:szCs w:val="20"/>
        </w:rPr>
        <w:t>1</w:t>
      </w:r>
      <w:r w:rsidRPr="00AC717C">
        <w:rPr>
          <w:rFonts w:ascii="Arial" w:hAnsi="Arial" w:cs="Arial"/>
          <w:b/>
          <w:sz w:val="28"/>
          <w:szCs w:val="20"/>
        </w:rPr>
        <w:fldChar w:fldCharType="end"/>
      </w:r>
      <w:r w:rsidRPr="00AC717C">
        <w:rPr>
          <w:rFonts w:ascii="Arial" w:hAnsi="Arial" w:cs="Arial"/>
          <w:b/>
          <w:sz w:val="28"/>
          <w:szCs w:val="20"/>
        </w:rPr>
        <w:t xml:space="preserve">.  Representación esquemática; Interacción hormonal del eje </w:t>
      </w:r>
      <w:r w:rsidRPr="00AC717C">
        <w:rPr>
          <w:rFonts w:ascii="Arial" w:eastAsia="Arial" w:hAnsi="Arial" w:cs="Arial"/>
          <w:b/>
          <w:sz w:val="28"/>
          <w:szCs w:val="20"/>
          <w:lang w:val="es-ES"/>
        </w:rPr>
        <w:t>hipotálamo-</w:t>
      </w:r>
      <w:proofErr w:type="spellStart"/>
      <w:r w:rsidRPr="00AC717C">
        <w:rPr>
          <w:rFonts w:ascii="Arial" w:eastAsia="Arial" w:hAnsi="Arial" w:cs="Arial"/>
          <w:b/>
          <w:sz w:val="28"/>
          <w:szCs w:val="20"/>
          <w:lang w:val="es-ES"/>
        </w:rPr>
        <w:t>hipofisiario</w:t>
      </w:r>
      <w:proofErr w:type="spellEnd"/>
      <w:r w:rsidRPr="00AC717C">
        <w:rPr>
          <w:rFonts w:ascii="Arial" w:eastAsia="Arial" w:hAnsi="Arial" w:cs="Arial"/>
          <w:b/>
          <w:sz w:val="28"/>
          <w:szCs w:val="20"/>
          <w:lang w:val="es-ES"/>
        </w:rPr>
        <w:t>-gonadal (</w:t>
      </w:r>
      <w:proofErr w:type="spellStart"/>
      <w:r w:rsidRPr="00AC717C">
        <w:rPr>
          <w:rFonts w:ascii="Arial" w:eastAsia="Arial" w:hAnsi="Arial" w:cs="Arial"/>
          <w:b/>
          <w:sz w:val="28"/>
          <w:szCs w:val="20"/>
          <w:lang w:val="es-ES"/>
        </w:rPr>
        <w:t>Levin</w:t>
      </w:r>
      <w:proofErr w:type="spellEnd"/>
      <w:r w:rsidRPr="00AC717C">
        <w:rPr>
          <w:rFonts w:ascii="Arial" w:eastAsia="Arial" w:hAnsi="Arial" w:cs="Arial"/>
          <w:b/>
          <w:sz w:val="28"/>
          <w:szCs w:val="20"/>
          <w:lang w:val="es-ES"/>
        </w:rPr>
        <w:t>, 2005)</w:t>
      </w:r>
      <w:bookmarkEnd w:id="37"/>
      <w:r w:rsidRPr="00AC717C">
        <w:rPr>
          <w:rFonts w:ascii="Arial" w:eastAsia="Arial" w:hAnsi="Arial" w:cs="Arial"/>
          <w:b/>
          <w:sz w:val="28"/>
          <w:szCs w:val="20"/>
          <w:lang w:val="es-ES"/>
        </w:rPr>
        <w:t xml:space="preserve"> </w:t>
      </w:r>
      <w:r w:rsidRPr="00AC717C">
        <w:rPr>
          <w:sz w:val="28"/>
          <w:szCs w:val="20"/>
          <w:lang w:val="es-ES"/>
        </w:rPr>
        <w:t xml:space="preserve"> </w:t>
      </w:r>
    </w:p>
    <w:p w:rsidR="00576C1C" w:rsidRPr="00CB5A2B" w:rsidRDefault="00576C1C" w:rsidP="00CB5A2B">
      <w:pPr>
        <w:pStyle w:val="Ttulo2"/>
        <w:spacing w:line="360" w:lineRule="auto"/>
        <w:ind w:left="720"/>
        <w:rPr>
          <w:sz w:val="23"/>
          <w:szCs w:val="23"/>
        </w:rPr>
      </w:pPr>
      <w:bookmarkStart w:id="38" w:name="_Toc200225609"/>
      <w:bookmarkStart w:id="39" w:name="_Toc54178"/>
      <w:r w:rsidRPr="00AC717C">
        <w:rPr>
          <w:rFonts w:cs="Arial"/>
          <w:sz w:val="28"/>
          <w:lang w:val="es-ES"/>
        </w:rPr>
        <w:t>2.2.2 Etapas del ciclo estral.</w:t>
      </w:r>
      <w:bookmarkEnd w:id="38"/>
      <w:r w:rsidRPr="00AC717C">
        <w:rPr>
          <w:rFonts w:cs="Arial"/>
          <w:sz w:val="28"/>
          <w:lang w:val="es-ES"/>
        </w:rPr>
        <w:t xml:space="preserve">  </w:t>
      </w:r>
      <w:bookmarkEnd w:id="39"/>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Debido a la estructura fundamental del ovario, el ciclo estral se segmenta en dos etapas: la fase folicular (</w:t>
      </w:r>
      <w:proofErr w:type="spellStart"/>
      <w:r w:rsidRPr="00576C1C">
        <w:rPr>
          <w:rFonts w:ascii="Arial" w:hAnsi="Arial" w:cs="Arial"/>
          <w:sz w:val="24"/>
          <w:lang w:val="es-ES"/>
        </w:rPr>
        <w:t>proestro</w:t>
      </w:r>
      <w:proofErr w:type="spellEnd"/>
      <w:r w:rsidRPr="00576C1C">
        <w:rPr>
          <w:rFonts w:ascii="Arial" w:hAnsi="Arial" w:cs="Arial"/>
          <w:sz w:val="24"/>
          <w:lang w:val="es-ES"/>
        </w:rPr>
        <w:t xml:space="preserve"> y </w:t>
      </w:r>
      <w:proofErr w:type="spellStart"/>
      <w:r w:rsidRPr="00576C1C">
        <w:rPr>
          <w:rFonts w:ascii="Arial" w:hAnsi="Arial" w:cs="Arial"/>
          <w:sz w:val="24"/>
          <w:lang w:val="es-ES"/>
        </w:rPr>
        <w:t>estro</w:t>
      </w:r>
      <w:proofErr w:type="spellEnd"/>
      <w:r w:rsidRPr="00576C1C">
        <w:rPr>
          <w:rFonts w:ascii="Arial" w:hAnsi="Arial" w:cs="Arial"/>
          <w:sz w:val="24"/>
          <w:lang w:val="es-ES"/>
        </w:rPr>
        <w:t>) y la fase lútea (</w:t>
      </w:r>
      <w:proofErr w:type="spellStart"/>
      <w:r w:rsidRPr="00576C1C">
        <w:rPr>
          <w:rFonts w:ascii="Arial" w:hAnsi="Arial" w:cs="Arial"/>
          <w:sz w:val="24"/>
          <w:lang w:val="es-ES"/>
        </w:rPr>
        <w:t>metaestro</w:t>
      </w:r>
      <w:proofErr w:type="spellEnd"/>
      <w:r w:rsidRPr="00576C1C">
        <w:rPr>
          <w:rFonts w:ascii="Arial" w:hAnsi="Arial" w:cs="Arial"/>
          <w:sz w:val="24"/>
          <w:lang w:val="es-ES"/>
        </w:rPr>
        <w:t xml:space="preserve"> y diestro). En la fase folicular, los folículos ováricos se desarrollan y maduran con el objetivo de ser ovulados. En las especies </w:t>
      </w:r>
      <w:proofErr w:type="spellStart"/>
      <w:r w:rsidRPr="00576C1C">
        <w:rPr>
          <w:rFonts w:ascii="Arial" w:hAnsi="Arial" w:cs="Arial"/>
          <w:sz w:val="24"/>
          <w:lang w:val="es-ES"/>
        </w:rPr>
        <w:t>poliéstricas</w:t>
      </w:r>
      <w:proofErr w:type="spellEnd"/>
      <w:r w:rsidRPr="00576C1C">
        <w:rPr>
          <w:rFonts w:ascii="Arial" w:hAnsi="Arial" w:cs="Arial"/>
          <w:sz w:val="24"/>
          <w:lang w:val="es-ES"/>
        </w:rPr>
        <w:t xml:space="preserve">, esta etapa se inicia con la regresión del cuerpo lúteo del ciclo anterior. La fase lútea se refiere a las fases del ciclo en las que se forma y alcanza su máxima funcionalidad el cuerpo lúteo (Medrano y Porta, 2018).  </w:t>
      </w:r>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 xml:space="preserve">La vaca se clasifica como hembra </w:t>
      </w:r>
      <w:proofErr w:type="spellStart"/>
      <w:r w:rsidRPr="00576C1C">
        <w:rPr>
          <w:rFonts w:ascii="Arial" w:hAnsi="Arial" w:cs="Arial"/>
          <w:sz w:val="24"/>
          <w:lang w:val="es-ES"/>
        </w:rPr>
        <w:t>poliéstricas</w:t>
      </w:r>
      <w:proofErr w:type="spellEnd"/>
      <w:r w:rsidRPr="00576C1C">
        <w:rPr>
          <w:rFonts w:ascii="Arial" w:hAnsi="Arial" w:cs="Arial"/>
          <w:sz w:val="24"/>
          <w:lang w:val="es-ES"/>
        </w:rPr>
        <w:t xml:space="preserve"> continua, es decir, tiene un </w:t>
      </w:r>
      <w:proofErr w:type="spellStart"/>
      <w:r w:rsidRPr="00576C1C">
        <w:rPr>
          <w:rFonts w:ascii="Arial" w:hAnsi="Arial" w:cs="Arial"/>
          <w:sz w:val="24"/>
          <w:lang w:val="es-ES"/>
        </w:rPr>
        <w:t>estro</w:t>
      </w:r>
      <w:proofErr w:type="spellEnd"/>
      <w:r w:rsidRPr="00576C1C">
        <w:rPr>
          <w:rFonts w:ascii="Arial" w:hAnsi="Arial" w:cs="Arial"/>
          <w:sz w:val="24"/>
          <w:lang w:val="es-ES"/>
        </w:rPr>
        <w:t xml:space="preserve"> durante todo el año y tiene su primera ovulación a los 12 meses de edad (pubertad), pero esto puede depender del peso vivo, las condiciones de alojamiento, genética y la alimentación. Porque aún no se ha determinado la influencia de la temporada en su comportamiento cíclico. Sus ciclos </w:t>
      </w:r>
      <w:proofErr w:type="spellStart"/>
      <w:r w:rsidRPr="00576C1C">
        <w:rPr>
          <w:rFonts w:ascii="Arial" w:hAnsi="Arial" w:cs="Arial"/>
          <w:sz w:val="24"/>
          <w:lang w:val="es-ES"/>
        </w:rPr>
        <w:t>estrales</w:t>
      </w:r>
      <w:proofErr w:type="spellEnd"/>
      <w:r w:rsidRPr="00576C1C">
        <w:rPr>
          <w:rFonts w:ascii="Arial" w:hAnsi="Arial" w:cs="Arial"/>
          <w:sz w:val="24"/>
          <w:lang w:val="es-ES"/>
        </w:rPr>
        <w:t xml:space="preserve"> se presentan a intervalos regulares. Una vez que alcanza la pubertad, se pueden ver interrumpidos durante la gestación y cuando las condiciones nutricionales sean extremadamente deficientes (Jiménez, 2019).  </w:t>
      </w:r>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lastRenderedPageBreak/>
        <w:t xml:space="preserve">El ciclo estral en la hembra bovina tiene una duración aproximada de 21±3 días, aunque puede variar comúnmente entre 17 y 24 días. En términos generales, las novillas tienden a presentar un ciclo que es de 1 a 2 días más corto en comparación con el de las vacas. Tradicionalmente, el ciclo estral en esta especie se divide en cuatro etapas:  </w:t>
      </w:r>
    </w:p>
    <w:p w:rsidR="00576C1C" w:rsidRPr="00576C1C" w:rsidRDefault="00576C1C" w:rsidP="00F925BB">
      <w:pPr>
        <w:numPr>
          <w:ilvl w:val="0"/>
          <w:numId w:val="8"/>
        </w:numPr>
        <w:spacing w:after="113" w:line="360" w:lineRule="auto"/>
        <w:ind w:right="117" w:hanging="360"/>
        <w:jc w:val="both"/>
        <w:rPr>
          <w:rFonts w:ascii="Arial" w:hAnsi="Arial" w:cs="Arial"/>
          <w:sz w:val="24"/>
        </w:rPr>
      </w:pPr>
      <w:proofErr w:type="spellStart"/>
      <w:r w:rsidRPr="00576C1C">
        <w:rPr>
          <w:rFonts w:ascii="Arial" w:hAnsi="Arial" w:cs="Arial"/>
          <w:sz w:val="24"/>
        </w:rPr>
        <w:t>Estro</w:t>
      </w:r>
      <w:proofErr w:type="spellEnd"/>
      <w:r w:rsidRPr="00576C1C">
        <w:rPr>
          <w:rFonts w:ascii="Arial" w:hAnsi="Arial" w:cs="Arial"/>
          <w:sz w:val="24"/>
        </w:rPr>
        <w:t xml:space="preserve">: día 0  </w:t>
      </w:r>
    </w:p>
    <w:p w:rsidR="00576C1C" w:rsidRPr="00576C1C" w:rsidRDefault="00576C1C" w:rsidP="00F925BB">
      <w:pPr>
        <w:numPr>
          <w:ilvl w:val="0"/>
          <w:numId w:val="8"/>
        </w:numPr>
        <w:spacing w:after="120" w:line="360" w:lineRule="auto"/>
        <w:ind w:right="117" w:hanging="360"/>
        <w:jc w:val="both"/>
        <w:rPr>
          <w:rFonts w:ascii="Arial" w:hAnsi="Arial" w:cs="Arial"/>
          <w:sz w:val="24"/>
          <w:lang w:val="es-ES"/>
        </w:rPr>
      </w:pPr>
      <w:proofErr w:type="spellStart"/>
      <w:r w:rsidRPr="00576C1C">
        <w:rPr>
          <w:rFonts w:ascii="Arial" w:hAnsi="Arial" w:cs="Arial"/>
          <w:sz w:val="24"/>
          <w:lang w:val="es-ES"/>
        </w:rPr>
        <w:t>Metaestro</w:t>
      </w:r>
      <w:proofErr w:type="spellEnd"/>
      <w:r w:rsidRPr="00576C1C">
        <w:rPr>
          <w:rFonts w:ascii="Arial" w:hAnsi="Arial" w:cs="Arial"/>
          <w:sz w:val="24"/>
          <w:lang w:val="es-ES"/>
        </w:rPr>
        <w:t xml:space="preserve">: Desde el día 1 al día 5 días  </w:t>
      </w:r>
    </w:p>
    <w:p w:rsidR="00576C1C" w:rsidRPr="00576C1C" w:rsidRDefault="00576C1C" w:rsidP="00F925BB">
      <w:pPr>
        <w:numPr>
          <w:ilvl w:val="0"/>
          <w:numId w:val="8"/>
        </w:numPr>
        <w:spacing w:after="112" w:line="360" w:lineRule="auto"/>
        <w:ind w:right="117" w:hanging="360"/>
        <w:jc w:val="both"/>
        <w:rPr>
          <w:rFonts w:ascii="Arial" w:hAnsi="Arial" w:cs="Arial"/>
          <w:sz w:val="24"/>
          <w:lang w:val="es-ES"/>
        </w:rPr>
      </w:pPr>
      <w:r w:rsidRPr="00576C1C">
        <w:rPr>
          <w:rFonts w:ascii="Arial" w:hAnsi="Arial" w:cs="Arial"/>
          <w:sz w:val="24"/>
          <w:lang w:val="es-ES"/>
        </w:rPr>
        <w:t xml:space="preserve">Diestro o fase </w:t>
      </w:r>
      <w:proofErr w:type="spellStart"/>
      <w:r w:rsidRPr="00576C1C">
        <w:rPr>
          <w:rFonts w:ascii="Arial" w:hAnsi="Arial" w:cs="Arial"/>
          <w:sz w:val="24"/>
          <w:lang w:val="es-ES"/>
        </w:rPr>
        <w:t>luteal</w:t>
      </w:r>
      <w:proofErr w:type="spellEnd"/>
      <w:r w:rsidRPr="00576C1C">
        <w:rPr>
          <w:rFonts w:ascii="Arial" w:hAnsi="Arial" w:cs="Arial"/>
          <w:sz w:val="24"/>
          <w:lang w:val="es-ES"/>
        </w:rPr>
        <w:t xml:space="preserve">: Desde el día 6 al día 17  </w:t>
      </w:r>
    </w:p>
    <w:p w:rsidR="00576C1C" w:rsidRDefault="00576C1C" w:rsidP="00F925BB">
      <w:pPr>
        <w:numPr>
          <w:ilvl w:val="0"/>
          <w:numId w:val="8"/>
        </w:numPr>
        <w:spacing w:after="158" w:line="360" w:lineRule="auto"/>
        <w:ind w:right="117" w:hanging="360"/>
        <w:jc w:val="both"/>
        <w:rPr>
          <w:rFonts w:ascii="Arial" w:hAnsi="Arial" w:cs="Arial"/>
          <w:sz w:val="24"/>
          <w:lang w:val="es-ES"/>
        </w:rPr>
      </w:pPr>
      <w:r w:rsidRPr="00576C1C">
        <w:rPr>
          <w:rFonts w:ascii="Arial" w:hAnsi="Arial" w:cs="Arial"/>
          <w:sz w:val="24"/>
          <w:lang w:val="es-ES"/>
        </w:rPr>
        <w:t xml:space="preserve">Proestro o fase folicular: Desde el día 18 hasta el inicio del siguiente </w:t>
      </w:r>
      <w:proofErr w:type="spellStart"/>
      <w:r w:rsidRPr="00576C1C">
        <w:rPr>
          <w:rFonts w:ascii="Arial" w:hAnsi="Arial" w:cs="Arial"/>
          <w:sz w:val="24"/>
          <w:lang w:val="es-ES"/>
        </w:rPr>
        <w:t>estro</w:t>
      </w:r>
      <w:proofErr w:type="spellEnd"/>
      <w:r w:rsidRPr="00576C1C">
        <w:rPr>
          <w:rFonts w:ascii="Arial" w:hAnsi="Arial" w:cs="Arial"/>
          <w:sz w:val="24"/>
          <w:lang w:val="es-ES"/>
        </w:rPr>
        <w:t xml:space="preserve"> (Carvajal, 2020).  </w:t>
      </w:r>
    </w:p>
    <w:p w:rsidR="00576C1C" w:rsidRPr="00AC717C" w:rsidRDefault="00576C1C" w:rsidP="00CB5A2B">
      <w:pPr>
        <w:pStyle w:val="Ttulo2"/>
        <w:spacing w:line="360" w:lineRule="auto"/>
        <w:ind w:left="1440"/>
        <w:rPr>
          <w:szCs w:val="23"/>
        </w:rPr>
      </w:pPr>
      <w:bookmarkStart w:id="40" w:name="_Toc200225610"/>
      <w:r w:rsidRPr="00AC717C">
        <w:rPr>
          <w:rFonts w:cs="Arial"/>
          <w:sz w:val="28"/>
          <w:lang w:val="es-ES"/>
        </w:rPr>
        <w:t xml:space="preserve">2.2.2.1. </w:t>
      </w:r>
      <w:proofErr w:type="spellStart"/>
      <w:r w:rsidRPr="00AC717C">
        <w:rPr>
          <w:rFonts w:cs="Arial"/>
          <w:sz w:val="28"/>
          <w:lang w:val="es-ES"/>
        </w:rPr>
        <w:t>Estro</w:t>
      </w:r>
      <w:bookmarkEnd w:id="40"/>
      <w:proofErr w:type="spellEnd"/>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 xml:space="preserve">La identificación del </w:t>
      </w:r>
      <w:proofErr w:type="spellStart"/>
      <w:r w:rsidRPr="00576C1C">
        <w:rPr>
          <w:rFonts w:ascii="Arial" w:hAnsi="Arial" w:cs="Arial"/>
          <w:sz w:val="24"/>
          <w:lang w:val="es-ES"/>
        </w:rPr>
        <w:t>estro</w:t>
      </w:r>
      <w:proofErr w:type="spellEnd"/>
      <w:r w:rsidRPr="00576C1C">
        <w:rPr>
          <w:rFonts w:ascii="Arial" w:hAnsi="Arial" w:cs="Arial"/>
          <w:sz w:val="24"/>
          <w:lang w:val="es-ES"/>
        </w:rPr>
        <w:t xml:space="preserve"> constituye uno de los aspectos más significativos de un programa eficiente de manejo reproductivo en cualquier establecimiento ganadero, especialmente tomando en cuenta la prevalencia de la inseminación artificial como una de las herramientas esenciales requeridas para la mejora genética. Resulta fundamental entender las variaciones en el comportamiento de las vacas durante el </w:t>
      </w:r>
      <w:proofErr w:type="spellStart"/>
      <w:r w:rsidRPr="00576C1C">
        <w:rPr>
          <w:rFonts w:ascii="Arial" w:hAnsi="Arial" w:cs="Arial"/>
          <w:sz w:val="24"/>
          <w:lang w:val="es-ES"/>
        </w:rPr>
        <w:t>estro</w:t>
      </w:r>
      <w:proofErr w:type="spellEnd"/>
      <w:r w:rsidRPr="00576C1C">
        <w:rPr>
          <w:rFonts w:ascii="Arial" w:hAnsi="Arial" w:cs="Arial"/>
          <w:sz w:val="24"/>
          <w:lang w:val="es-ES"/>
        </w:rPr>
        <w:t xml:space="preserve">, así como distinguir los signos asociados a los </w:t>
      </w:r>
      <w:proofErr w:type="spellStart"/>
      <w:r w:rsidRPr="00576C1C">
        <w:rPr>
          <w:rFonts w:ascii="Arial" w:hAnsi="Arial" w:cs="Arial"/>
          <w:sz w:val="24"/>
          <w:lang w:val="es-ES"/>
        </w:rPr>
        <w:t>estros</w:t>
      </w:r>
      <w:proofErr w:type="spellEnd"/>
      <w:r w:rsidRPr="00576C1C">
        <w:rPr>
          <w:rFonts w:ascii="Arial" w:hAnsi="Arial" w:cs="Arial"/>
          <w:sz w:val="24"/>
          <w:lang w:val="es-ES"/>
        </w:rPr>
        <w:t xml:space="preserve"> primarios y secundarios (</w:t>
      </w:r>
      <w:proofErr w:type="spellStart"/>
      <w:r w:rsidRPr="00576C1C">
        <w:rPr>
          <w:rFonts w:ascii="Arial" w:hAnsi="Arial" w:cs="Arial"/>
          <w:sz w:val="24"/>
          <w:lang w:val="es-ES"/>
        </w:rPr>
        <w:t>Guaquéta</w:t>
      </w:r>
      <w:proofErr w:type="spellEnd"/>
      <w:r w:rsidRPr="00576C1C">
        <w:rPr>
          <w:rFonts w:ascii="Arial" w:hAnsi="Arial" w:cs="Arial"/>
          <w:sz w:val="24"/>
          <w:lang w:val="es-ES"/>
        </w:rPr>
        <w:t xml:space="preserve">, 2009).   </w:t>
      </w:r>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Una indicación significativa de que una vaca se encuentra en celo es que permanece en posición estática. La "monta estática" representa el momento de mayor actividad sexual dentro del ciclo estral y, durante este tiempo, la vaca se mantiene inmóvil para permitir que otras vacas la monten, con una duración media de entre 15 y 18 horas (</w:t>
      </w:r>
      <w:proofErr w:type="spellStart"/>
      <w:r w:rsidRPr="00576C1C">
        <w:rPr>
          <w:rFonts w:ascii="Arial" w:hAnsi="Arial" w:cs="Arial"/>
          <w:sz w:val="24"/>
          <w:lang w:val="es-ES"/>
        </w:rPr>
        <w:t>Guaquéta</w:t>
      </w:r>
      <w:proofErr w:type="spellEnd"/>
      <w:r w:rsidRPr="00576C1C">
        <w:rPr>
          <w:rFonts w:ascii="Arial" w:hAnsi="Arial" w:cs="Arial"/>
          <w:sz w:val="24"/>
          <w:lang w:val="es-ES"/>
        </w:rPr>
        <w:t xml:space="preserve">, 2009).  </w:t>
      </w:r>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 xml:space="preserve">Este comportamiento se origina a partir de un aumento considerable en los niveles de estradiol, el cual es resultado del desarrollo folicular y de la ausencia del cuerpo lúteo. En este periodo, las concentraciones de progesterona se hallan en niveles basales, dado que ya debería haberse producido la regresión del cuerpo lúteo (Velasco, 2018).  </w:t>
      </w:r>
    </w:p>
    <w:p w:rsidR="00576C1C" w:rsidRPr="00AC717C" w:rsidRDefault="00576C1C" w:rsidP="00CB5A2B">
      <w:pPr>
        <w:pStyle w:val="Ttulo2"/>
        <w:spacing w:line="360" w:lineRule="auto"/>
        <w:ind w:left="1440"/>
        <w:rPr>
          <w:szCs w:val="23"/>
        </w:rPr>
      </w:pPr>
      <w:r w:rsidRPr="00AC717C">
        <w:rPr>
          <w:rFonts w:cs="Arial"/>
          <w:sz w:val="28"/>
          <w:lang w:val="es-ES"/>
        </w:rPr>
        <w:lastRenderedPageBreak/>
        <w:t xml:space="preserve"> </w:t>
      </w:r>
      <w:bookmarkStart w:id="41" w:name="_Toc200225611"/>
      <w:r w:rsidRPr="00AC717C">
        <w:rPr>
          <w:rFonts w:cs="Arial"/>
          <w:sz w:val="28"/>
          <w:lang w:val="es-ES"/>
        </w:rPr>
        <w:t>2.2.2.2. Ovulación.</w:t>
      </w:r>
      <w:bookmarkEnd w:id="41"/>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 xml:space="preserve">Durante la ovulación normalmente, se libera un óvulo de forma espontánea, es decir, ocurre independientemente de la presencia de monta y sucede aproximadamente entre 24 y 30 horas después del inicio del </w:t>
      </w:r>
      <w:proofErr w:type="spellStart"/>
      <w:r w:rsidRPr="00576C1C">
        <w:rPr>
          <w:rFonts w:ascii="Arial" w:hAnsi="Arial" w:cs="Arial"/>
          <w:sz w:val="24"/>
          <w:lang w:val="es-ES"/>
        </w:rPr>
        <w:t>estro</w:t>
      </w:r>
      <w:proofErr w:type="spellEnd"/>
      <w:r w:rsidRPr="00576C1C">
        <w:rPr>
          <w:rFonts w:ascii="Arial" w:hAnsi="Arial" w:cs="Arial"/>
          <w:sz w:val="24"/>
          <w:lang w:val="es-ES"/>
        </w:rPr>
        <w:t xml:space="preserve"> (</w:t>
      </w:r>
      <w:proofErr w:type="spellStart"/>
      <w:r w:rsidRPr="00576C1C">
        <w:rPr>
          <w:rFonts w:ascii="Arial" w:hAnsi="Arial" w:cs="Arial"/>
          <w:sz w:val="24"/>
          <w:lang w:val="es-ES"/>
        </w:rPr>
        <w:t>Alzate</w:t>
      </w:r>
      <w:proofErr w:type="spellEnd"/>
      <w:r w:rsidRPr="00576C1C">
        <w:rPr>
          <w:rFonts w:ascii="Arial" w:hAnsi="Arial" w:cs="Arial"/>
          <w:sz w:val="24"/>
          <w:lang w:val="es-ES"/>
        </w:rPr>
        <w:t xml:space="preserve">, 2019).  </w:t>
      </w:r>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 xml:space="preserve">El periodo que transcurre desde el parto hasta la primera ovulación presenta una gran variabilidad, la cual depende de factores como la raza, la nutrición, la producción de leche, la estación del año y la presencia del ternero lactante (Torre, 2001).  </w:t>
      </w:r>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 xml:space="preserve">La ovulación representa la transición de la fase folicular a la fase lútea o diestro, que constituye la etapa más prolongada del ciclo (Carvajal y Martínez, 2020).   </w:t>
      </w:r>
    </w:p>
    <w:p w:rsidR="00576C1C" w:rsidRPr="00AC717C" w:rsidRDefault="00576C1C" w:rsidP="00CB5A2B">
      <w:pPr>
        <w:pStyle w:val="Ttulo2"/>
        <w:spacing w:line="360" w:lineRule="auto"/>
        <w:ind w:left="1440"/>
        <w:rPr>
          <w:szCs w:val="23"/>
        </w:rPr>
      </w:pPr>
      <w:bookmarkStart w:id="42" w:name="_Toc200225612"/>
      <w:r w:rsidRPr="00AC717C">
        <w:rPr>
          <w:rFonts w:cs="Arial"/>
          <w:sz w:val="28"/>
          <w:lang w:val="es-ES"/>
        </w:rPr>
        <w:t xml:space="preserve">2.2.2.3. </w:t>
      </w:r>
      <w:proofErr w:type="spellStart"/>
      <w:r w:rsidRPr="00AC717C">
        <w:rPr>
          <w:rFonts w:cs="Arial"/>
          <w:sz w:val="28"/>
          <w:lang w:val="es-ES"/>
        </w:rPr>
        <w:t>Metaestro</w:t>
      </w:r>
      <w:proofErr w:type="spellEnd"/>
      <w:r w:rsidRPr="00AC717C">
        <w:rPr>
          <w:rFonts w:cs="Arial"/>
          <w:sz w:val="28"/>
          <w:lang w:val="es-ES"/>
        </w:rPr>
        <w:t>.</w:t>
      </w:r>
      <w:bookmarkEnd w:id="42"/>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 xml:space="preserve">El </w:t>
      </w:r>
      <w:proofErr w:type="spellStart"/>
      <w:r w:rsidRPr="00576C1C">
        <w:rPr>
          <w:rFonts w:ascii="Arial" w:hAnsi="Arial" w:cs="Arial"/>
          <w:sz w:val="24"/>
          <w:lang w:val="es-ES"/>
        </w:rPr>
        <w:t>metaestro</w:t>
      </w:r>
      <w:proofErr w:type="spellEnd"/>
      <w:r w:rsidRPr="00576C1C">
        <w:rPr>
          <w:rFonts w:ascii="Arial" w:hAnsi="Arial" w:cs="Arial"/>
          <w:sz w:val="24"/>
          <w:lang w:val="es-ES"/>
        </w:rPr>
        <w:t xml:space="preserve"> abarca las etapas conclusivas de la maduración folicular y la ovulación, la creación del cuerpo lúteo y el comienzo de la secreción de progesterona (Carvajal y Martínez, 2020).   </w:t>
      </w:r>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 xml:space="preserve">El </w:t>
      </w:r>
      <w:proofErr w:type="spellStart"/>
      <w:r w:rsidRPr="00576C1C">
        <w:rPr>
          <w:rFonts w:ascii="Arial" w:hAnsi="Arial" w:cs="Arial"/>
          <w:sz w:val="24"/>
          <w:lang w:val="es-ES"/>
        </w:rPr>
        <w:t>metaestro</w:t>
      </w:r>
      <w:proofErr w:type="spellEnd"/>
      <w:r w:rsidRPr="00576C1C">
        <w:rPr>
          <w:rFonts w:ascii="Arial" w:hAnsi="Arial" w:cs="Arial"/>
          <w:sz w:val="24"/>
          <w:lang w:val="es-ES"/>
        </w:rPr>
        <w:t xml:space="preserve"> comienza cuando la hembra ya no acepta aparearse con el macho y termina con un CL funcional estable. Esta fase corresponde al período de transición entre el predominio del efecto y el aumento de los niveles de progesterona. En este período, las concentraciones de FSH aumentan debido a la repentina disminución del estradiol y la </w:t>
      </w:r>
      <w:proofErr w:type="spellStart"/>
      <w:r w:rsidRPr="00576C1C">
        <w:rPr>
          <w:rFonts w:ascii="Arial" w:hAnsi="Arial" w:cs="Arial"/>
          <w:sz w:val="24"/>
          <w:lang w:val="es-ES"/>
        </w:rPr>
        <w:t>inhibina</w:t>
      </w:r>
      <w:proofErr w:type="spellEnd"/>
      <w:r w:rsidRPr="00576C1C">
        <w:rPr>
          <w:rFonts w:ascii="Arial" w:hAnsi="Arial" w:cs="Arial"/>
          <w:sz w:val="24"/>
          <w:lang w:val="es-ES"/>
        </w:rPr>
        <w:t xml:space="preserve"> tras la ovulación, lo que facilita el reclutamiento de la primera oleada folicular (Torre, 2001).  </w:t>
      </w:r>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 xml:space="preserve">En esta fase, los ovarios albergan cuerpos hemorrágicos que son el origen del desarrollo de CL.  El organismo hemorrágico posee una vida media muy breve, dado que las células que constituyen sus paredes empiezan a </w:t>
      </w:r>
      <w:proofErr w:type="spellStart"/>
      <w:r w:rsidRPr="00576C1C">
        <w:rPr>
          <w:rFonts w:ascii="Arial" w:hAnsi="Arial" w:cs="Arial"/>
          <w:sz w:val="24"/>
          <w:lang w:val="es-ES"/>
        </w:rPr>
        <w:t>luteinizar</w:t>
      </w:r>
      <w:proofErr w:type="spellEnd"/>
      <w:r w:rsidRPr="00576C1C">
        <w:rPr>
          <w:rFonts w:ascii="Arial" w:hAnsi="Arial" w:cs="Arial"/>
          <w:sz w:val="24"/>
          <w:lang w:val="es-ES"/>
        </w:rPr>
        <w:t xml:space="preserve"> justo después o incluso antes de la ovulación (Torre, 2001).  </w:t>
      </w:r>
    </w:p>
    <w:p w:rsidR="00576C1C" w:rsidRPr="00AC717C" w:rsidRDefault="00576C1C" w:rsidP="00CB5A2B">
      <w:pPr>
        <w:pStyle w:val="Ttulo2"/>
        <w:spacing w:line="360" w:lineRule="auto"/>
        <w:ind w:left="1440"/>
        <w:rPr>
          <w:szCs w:val="23"/>
        </w:rPr>
      </w:pPr>
      <w:bookmarkStart w:id="43" w:name="_Toc200225613"/>
      <w:r w:rsidRPr="00AC717C">
        <w:rPr>
          <w:rFonts w:cs="Arial"/>
          <w:sz w:val="28"/>
          <w:lang w:val="es-ES"/>
        </w:rPr>
        <w:t>2.2.2.4. Diestro.</w:t>
      </w:r>
      <w:bookmarkEnd w:id="43"/>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 xml:space="preserve">La fase del diestro es la más extensa del ciclo estral y se prolonga entre 12 y 14 días. En esta etapa, el cuerpo lúteo aún conserva su funcionalidad completa, lo que se </w:t>
      </w:r>
      <w:r w:rsidRPr="00576C1C">
        <w:rPr>
          <w:rFonts w:ascii="Arial" w:hAnsi="Arial" w:cs="Arial"/>
          <w:sz w:val="24"/>
          <w:lang w:val="es-ES"/>
        </w:rPr>
        <w:lastRenderedPageBreak/>
        <w:t xml:space="preserve">refleja en los niveles de progesterona en la sangre que superan los 1 </w:t>
      </w:r>
      <w:proofErr w:type="spellStart"/>
      <w:r w:rsidRPr="00576C1C">
        <w:rPr>
          <w:rFonts w:ascii="Arial" w:hAnsi="Arial" w:cs="Arial"/>
          <w:sz w:val="24"/>
          <w:lang w:val="es-ES"/>
        </w:rPr>
        <w:t>ng</w:t>
      </w:r>
      <w:proofErr w:type="spellEnd"/>
      <w:r w:rsidRPr="00576C1C">
        <w:rPr>
          <w:rFonts w:ascii="Arial" w:hAnsi="Arial" w:cs="Arial"/>
          <w:sz w:val="24"/>
          <w:lang w:val="es-ES"/>
        </w:rPr>
        <w:t xml:space="preserve">/ml de suero sanguíneo.  Además, en esta fase es posible hallar folículos de variados tamaños gracias a las señales foliculares (Hernández-Cerón, 2016).  </w:t>
      </w:r>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 xml:space="preserve">Además de la función lútea, se percibe una intensa dinámica folicular, dado que en esta fase se manifiestan ondas de crecimiento folicular con sus etapas específicas: reclutamiento, selección y dominancia. Por esta razón, en el diestro se pueden apreciar folículos de variado tamaño (Velasco, 2018).  </w:t>
      </w:r>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Después de 12-14 días de exposición a la progesterona, el endometrio comienza a secretar PGF</w:t>
      </w:r>
      <w:r w:rsidRPr="00576C1C">
        <w:rPr>
          <w:rFonts w:ascii="Arial" w:hAnsi="Arial" w:cs="Arial"/>
          <w:sz w:val="24"/>
          <w:vertAlign w:val="subscript"/>
          <w:lang w:val="es-ES"/>
        </w:rPr>
        <w:t>2</w:t>
      </w:r>
      <w:r w:rsidRPr="00576C1C">
        <w:rPr>
          <w:rFonts w:ascii="Arial" w:hAnsi="Arial" w:cs="Arial"/>
          <w:sz w:val="24"/>
        </w:rPr>
        <w:t>α</w:t>
      </w:r>
      <w:r w:rsidRPr="00576C1C">
        <w:rPr>
          <w:rFonts w:ascii="Arial" w:hAnsi="Arial" w:cs="Arial"/>
          <w:sz w:val="24"/>
          <w:lang w:val="es-ES"/>
        </w:rPr>
        <w:t xml:space="preserve"> en un patrón pulsátil, el cual termina con la vida del cuerpo lúteo y con la etapa del diestro (Hernández-Cerón, 2016).   </w:t>
      </w:r>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 xml:space="preserve">Desde la perspectiva endocrina, cuando la función del cuerpo lúteo disminuye, es decir, cuando los niveles de progesterona son menos de 1 </w:t>
      </w:r>
      <w:proofErr w:type="spellStart"/>
      <w:r w:rsidRPr="00576C1C">
        <w:rPr>
          <w:rFonts w:ascii="Arial" w:hAnsi="Arial" w:cs="Arial"/>
          <w:sz w:val="24"/>
          <w:lang w:val="es-ES"/>
        </w:rPr>
        <w:t>ng</w:t>
      </w:r>
      <w:proofErr w:type="spellEnd"/>
      <w:r w:rsidRPr="00576C1C">
        <w:rPr>
          <w:rFonts w:ascii="Arial" w:hAnsi="Arial" w:cs="Arial"/>
          <w:sz w:val="24"/>
          <w:lang w:val="es-ES"/>
        </w:rPr>
        <w:t xml:space="preserve">/ml, concluye la etapa de diestro y se inicia la etapa del </w:t>
      </w:r>
      <w:proofErr w:type="spellStart"/>
      <w:r w:rsidRPr="00576C1C">
        <w:rPr>
          <w:rFonts w:ascii="Arial" w:hAnsi="Arial" w:cs="Arial"/>
          <w:sz w:val="24"/>
          <w:lang w:val="es-ES"/>
        </w:rPr>
        <w:t>proestro</w:t>
      </w:r>
      <w:proofErr w:type="spellEnd"/>
      <w:r w:rsidRPr="00576C1C">
        <w:rPr>
          <w:rFonts w:ascii="Arial" w:hAnsi="Arial" w:cs="Arial"/>
          <w:sz w:val="24"/>
          <w:lang w:val="es-ES"/>
        </w:rPr>
        <w:t xml:space="preserve">.  Es importante destacar que en estas fases la LH se libera con una frecuencia muy reducida, mientras que la FSH experimenta aumentos que se corresponden con el comienzo de las ondas de crecimiento folicular (Velasco, 2018).  </w:t>
      </w:r>
    </w:p>
    <w:p w:rsidR="00576C1C" w:rsidRPr="00AC717C" w:rsidRDefault="00576C1C" w:rsidP="00CB5A2B">
      <w:pPr>
        <w:pStyle w:val="Ttulo2"/>
        <w:spacing w:line="360" w:lineRule="auto"/>
        <w:ind w:left="1440"/>
        <w:rPr>
          <w:szCs w:val="23"/>
        </w:rPr>
      </w:pPr>
      <w:bookmarkStart w:id="44" w:name="_Toc200225614"/>
      <w:r w:rsidRPr="00AC717C">
        <w:rPr>
          <w:rFonts w:cs="Arial"/>
          <w:sz w:val="28"/>
          <w:lang w:val="es-ES"/>
        </w:rPr>
        <w:t>2.2.2.5. Proestro.</w:t>
      </w:r>
      <w:bookmarkEnd w:id="44"/>
    </w:p>
    <w:p w:rsidR="00576C1C"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 xml:space="preserve">Se produce cuando los niveles de progesterona en la sangre empiezan a disminuir rápidamente debido a la lisis </w:t>
      </w:r>
      <w:proofErr w:type="spellStart"/>
      <w:r w:rsidRPr="00576C1C">
        <w:rPr>
          <w:rFonts w:ascii="Arial" w:hAnsi="Arial" w:cs="Arial"/>
          <w:sz w:val="24"/>
          <w:lang w:val="es-ES"/>
        </w:rPr>
        <w:t>luteal</w:t>
      </w:r>
      <w:proofErr w:type="spellEnd"/>
      <w:r w:rsidRPr="00576C1C">
        <w:rPr>
          <w:rFonts w:ascii="Arial" w:hAnsi="Arial" w:cs="Arial"/>
          <w:sz w:val="24"/>
          <w:lang w:val="es-ES"/>
        </w:rPr>
        <w:t xml:space="preserve">, lo que provoca el desarrollo de una onda folicular, la elección de un folículo dominante y la preservación de la ovulación (INDAP, 2008) concluye con el comienzo del comportamiento de receptividad sexual (Medrano y Porta, 2018).  </w:t>
      </w:r>
    </w:p>
    <w:p w:rsidR="00965C7F" w:rsidRPr="00576C1C" w:rsidRDefault="00576C1C" w:rsidP="00576C1C">
      <w:pPr>
        <w:spacing w:line="360" w:lineRule="auto"/>
        <w:ind w:left="12" w:right="117"/>
        <w:jc w:val="both"/>
        <w:rPr>
          <w:rFonts w:ascii="Arial" w:hAnsi="Arial" w:cs="Arial"/>
          <w:sz w:val="24"/>
          <w:lang w:val="es-ES"/>
        </w:rPr>
      </w:pPr>
      <w:r w:rsidRPr="00576C1C">
        <w:rPr>
          <w:rFonts w:ascii="Arial" w:hAnsi="Arial" w:cs="Arial"/>
          <w:sz w:val="24"/>
          <w:lang w:val="es-ES"/>
        </w:rPr>
        <w:t xml:space="preserve">Se distingue por la proliferación del folículo dominante que surge en la última onda folicular del ciclo previo; por ende, su longitud se determina por el nivel de crecimiento folicular en el instante de la </w:t>
      </w:r>
      <w:proofErr w:type="spellStart"/>
      <w:r w:rsidRPr="00576C1C">
        <w:rPr>
          <w:rFonts w:ascii="Arial" w:hAnsi="Arial" w:cs="Arial"/>
          <w:sz w:val="24"/>
          <w:lang w:val="es-ES"/>
        </w:rPr>
        <w:t>luteinización</w:t>
      </w:r>
      <w:proofErr w:type="spellEnd"/>
      <w:r w:rsidRPr="00576C1C">
        <w:rPr>
          <w:rFonts w:ascii="Arial" w:hAnsi="Arial" w:cs="Arial"/>
          <w:sz w:val="24"/>
          <w:lang w:val="es-ES"/>
        </w:rPr>
        <w:t xml:space="preserve">. En esta etapa, aumentan los niveles de estradiol e </w:t>
      </w:r>
      <w:proofErr w:type="spellStart"/>
      <w:r w:rsidRPr="00576C1C">
        <w:rPr>
          <w:rFonts w:ascii="Arial" w:hAnsi="Arial" w:cs="Arial"/>
          <w:sz w:val="24"/>
          <w:lang w:val="es-ES"/>
        </w:rPr>
        <w:t>inhibina</w:t>
      </w:r>
      <w:proofErr w:type="spellEnd"/>
      <w:r w:rsidRPr="00576C1C">
        <w:rPr>
          <w:rFonts w:ascii="Arial" w:hAnsi="Arial" w:cs="Arial"/>
          <w:sz w:val="24"/>
          <w:lang w:val="es-ES"/>
        </w:rPr>
        <w:t xml:space="preserve"> secretados por los folículos que comienzan a desarrollarse al final del diestro. La FSH se encuentran en concentraciones disminuidas en el inicio del </w:t>
      </w:r>
      <w:proofErr w:type="spellStart"/>
      <w:r w:rsidRPr="00576C1C">
        <w:rPr>
          <w:rFonts w:ascii="Arial" w:hAnsi="Arial" w:cs="Arial"/>
          <w:sz w:val="24"/>
          <w:lang w:val="es-ES"/>
        </w:rPr>
        <w:lastRenderedPageBreak/>
        <w:t>proestro</w:t>
      </w:r>
      <w:proofErr w:type="spellEnd"/>
      <w:r w:rsidRPr="00576C1C">
        <w:rPr>
          <w:rFonts w:ascii="Arial" w:hAnsi="Arial" w:cs="Arial"/>
          <w:sz w:val="24"/>
          <w:lang w:val="es-ES"/>
        </w:rPr>
        <w:t xml:space="preserve">; sin embargo, comienza a incrementarse al acercarse el </w:t>
      </w:r>
      <w:proofErr w:type="spellStart"/>
      <w:r w:rsidRPr="00576C1C">
        <w:rPr>
          <w:rFonts w:ascii="Arial" w:hAnsi="Arial" w:cs="Arial"/>
          <w:sz w:val="24"/>
          <w:lang w:val="es-ES"/>
        </w:rPr>
        <w:t>estro</w:t>
      </w:r>
      <w:proofErr w:type="spellEnd"/>
      <w:r w:rsidRPr="00576C1C">
        <w:rPr>
          <w:rFonts w:ascii="Arial" w:hAnsi="Arial" w:cs="Arial"/>
          <w:sz w:val="24"/>
          <w:lang w:val="es-ES"/>
        </w:rPr>
        <w:t xml:space="preserve"> (Medrano y Porta, 2018).  </w:t>
      </w:r>
    </w:p>
    <w:p w:rsidR="00965C7F" w:rsidRPr="00AC717C" w:rsidRDefault="00965C7F" w:rsidP="00965C7F">
      <w:pPr>
        <w:pStyle w:val="Ttulo2"/>
        <w:spacing w:line="360" w:lineRule="auto"/>
        <w:rPr>
          <w:rFonts w:cs="Arial"/>
          <w:bCs/>
          <w:iCs/>
          <w:sz w:val="28"/>
          <w:szCs w:val="24"/>
        </w:rPr>
      </w:pPr>
      <w:bookmarkStart w:id="45" w:name="_Toc66499466"/>
      <w:bookmarkStart w:id="46" w:name="_Toc70194710"/>
      <w:bookmarkStart w:id="47" w:name="_Toc70195935"/>
      <w:bookmarkStart w:id="48" w:name="_Toc200225615"/>
      <w:r w:rsidRPr="00AC717C">
        <w:rPr>
          <w:sz w:val="28"/>
          <w:szCs w:val="24"/>
        </w:rPr>
        <w:t>2.3.</w:t>
      </w:r>
      <w:bookmarkEnd w:id="45"/>
      <w:r w:rsidRPr="00AC717C">
        <w:rPr>
          <w:rFonts w:cs="Arial"/>
          <w:bCs/>
          <w:iCs/>
          <w:sz w:val="28"/>
          <w:szCs w:val="24"/>
        </w:rPr>
        <w:t xml:space="preserve"> </w:t>
      </w:r>
      <w:bookmarkEnd w:id="46"/>
      <w:bookmarkEnd w:id="47"/>
      <w:r w:rsidR="00576C1C" w:rsidRPr="00AC717C">
        <w:rPr>
          <w:sz w:val="28"/>
          <w:lang w:val="es-ES"/>
        </w:rPr>
        <w:t>Factores que afectan la reproducción</w:t>
      </w:r>
      <w:r w:rsidRPr="00AC717C">
        <w:rPr>
          <w:rFonts w:cs="Arial"/>
          <w:bCs/>
          <w:iCs/>
          <w:sz w:val="28"/>
          <w:szCs w:val="24"/>
        </w:rPr>
        <w:t>.</w:t>
      </w:r>
      <w:bookmarkEnd w:id="48"/>
    </w:p>
    <w:p w:rsidR="00576C1C" w:rsidRPr="00AC717C" w:rsidRDefault="00576C1C" w:rsidP="00CB5A2B">
      <w:pPr>
        <w:pStyle w:val="Ttulo2"/>
        <w:spacing w:line="360" w:lineRule="auto"/>
        <w:ind w:left="720"/>
        <w:rPr>
          <w:rFonts w:cs="Arial"/>
          <w:bCs/>
          <w:iCs/>
          <w:sz w:val="28"/>
          <w:szCs w:val="24"/>
        </w:rPr>
      </w:pPr>
      <w:bookmarkStart w:id="49" w:name="_Toc200225616"/>
      <w:bookmarkStart w:id="50" w:name="_Toc54189"/>
      <w:r w:rsidRPr="00AC717C">
        <w:rPr>
          <w:rFonts w:cs="Arial"/>
          <w:sz w:val="28"/>
          <w:szCs w:val="20"/>
          <w:lang w:val="es-ES"/>
        </w:rPr>
        <w:t xml:space="preserve">2.3.1 </w:t>
      </w:r>
      <w:proofErr w:type="spellStart"/>
      <w:r w:rsidRPr="00AC717C">
        <w:rPr>
          <w:rFonts w:cs="Arial"/>
          <w:sz w:val="28"/>
          <w:szCs w:val="20"/>
          <w:lang w:val="es-ES"/>
        </w:rPr>
        <w:t>Anestro</w:t>
      </w:r>
      <w:proofErr w:type="spellEnd"/>
      <w:r w:rsidRPr="00AC717C">
        <w:rPr>
          <w:rFonts w:cs="Arial"/>
          <w:sz w:val="28"/>
          <w:szCs w:val="20"/>
          <w:lang w:val="es-ES"/>
        </w:rPr>
        <w:t xml:space="preserve"> posparto.</w:t>
      </w:r>
      <w:bookmarkEnd w:id="49"/>
      <w:r w:rsidRPr="00AC717C">
        <w:rPr>
          <w:rFonts w:cs="Arial"/>
          <w:sz w:val="28"/>
          <w:szCs w:val="20"/>
          <w:lang w:val="es-ES"/>
        </w:rPr>
        <w:t xml:space="preserve">   </w:t>
      </w:r>
      <w:bookmarkEnd w:id="50"/>
    </w:p>
    <w:p w:rsidR="00576C1C" w:rsidRPr="00576C1C" w:rsidRDefault="00576C1C" w:rsidP="00576C1C">
      <w:pPr>
        <w:spacing w:line="360" w:lineRule="auto"/>
        <w:ind w:left="12" w:right="117"/>
        <w:jc w:val="both"/>
        <w:rPr>
          <w:rFonts w:ascii="Arial" w:hAnsi="Arial" w:cs="Arial"/>
          <w:sz w:val="24"/>
          <w:szCs w:val="20"/>
          <w:lang w:val="es-ES"/>
        </w:rPr>
      </w:pPr>
      <w:r w:rsidRPr="00576C1C">
        <w:rPr>
          <w:rFonts w:ascii="Arial" w:hAnsi="Arial" w:cs="Arial"/>
          <w:sz w:val="24"/>
          <w:szCs w:val="20"/>
          <w:lang w:val="es-ES"/>
        </w:rPr>
        <w:t xml:space="preserve">Después del parto, la capacidad de una vaca para concebir está limitada durante varios períodos de tiempo. Su duración depende de la involución uterina, la esterilidad posparto y la corta vida media del cuerpo lúteo. La primera que tiene una duración promedio de 25-32 días (Pérez, 2001). En vacas lecheras no representa problema, pues raramente ovulan y presentan </w:t>
      </w:r>
      <w:proofErr w:type="spellStart"/>
      <w:r w:rsidRPr="00576C1C">
        <w:rPr>
          <w:rFonts w:ascii="Arial" w:hAnsi="Arial" w:cs="Arial"/>
          <w:sz w:val="24"/>
          <w:szCs w:val="20"/>
          <w:lang w:val="es-ES"/>
        </w:rPr>
        <w:t>estro</w:t>
      </w:r>
      <w:proofErr w:type="spellEnd"/>
      <w:r w:rsidRPr="00576C1C">
        <w:rPr>
          <w:rFonts w:ascii="Arial" w:hAnsi="Arial" w:cs="Arial"/>
          <w:sz w:val="24"/>
          <w:szCs w:val="20"/>
          <w:lang w:val="es-ES"/>
        </w:rPr>
        <w:t xml:space="preserve"> antes de 120 días posparto (Pérez, 2001).  </w:t>
      </w:r>
    </w:p>
    <w:p w:rsidR="00576C1C" w:rsidRPr="00576C1C" w:rsidRDefault="00576C1C" w:rsidP="00576C1C">
      <w:pPr>
        <w:spacing w:line="360" w:lineRule="auto"/>
        <w:ind w:left="12" w:right="117"/>
        <w:jc w:val="both"/>
        <w:rPr>
          <w:rFonts w:ascii="Arial" w:hAnsi="Arial" w:cs="Arial"/>
          <w:sz w:val="24"/>
          <w:szCs w:val="20"/>
          <w:lang w:val="es-ES"/>
        </w:rPr>
      </w:pPr>
      <w:r w:rsidRPr="00576C1C">
        <w:rPr>
          <w:rFonts w:ascii="Arial" w:hAnsi="Arial" w:cs="Arial"/>
          <w:sz w:val="24"/>
          <w:szCs w:val="20"/>
          <w:lang w:val="es-ES"/>
        </w:rPr>
        <w:t xml:space="preserve">En la mayoría de los animales de compañía, tras el parto, el incentivo de amamantar a la cría provoca un periodo sin ciclos </w:t>
      </w:r>
      <w:proofErr w:type="spellStart"/>
      <w:r w:rsidRPr="00576C1C">
        <w:rPr>
          <w:rFonts w:ascii="Arial" w:hAnsi="Arial" w:cs="Arial"/>
          <w:sz w:val="24"/>
          <w:szCs w:val="20"/>
          <w:lang w:val="es-ES"/>
        </w:rPr>
        <w:t>estrales</w:t>
      </w:r>
      <w:proofErr w:type="spellEnd"/>
      <w:r w:rsidRPr="00576C1C">
        <w:rPr>
          <w:rFonts w:ascii="Arial" w:hAnsi="Arial" w:cs="Arial"/>
          <w:sz w:val="24"/>
          <w:szCs w:val="20"/>
          <w:lang w:val="es-ES"/>
        </w:rPr>
        <w:t xml:space="preserve">, denominado </w:t>
      </w:r>
      <w:proofErr w:type="spellStart"/>
      <w:r w:rsidRPr="00576C1C">
        <w:rPr>
          <w:rFonts w:ascii="Arial" w:hAnsi="Arial" w:cs="Arial"/>
          <w:sz w:val="24"/>
          <w:szCs w:val="20"/>
          <w:lang w:val="es-ES"/>
        </w:rPr>
        <w:t>anestro</w:t>
      </w:r>
      <w:proofErr w:type="spellEnd"/>
      <w:r w:rsidRPr="00576C1C">
        <w:rPr>
          <w:rFonts w:ascii="Arial" w:hAnsi="Arial" w:cs="Arial"/>
          <w:sz w:val="24"/>
          <w:szCs w:val="20"/>
          <w:lang w:val="es-ES"/>
        </w:rPr>
        <w:t xml:space="preserve"> posparto, cuyo objetivo es facilitar la recuperación de la madre de los efectos de la gestación y garantizar la supervivencia de su cría (Pérez, 2001).  </w:t>
      </w:r>
    </w:p>
    <w:p w:rsidR="00576C1C" w:rsidRPr="00576C1C" w:rsidRDefault="00576C1C" w:rsidP="00576C1C">
      <w:pPr>
        <w:spacing w:line="360" w:lineRule="auto"/>
        <w:ind w:left="12" w:right="117"/>
        <w:jc w:val="both"/>
        <w:rPr>
          <w:rFonts w:ascii="Arial" w:hAnsi="Arial" w:cs="Arial"/>
          <w:sz w:val="24"/>
          <w:szCs w:val="20"/>
          <w:lang w:val="es-ES"/>
        </w:rPr>
      </w:pPr>
      <w:r w:rsidRPr="00576C1C">
        <w:rPr>
          <w:rFonts w:ascii="Arial" w:hAnsi="Arial" w:cs="Arial"/>
          <w:sz w:val="24"/>
          <w:szCs w:val="20"/>
          <w:lang w:val="es-ES"/>
        </w:rPr>
        <w:t>En este lapso, el eje hipotálamo-hipófisis-gonadal-uterino necesita restablecer su funcionalidad total para facilitar un nuevo embarazo. Frecuentemente, la prolongación de este periodo implica pérdidas financieras para los productores y, hasta cierto punto, es culpable de la baja eficiencia reproductiva de las vacas de uso dual en el trópico (Pérez, 2001).</w:t>
      </w:r>
      <w:r w:rsidRPr="00576C1C">
        <w:rPr>
          <w:rFonts w:ascii="Arial" w:eastAsia="Times New Roman" w:hAnsi="Arial" w:cs="Arial"/>
          <w:sz w:val="24"/>
          <w:szCs w:val="20"/>
          <w:lang w:val="es-ES"/>
        </w:rPr>
        <w:t xml:space="preserve"> </w:t>
      </w:r>
      <w:r w:rsidRPr="00576C1C">
        <w:rPr>
          <w:rFonts w:ascii="Arial" w:hAnsi="Arial" w:cs="Arial"/>
          <w:sz w:val="24"/>
          <w:szCs w:val="20"/>
          <w:lang w:val="es-ES"/>
        </w:rPr>
        <w:t xml:space="preserve"> </w:t>
      </w:r>
    </w:p>
    <w:p w:rsidR="00576C1C" w:rsidRPr="00AC717C" w:rsidRDefault="00576C1C" w:rsidP="00CB5A2B">
      <w:pPr>
        <w:pStyle w:val="Ttulo2"/>
        <w:spacing w:line="360" w:lineRule="auto"/>
        <w:ind w:left="720"/>
        <w:rPr>
          <w:rFonts w:cs="Arial"/>
          <w:bCs/>
          <w:iCs/>
          <w:sz w:val="28"/>
          <w:szCs w:val="24"/>
        </w:rPr>
      </w:pPr>
      <w:bookmarkStart w:id="51" w:name="_Toc200225617"/>
      <w:bookmarkStart w:id="52" w:name="_Toc54190"/>
      <w:r w:rsidRPr="00AC717C">
        <w:rPr>
          <w:rFonts w:cs="Arial"/>
          <w:sz w:val="28"/>
          <w:szCs w:val="20"/>
          <w:lang w:val="es-ES"/>
        </w:rPr>
        <w:t>2.3.2 Amamantamiento y período posparto.</w:t>
      </w:r>
      <w:bookmarkEnd w:id="51"/>
      <w:r w:rsidRPr="00AC717C">
        <w:rPr>
          <w:rFonts w:cs="Arial"/>
          <w:sz w:val="28"/>
          <w:szCs w:val="20"/>
          <w:lang w:val="es-ES"/>
        </w:rPr>
        <w:t xml:space="preserve">  </w:t>
      </w:r>
      <w:bookmarkEnd w:id="52"/>
    </w:p>
    <w:p w:rsidR="00576C1C" w:rsidRPr="00576C1C" w:rsidRDefault="00576C1C" w:rsidP="00576C1C">
      <w:pPr>
        <w:spacing w:line="360" w:lineRule="auto"/>
        <w:ind w:left="12" w:right="117"/>
        <w:jc w:val="both"/>
        <w:rPr>
          <w:rFonts w:ascii="Arial" w:hAnsi="Arial" w:cs="Arial"/>
          <w:sz w:val="24"/>
          <w:szCs w:val="20"/>
          <w:lang w:val="es-ES"/>
        </w:rPr>
      </w:pPr>
      <w:r w:rsidRPr="00576C1C">
        <w:rPr>
          <w:rFonts w:ascii="Arial" w:hAnsi="Arial" w:cs="Arial"/>
          <w:sz w:val="24"/>
          <w:szCs w:val="20"/>
          <w:lang w:val="es-ES"/>
        </w:rPr>
        <w:t xml:space="preserve">Entre los elementos que influyen en el período de </w:t>
      </w:r>
      <w:proofErr w:type="spellStart"/>
      <w:r w:rsidRPr="00576C1C">
        <w:rPr>
          <w:rFonts w:ascii="Arial" w:hAnsi="Arial" w:cs="Arial"/>
          <w:sz w:val="24"/>
          <w:szCs w:val="20"/>
          <w:lang w:val="es-ES"/>
        </w:rPr>
        <w:t>anestro</w:t>
      </w:r>
      <w:proofErr w:type="spellEnd"/>
      <w:r w:rsidRPr="00576C1C">
        <w:rPr>
          <w:rFonts w:ascii="Arial" w:hAnsi="Arial" w:cs="Arial"/>
          <w:sz w:val="24"/>
          <w:szCs w:val="20"/>
          <w:lang w:val="es-ES"/>
        </w:rPr>
        <w:t xml:space="preserve"> posparto en vacas de las razas Cebú y de doble propósito en regiones tropicales, se encuentran factores como el amamantamiento y la nutrición, los cuales tienen los efectos negativos más significativos (Hernández-Cerón, 2017).  </w:t>
      </w:r>
    </w:p>
    <w:p w:rsidR="00576C1C" w:rsidRPr="00576C1C" w:rsidRDefault="00576C1C" w:rsidP="00576C1C">
      <w:pPr>
        <w:spacing w:line="360" w:lineRule="auto"/>
        <w:ind w:left="12" w:right="117"/>
        <w:jc w:val="both"/>
        <w:rPr>
          <w:rFonts w:ascii="Arial" w:hAnsi="Arial" w:cs="Arial"/>
          <w:sz w:val="24"/>
          <w:szCs w:val="20"/>
          <w:lang w:val="es-ES"/>
        </w:rPr>
      </w:pPr>
      <w:r w:rsidRPr="00576C1C">
        <w:rPr>
          <w:rFonts w:ascii="Arial" w:hAnsi="Arial" w:cs="Arial"/>
          <w:sz w:val="24"/>
          <w:szCs w:val="20"/>
          <w:lang w:val="es-ES"/>
        </w:rPr>
        <w:t xml:space="preserve">En vacas cuyo becerro se desvincula de su madre a los pocos días de nacimiento, los ciclos </w:t>
      </w:r>
      <w:proofErr w:type="spellStart"/>
      <w:r w:rsidRPr="00576C1C">
        <w:rPr>
          <w:rFonts w:ascii="Arial" w:hAnsi="Arial" w:cs="Arial"/>
          <w:sz w:val="24"/>
          <w:szCs w:val="20"/>
          <w:lang w:val="es-ES"/>
        </w:rPr>
        <w:t>estrales</w:t>
      </w:r>
      <w:proofErr w:type="spellEnd"/>
      <w:r w:rsidRPr="00576C1C">
        <w:rPr>
          <w:rFonts w:ascii="Arial" w:hAnsi="Arial" w:cs="Arial"/>
          <w:sz w:val="24"/>
          <w:szCs w:val="20"/>
          <w:lang w:val="es-ES"/>
        </w:rPr>
        <w:t xml:space="preserve"> vuelven a tener lugar entre la segunda y tercera semana posterior a la gestación (Hernández, 2001). Esto ocurre tras los 90 días postparto en las vacas </w:t>
      </w:r>
      <w:r w:rsidRPr="00576C1C">
        <w:rPr>
          <w:rFonts w:ascii="Arial" w:hAnsi="Arial" w:cs="Arial"/>
          <w:sz w:val="24"/>
          <w:szCs w:val="20"/>
          <w:lang w:val="es-ES"/>
        </w:rPr>
        <w:lastRenderedPageBreak/>
        <w:t xml:space="preserve">que producen carne, o incluso tras los 150 días postparto en las vacas de doble uso (Hernández-Cerón, 2017).   </w:t>
      </w:r>
    </w:p>
    <w:p w:rsidR="00576C1C" w:rsidRPr="00CB5A2B" w:rsidRDefault="00576C1C" w:rsidP="00CB5A2B">
      <w:pPr>
        <w:pStyle w:val="Ttulo2"/>
        <w:spacing w:line="360" w:lineRule="auto"/>
        <w:ind w:left="720"/>
        <w:rPr>
          <w:rFonts w:cs="Arial"/>
          <w:bCs/>
          <w:iCs/>
          <w:szCs w:val="24"/>
        </w:rPr>
      </w:pPr>
      <w:bookmarkStart w:id="53" w:name="_Toc200225618"/>
      <w:bookmarkStart w:id="54" w:name="_Toc54191"/>
      <w:r w:rsidRPr="00AC717C">
        <w:rPr>
          <w:rFonts w:cs="Arial"/>
          <w:sz w:val="28"/>
          <w:szCs w:val="20"/>
          <w:lang w:val="es-ES"/>
        </w:rPr>
        <w:t>2.3.3 Amamantamiento y crecimiento folicular.</w:t>
      </w:r>
      <w:bookmarkEnd w:id="53"/>
      <w:r w:rsidRPr="00AC717C">
        <w:rPr>
          <w:rFonts w:cs="Arial"/>
          <w:sz w:val="28"/>
          <w:szCs w:val="20"/>
          <w:lang w:val="es-ES"/>
        </w:rPr>
        <w:t xml:space="preserve"> </w:t>
      </w:r>
      <w:r w:rsidRPr="00CB5A2B">
        <w:rPr>
          <w:rFonts w:cs="Arial"/>
          <w:szCs w:val="20"/>
          <w:lang w:val="es-ES"/>
        </w:rPr>
        <w:t xml:space="preserve">  </w:t>
      </w:r>
      <w:bookmarkEnd w:id="54"/>
    </w:p>
    <w:p w:rsidR="00576C1C" w:rsidRPr="00576C1C" w:rsidRDefault="00576C1C" w:rsidP="00576C1C">
      <w:pPr>
        <w:spacing w:line="360" w:lineRule="auto"/>
        <w:ind w:left="12" w:right="117"/>
        <w:jc w:val="both"/>
        <w:rPr>
          <w:rFonts w:ascii="Arial" w:hAnsi="Arial" w:cs="Arial"/>
          <w:sz w:val="24"/>
          <w:szCs w:val="20"/>
          <w:lang w:val="es-ES"/>
        </w:rPr>
      </w:pPr>
      <w:r w:rsidRPr="00576C1C">
        <w:rPr>
          <w:rFonts w:ascii="Arial" w:hAnsi="Arial" w:cs="Arial"/>
          <w:sz w:val="24"/>
          <w:szCs w:val="20"/>
          <w:lang w:val="es-ES"/>
        </w:rPr>
        <w:t xml:space="preserve">Este proceso fisiológico inicia inmediatamente después del parto con la formación del primer folículo dominante. En vacas lecheras se puede monitorear mediante ecografía, el crecimiento folicular hasta el tamaño </w:t>
      </w:r>
      <w:proofErr w:type="spellStart"/>
      <w:r w:rsidRPr="00576C1C">
        <w:rPr>
          <w:rFonts w:ascii="Arial" w:hAnsi="Arial" w:cs="Arial"/>
          <w:sz w:val="24"/>
          <w:szCs w:val="20"/>
          <w:lang w:val="es-ES"/>
        </w:rPr>
        <w:t>ovulatorio</w:t>
      </w:r>
      <w:proofErr w:type="spellEnd"/>
      <w:r w:rsidRPr="00576C1C">
        <w:rPr>
          <w:rFonts w:ascii="Arial" w:hAnsi="Arial" w:cs="Arial"/>
          <w:sz w:val="24"/>
          <w:szCs w:val="20"/>
          <w:lang w:val="es-ES"/>
        </w:rPr>
        <w:t xml:space="preserve">, en el intervalo de los días siete y diez pospartos. En el ganado bovino de razas cárnicas, puede observarse desde los seis hasta los quince días, dependiendo de la raza (Delgado </w:t>
      </w:r>
      <w:r w:rsidRPr="00576C1C">
        <w:rPr>
          <w:rFonts w:ascii="Arial" w:eastAsia="Arial" w:hAnsi="Arial" w:cs="Arial"/>
          <w:i/>
          <w:sz w:val="24"/>
          <w:szCs w:val="20"/>
          <w:lang w:val="es-ES"/>
        </w:rPr>
        <w:t>et al.,</w:t>
      </w:r>
      <w:r w:rsidRPr="00576C1C">
        <w:rPr>
          <w:rFonts w:ascii="Arial" w:hAnsi="Arial" w:cs="Arial"/>
          <w:sz w:val="24"/>
          <w:szCs w:val="20"/>
          <w:lang w:val="es-ES"/>
        </w:rPr>
        <w:t xml:space="preserve"> 2011).  </w:t>
      </w:r>
    </w:p>
    <w:p w:rsidR="00576C1C" w:rsidRPr="00576C1C" w:rsidRDefault="00576C1C" w:rsidP="00576C1C">
      <w:pPr>
        <w:spacing w:line="360" w:lineRule="auto"/>
        <w:ind w:left="12" w:right="117"/>
        <w:jc w:val="both"/>
        <w:rPr>
          <w:rFonts w:ascii="Arial" w:hAnsi="Arial" w:cs="Arial"/>
          <w:sz w:val="24"/>
          <w:szCs w:val="20"/>
          <w:lang w:val="es-ES"/>
        </w:rPr>
      </w:pPr>
      <w:r w:rsidRPr="00576C1C">
        <w:rPr>
          <w:rFonts w:ascii="Arial" w:hAnsi="Arial" w:cs="Arial"/>
          <w:sz w:val="24"/>
          <w:szCs w:val="20"/>
          <w:lang w:val="es-ES"/>
        </w:rPr>
        <w:t xml:space="preserve">Un reducido porcentaje (11 a 50 %) de estos primeros folículos dominantes ovulan en bovinos que producen carne, en contraste con cerca del 70 % en bovinos que producen leche, se calcula que, antes de la primera ovulación posparto, se observan en promedio de 2,7 a 3,4 folículos dominantes y 6,8 a 10,6 ondas de crecimiento folicular (Delgado </w:t>
      </w:r>
      <w:r w:rsidRPr="00576C1C">
        <w:rPr>
          <w:rFonts w:ascii="Arial" w:eastAsia="Arial" w:hAnsi="Arial" w:cs="Arial"/>
          <w:i/>
          <w:sz w:val="24"/>
          <w:szCs w:val="20"/>
          <w:lang w:val="es-ES"/>
        </w:rPr>
        <w:t>et al.,</w:t>
      </w:r>
      <w:r w:rsidRPr="00576C1C">
        <w:rPr>
          <w:rFonts w:ascii="Arial" w:hAnsi="Arial" w:cs="Arial"/>
          <w:sz w:val="24"/>
          <w:szCs w:val="20"/>
          <w:lang w:val="es-ES"/>
        </w:rPr>
        <w:t xml:space="preserve"> 2011).  </w:t>
      </w:r>
    </w:p>
    <w:p w:rsidR="00576C1C" w:rsidRPr="00576C1C" w:rsidRDefault="00576C1C" w:rsidP="00576C1C">
      <w:pPr>
        <w:spacing w:after="40" w:line="360" w:lineRule="auto"/>
        <w:ind w:left="12" w:right="117"/>
        <w:jc w:val="both"/>
        <w:rPr>
          <w:rFonts w:ascii="Arial" w:hAnsi="Arial" w:cs="Arial"/>
          <w:sz w:val="24"/>
          <w:szCs w:val="20"/>
          <w:lang w:val="es-ES"/>
        </w:rPr>
      </w:pPr>
      <w:r w:rsidRPr="00576C1C">
        <w:rPr>
          <w:rFonts w:ascii="Arial" w:hAnsi="Arial" w:cs="Arial"/>
          <w:sz w:val="24"/>
          <w:szCs w:val="20"/>
          <w:lang w:val="es-ES"/>
        </w:rPr>
        <w:t xml:space="preserve">Estos hallazgos señalan que el periodo extendido desde el nacimiento hasta la primera ovulación es resultado de la ausencia de ovulación en los primeros folículos dominantes. No se conocen con precisión los elementos que participan en el desarrollo final de los folículos </w:t>
      </w:r>
      <w:proofErr w:type="spellStart"/>
      <w:r w:rsidRPr="00576C1C">
        <w:rPr>
          <w:rFonts w:ascii="Arial" w:hAnsi="Arial" w:cs="Arial"/>
          <w:sz w:val="24"/>
          <w:szCs w:val="20"/>
          <w:lang w:val="es-ES"/>
        </w:rPr>
        <w:t>preovulatorios</w:t>
      </w:r>
      <w:proofErr w:type="spellEnd"/>
      <w:r w:rsidRPr="00576C1C">
        <w:rPr>
          <w:rFonts w:ascii="Arial" w:hAnsi="Arial" w:cs="Arial"/>
          <w:sz w:val="24"/>
          <w:szCs w:val="20"/>
          <w:lang w:val="es-ES"/>
        </w:rPr>
        <w:t xml:space="preserve">; sin embargo, se puede provocar la ovulación del primer folículo dominante a través de la administración de un análogo de </w:t>
      </w:r>
      <w:proofErr w:type="spellStart"/>
      <w:r w:rsidRPr="00576C1C">
        <w:rPr>
          <w:rFonts w:ascii="Arial" w:hAnsi="Arial" w:cs="Arial"/>
          <w:sz w:val="24"/>
          <w:szCs w:val="20"/>
          <w:lang w:val="es-ES"/>
        </w:rPr>
        <w:t>GnRH</w:t>
      </w:r>
      <w:proofErr w:type="spellEnd"/>
      <w:r w:rsidRPr="00576C1C">
        <w:rPr>
          <w:rFonts w:ascii="Arial" w:hAnsi="Arial" w:cs="Arial"/>
          <w:sz w:val="24"/>
          <w:szCs w:val="20"/>
          <w:lang w:val="es-ES"/>
        </w:rPr>
        <w:t xml:space="preserve"> o el destete del becerro al momento del parto en vacas Cebú (Delgado </w:t>
      </w:r>
      <w:r w:rsidRPr="00576C1C">
        <w:rPr>
          <w:rFonts w:ascii="Arial" w:eastAsia="Arial" w:hAnsi="Arial" w:cs="Arial"/>
          <w:i/>
          <w:sz w:val="24"/>
          <w:szCs w:val="20"/>
          <w:lang w:val="es-ES"/>
        </w:rPr>
        <w:t xml:space="preserve">et al., </w:t>
      </w:r>
      <w:r w:rsidRPr="00576C1C">
        <w:rPr>
          <w:rFonts w:ascii="Arial" w:hAnsi="Arial" w:cs="Arial"/>
          <w:sz w:val="24"/>
          <w:szCs w:val="20"/>
          <w:lang w:val="es-ES"/>
        </w:rPr>
        <w:t xml:space="preserve">2011).  </w:t>
      </w:r>
    </w:p>
    <w:p w:rsidR="00965C7F" w:rsidRPr="00576C1C" w:rsidRDefault="00965C7F" w:rsidP="00965C7F">
      <w:pPr>
        <w:spacing w:line="360" w:lineRule="auto"/>
        <w:jc w:val="both"/>
        <w:rPr>
          <w:rFonts w:ascii="Arial" w:hAnsi="Arial" w:cs="Arial"/>
          <w:sz w:val="24"/>
          <w:lang w:val="es-ES"/>
        </w:rPr>
      </w:pPr>
    </w:p>
    <w:p w:rsidR="00965C7F" w:rsidRPr="00690615" w:rsidRDefault="00965C7F" w:rsidP="00CB5A2B">
      <w:pPr>
        <w:pStyle w:val="Ttulo2"/>
        <w:spacing w:line="360" w:lineRule="auto"/>
        <w:ind w:left="12"/>
        <w:rPr>
          <w:rFonts w:cs="Arial"/>
          <w:bCs/>
          <w:iCs/>
          <w:sz w:val="28"/>
          <w:szCs w:val="24"/>
        </w:rPr>
      </w:pPr>
      <w:bookmarkStart w:id="55" w:name="_Toc200225619"/>
      <w:r w:rsidRPr="00690615">
        <w:rPr>
          <w:sz w:val="28"/>
          <w:szCs w:val="24"/>
        </w:rPr>
        <w:t xml:space="preserve">2.4. </w:t>
      </w:r>
      <w:r w:rsidR="00990985" w:rsidRPr="00690615">
        <w:rPr>
          <w:sz w:val="28"/>
          <w:lang w:val="es-ES"/>
        </w:rPr>
        <w:t>Factores que influyen en el éxito de un programa reproductivo en hembras bovinas</w:t>
      </w:r>
      <w:r w:rsidRPr="00690615">
        <w:rPr>
          <w:rFonts w:cs="Arial"/>
          <w:bCs/>
          <w:iCs/>
          <w:sz w:val="28"/>
          <w:szCs w:val="24"/>
        </w:rPr>
        <w:t>.</w:t>
      </w:r>
      <w:bookmarkEnd w:id="55"/>
    </w:p>
    <w:p w:rsidR="00990985" w:rsidRPr="00CB5A2B" w:rsidRDefault="00CB5A2B" w:rsidP="00CB5A2B">
      <w:pPr>
        <w:pStyle w:val="Ttulo2"/>
        <w:spacing w:line="360" w:lineRule="auto"/>
        <w:ind w:left="720"/>
        <w:rPr>
          <w:rFonts w:cs="Arial"/>
          <w:bCs/>
          <w:iCs/>
          <w:szCs w:val="24"/>
        </w:rPr>
      </w:pPr>
      <w:bookmarkStart w:id="56" w:name="_Toc200225620"/>
      <w:bookmarkStart w:id="57" w:name="_Toc54196"/>
      <w:r w:rsidRPr="00690615">
        <w:rPr>
          <w:sz w:val="28"/>
          <w:szCs w:val="24"/>
        </w:rPr>
        <w:t>2.4</w:t>
      </w:r>
      <w:r w:rsidRPr="00690615">
        <w:rPr>
          <w:rFonts w:cs="Arial"/>
          <w:sz w:val="28"/>
          <w:lang w:val="es-ES"/>
        </w:rPr>
        <w:t>.</w:t>
      </w:r>
      <w:r w:rsidR="00990985" w:rsidRPr="00690615">
        <w:rPr>
          <w:rFonts w:cs="Arial"/>
          <w:sz w:val="28"/>
          <w:lang w:val="es-ES"/>
        </w:rPr>
        <w:t>1 Condición corporal.</w:t>
      </w:r>
      <w:bookmarkEnd w:id="56"/>
      <w:r w:rsidR="00990985" w:rsidRPr="00690615">
        <w:rPr>
          <w:rFonts w:cs="Arial"/>
          <w:sz w:val="28"/>
          <w:lang w:val="es-ES"/>
        </w:rPr>
        <w:t xml:space="preserve">  </w:t>
      </w:r>
      <w:bookmarkEnd w:id="57"/>
    </w:p>
    <w:p w:rsidR="00990985" w:rsidRPr="00990985" w:rsidRDefault="00990985" w:rsidP="00990985">
      <w:pPr>
        <w:spacing w:line="360" w:lineRule="auto"/>
        <w:ind w:left="12" w:right="117"/>
        <w:jc w:val="both"/>
        <w:rPr>
          <w:rFonts w:ascii="Arial" w:hAnsi="Arial" w:cs="Arial"/>
          <w:sz w:val="24"/>
          <w:lang w:val="es-ES"/>
        </w:rPr>
      </w:pPr>
      <w:r w:rsidRPr="00990985">
        <w:rPr>
          <w:rFonts w:ascii="Arial" w:hAnsi="Arial" w:cs="Arial"/>
          <w:sz w:val="24"/>
          <w:lang w:val="es-ES"/>
        </w:rPr>
        <w:t xml:space="preserve">En el trópico el problema reproductivo es más complejo que en los países templados debido a la baja disponibilidad y calidad de los recursos forrajeros y al poco o ningún uso de suplementos alimenticios, que normalmente no cubren los requerimientos </w:t>
      </w:r>
      <w:r w:rsidRPr="00990985">
        <w:rPr>
          <w:rFonts w:ascii="Arial" w:hAnsi="Arial" w:cs="Arial"/>
          <w:sz w:val="24"/>
          <w:lang w:val="es-ES"/>
        </w:rPr>
        <w:lastRenderedPageBreak/>
        <w:t xml:space="preserve">nutricionales a pastoreo, determinando una baja condición corporal en los diferentes estados fisiológicos y en las diferentes épocas del año. Esta problemática hace necesaria la evaluación al primer servicio, antes del parto, parto y posparto (Martínez </w:t>
      </w:r>
      <w:r w:rsidRPr="00990985">
        <w:rPr>
          <w:rFonts w:ascii="Arial" w:eastAsia="Arial" w:hAnsi="Arial" w:cs="Arial"/>
          <w:i/>
          <w:sz w:val="24"/>
          <w:lang w:val="es-ES"/>
        </w:rPr>
        <w:t>et al</w:t>
      </w:r>
      <w:r w:rsidRPr="00990985">
        <w:rPr>
          <w:rFonts w:ascii="Arial" w:hAnsi="Arial" w:cs="Arial"/>
          <w:sz w:val="24"/>
          <w:lang w:val="es-ES"/>
        </w:rPr>
        <w:t xml:space="preserve">., 1998).  </w:t>
      </w:r>
    </w:p>
    <w:p w:rsidR="00990985" w:rsidRPr="00990985" w:rsidRDefault="00990985" w:rsidP="00990985">
      <w:pPr>
        <w:spacing w:line="360" w:lineRule="auto"/>
        <w:ind w:left="12" w:right="117"/>
        <w:jc w:val="both"/>
        <w:rPr>
          <w:rFonts w:ascii="Arial" w:hAnsi="Arial" w:cs="Arial"/>
          <w:sz w:val="24"/>
          <w:lang w:val="es-ES"/>
        </w:rPr>
      </w:pPr>
      <w:r w:rsidRPr="00990985">
        <w:rPr>
          <w:rFonts w:ascii="Arial" w:hAnsi="Arial" w:cs="Arial"/>
          <w:sz w:val="24"/>
          <w:lang w:val="es-ES"/>
        </w:rPr>
        <w:t xml:space="preserve">Se asume que las vacas de doble propósito sufren un mayor estrés en la época de secas por la movilización diaria hacia los corrales y por los largos períodos de ordeño y mayores exigencias nutricionales debidas a la mayor producción láctea, afectando el metabolismo basal y desencadenando la activación de mecanismos </w:t>
      </w:r>
      <w:proofErr w:type="spellStart"/>
      <w:r w:rsidRPr="00990985">
        <w:rPr>
          <w:rFonts w:ascii="Arial" w:hAnsi="Arial" w:cs="Arial"/>
          <w:sz w:val="24"/>
          <w:lang w:val="es-ES"/>
        </w:rPr>
        <w:t>homeorréticos</w:t>
      </w:r>
      <w:proofErr w:type="spellEnd"/>
      <w:r w:rsidRPr="00990985">
        <w:rPr>
          <w:rFonts w:ascii="Arial" w:hAnsi="Arial" w:cs="Arial"/>
          <w:sz w:val="24"/>
          <w:lang w:val="es-ES"/>
        </w:rPr>
        <w:t xml:space="preserve"> que median una pérdida de prioridad metabólica para el sistema reproductor (Martínez</w:t>
      </w:r>
      <w:r w:rsidRPr="00990985">
        <w:rPr>
          <w:rFonts w:ascii="Arial" w:eastAsia="Arial" w:hAnsi="Arial" w:cs="Arial"/>
          <w:i/>
          <w:sz w:val="24"/>
          <w:lang w:val="es-ES"/>
        </w:rPr>
        <w:t xml:space="preserve">, </w:t>
      </w:r>
      <w:r w:rsidRPr="00990985">
        <w:rPr>
          <w:rFonts w:ascii="Arial" w:hAnsi="Arial" w:cs="Arial"/>
          <w:sz w:val="24"/>
          <w:lang w:val="es-ES"/>
        </w:rPr>
        <w:t xml:space="preserve">1998).  </w:t>
      </w:r>
    </w:p>
    <w:p w:rsidR="00990985" w:rsidRPr="00990985" w:rsidRDefault="00990985" w:rsidP="00990985">
      <w:pPr>
        <w:spacing w:line="360" w:lineRule="auto"/>
        <w:ind w:left="12" w:right="117"/>
        <w:jc w:val="both"/>
        <w:rPr>
          <w:rFonts w:ascii="Arial" w:hAnsi="Arial" w:cs="Arial"/>
          <w:sz w:val="24"/>
          <w:lang w:val="es-ES"/>
        </w:rPr>
      </w:pPr>
      <w:r w:rsidRPr="00990985">
        <w:rPr>
          <w:rFonts w:ascii="Arial" w:hAnsi="Arial" w:cs="Arial"/>
          <w:sz w:val="24"/>
          <w:lang w:val="es-ES"/>
        </w:rPr>
        <w:t>Hay que tener en cuenta que las vacas de doble propósito llegan en una condición corporal (CC) casi insatisfactoria al final del período húmedo. Por lo tanto, cuando llega el período seco, hay una deficiencia de minerales, energía y proteínas que conduce a una subalimentación y como consecuencia pérdida de peso vivo. Cuando comiencen las lluvias, los animales recuperarán su CC y restablecerán rápidamente su función reproductiva. Las vacas de cría en época de lluvias, alcanzan CC elevados, sobrepeso que se refleja en una activación más temprana del eje neuroendocrino, que conduce a una mayor fertilidad en estación seca (Martínez</w:t>
      </w:r>
      <w:r w:rsidRPr="00990985">
        <w:rPr>
          <w:rFonts w:ascii="Arial" w:eastAsia="Arial" w:hAnsi="Arial" w:cs="Arial"/>
          <w:i/>
          <w:sz w:val="24"/>
          <w:lang w:val="es-ES"/>
        </w:rPr>
        <w:t>.,</w:t>
      </w:r>
      <w:r w:rsidRPr="00990985">
        <w:rPr>
          <w:rFonts w:ascii="Arial" w:hAnsi="Arial" w:cs="Arial"/>
          <w:sz w:val="24"/>
          <w:lang w:val="es-ES"/>
        </w:rPr>
        <w:t xml:space="preserve"> 1998).  </w:t>
      </w:r>
    </w:p>
    <w:p w:rsidR="00990985" w:rsidRPr="00690615" w:rsidRDefault="00CB5A2B" w:rsidP="00CB5A2B">
      <w:pPr>
        <w:pStyle w:val="Ttulo2"/>
        <w:spacing w:line="360" w:lineRule="auto"/>
        <w:ind w:left="720"/>
        <w:rPr>
          <w:rFonts w:cs="Arial"/>
          <w:bCs/>
          <w:iCs/>
          <w:sz w:val="28"/>
          <w:szCs w:val="24"/>
        </w:rPr>
      </w:pPr>
      <w:bookmarkStart w:id="58" w:name="_Toc200225621"/>
      <w:bookmarkStart w:id="59" w:name="_Toc54197"/>
      <w:r w:rsidRPr="00690615">
        <w:rPr>
          <w:sz w:val="28"/>
          <w:szCs w:val="24"/>
        </w:rPr>
        <w:t>2.4</w:t>
      </w:r>
      <w:r w:rsidR="00990985" w:rsidRPr="00690615">
        <w:rPr>
          <w:rFonts w:cs="Arial"/>
          <w:sz w:val="28"/>
          <w:lang w:val="es-ES"/>
        </w:rPr>
        <w:t>.2 Minerales.</w:t>
      </w:r>
      <w:bookmarkEnd w:id="58"/>
      <w:r w:rsidR="00990985" w:rsidRPr="00690615">
        <w:rPr>
          <w:rFonts w:cs="Arial"/>
          <w:sz w:val="28"/>
          <w:lang w:val="es-ES"/>
        </w:rPr>
        <w:t xml:space="preserve">  </w:t>
      </w:r>
      <w:bookmarkEnd w:id="59"/>
    </w:p>
    <w:p w:rsidR="00990985" w:rsidRPr="00990985" w:rsidRDefault="00990985" w:rsidP="00990985">
      <w:pPr>
        <w:spacing w:line="360" w:lineRule="auto"/>
        <w:ind w:left="12" w:right="117"/>
        <w:jc w:val="both"/>
        <w:rPr>
          <w:rFonts w:ascii="Arial" w:hAnsi="Arial" w:cs="Arial"/>
          <w:sz w:val="24"/>
          <w:lang w:val="es-ES"/>
        </w:rPr>
      </w:pPr>
      <w:r w:rsidRPr="00990985">
        <w:rPr>
          <w:rFonts w:ascii="Arial" w:hAnsi="Arial" w:cs="Arial"/>
          <w:sz w:val="24"/>
          <w:lang w:val="es-ES"/>
        </w:rPr>
        <w:t xml:space="preserve">Las actividades fisiológicas relacionadas con la reproducción, como los ciclos </w:t>
      </w:r>
      <w:proofErr w:type="spellStart"/>
      <w:r w:rsidRPr="00990985">
        <w:rPr>
          <w:rFonts w:ascii="Arial" w:hAnsi="Arial" w:cs="Arial"/>
          <w:sz w:val="24"/>
          <w:lang w:val="es-ES"/>
        </w:rPr>
        <w:t>estrales</w:t>
      </w:r>
      <w:proofErr w:type="spellEnd"/>
      <w:r w:rsidRPr="00990985">
        <w:rPr>
          <w:rFonts w:ascii="Arial" w:hAnsi="Arial" w:cs="Arial"/>
          <w:sz w:val="24"/>
          <w:lang w:val="es-ES"/>
        </w:rPr>
        <w:t xml:space="preserve">, la gestación, la lactancia y el crecimiento, requieren minerales como: calcio fosforo, zinc, cobre, magnesio, selenio, cobalto, sodio, azufre, cloro, iodo y deben proporcionarse de manera adecuada y continua. Por lo tanto, estos procedimientos indican la necesidad de cuantificar los minerales necesarios, dado que las condiciones de subnutrición influyen de manera significativa en la respuesta de los animales (Garmendia </w:t>
      </w:r>
      <w:r w:rsidRPr="00990985">
        <w:rPr>
          <w:rFonts w:ascii="Arial" w:eastAsia="Arial" w:hAnsi="Arial" w:cs="Arial"/>
          <w:i/>
          <w:sz w:val="24"/>
          <w:lang w:val="es-ES"/>
        </w:rPr>
        <w:t>et al.</w:t>
      </w:r>
      <w:r w:rsidRPr="00990985">
        <w:rPr>
          <w:rFonts w:ascii="Arial" w:hAnsi="Arial" w:cs="Arial"/>
          <w:sz w:val="24"/>
          <w:lang w:val="es-ES"/>
        </w:rPr>
        <w:t xml:space="preserve">, 2007).  </w:t>
      </w:r>
    </w:p>
    <w:p w:rsidR="00990985" w:rsidRPr="00690615" w:rsidRDefault="00CB5A2B" w:rsidP="00CB5A2B">
      <w:pPr>
        <w:pStyle w:val="Ttulo2"/>
        <w:spacing w:line="360" w:lineRule="auto"/>
        <w:ind w:left="720"/>
        <w:rPr>
          <w:rFonts w:cs="Arial"/>
          <w:bCs/>
          <w:iCs/>
          <w:sz w:val="28"/>
          <w:szCs w:val="24"/>
        </w:rPr>
      </w:pPr>
      <w:bookmarkStart w:id="60" w:name="_Toc200225622"/>
      <w:bookmarkStart w:id="61" w:name="_Toc54198"/>
      <w:r w:rsidRPr="00690615">
        <w:rPr>
          <w:sz w:val="28"/>
          <w:szCs w:val="24"/>
        </w:rPr>
        <w:lastRenderedPageBreak/>
        <w:t>2.4</w:t>
      </w:r>
      <w:r w:rsidR="00990985" w:rsidRPr="00690615">
        <w:rPr>
          <w:rFonts w:cs="Arial"/>
          <w:sz w:val="28"/>
          <w:lang w:val="es-ES"/>
        </w:rPr>
        <w:t>.3 Vitamina E y Selenio.</w:t>
      </w:r>
      <w:bookmarkEnd w:id="60"/>
      <w:r w:rsidR="00990985" w:rsidRPr="00690615">
        <w:rPr>
          <w:rFonts w:cs="Arial"/>
          <w:sz w:val="28"/>
          <w:lang w:val="es-ES"/>
        </w:rPr>
        <w:t xml:space="preserve">  </w:t>
      </w:r>
      <w:bookmarkEnd w:id="61"/>
    </w:p>
    <w:p w:rsidR="00990985" w:rsidRPr="00990985" w:rsidRDefault="00990985" w:rsidP="00990985">
      <w:pPr>
        <w:spacing w:line="360" w:lineRule="auto"/>
        <w:ind w:left="12" w:right="117"/>
        <w:jc w:val="both"/>
        <w:rPr>
          <w:rFonts w:ascii="Arial" w:hAnsi="Arial" w:cs="Arial"/>
          <w:sz w:val="24"/>
          <w:lang w:val="es-ES"/>
        </w:rPr>
      </w:pPr>
      <w:r w:rsidRPr="00990985">
        <w:rPr>
          <w:rFonts w:ascii="Arial" w:hAnsi="Arial" w:cs="Arial"/>
          <w:sz w:val="24"/>
          <w:lang w:val="es-ES"/>
        </w:rPr>
        <w:t xml:space="preserve">El selenio (Se) es un mineral crucial en la alimentación de los animales y se percibe su implicación en múltiples procesos vinculados a la producción de animales, tales como la fertilidad de la especie y la prevención de enfermedades (Tortora </w:t>
      </w:r>
      <w:r w:rsidRPr="00990985">
        <w:rPr>
          <w:rFonts w:ascii="Arial" w:eastAsia="Arial" w:hAnsi="Arial" w:cs="Arial"/>
          <w:i/>
          <w:sz w:val="24"/>
          <w:lang w:val="es-ES"/>
        </w:rPr>
        <w:t>et al</w:t>
      </w:r>
      <w:r w:rsidRPr="00990985">
        <w:rPr>
          <w:rFonts w:ascii="Arial" w:hAnsi="Arial" w:cs="Arial"/>
          <w:sz w:val="24"/>
          <w:lang w:val="es-ES"/>
        </w:rPr>
        <w:t xml:space="preserve">, 2024).   </w:t>
      </w:r>
    </w:p>
    <w:p w:rsidR="00990985" w:rsidRPr="00990985" w:rsidRDefault="00990985" w:rsidP="00990985">
      <w:pPr>
        <w:spacing w:line="360" w:lineRule="auto"/>
        <w:ind w:left="12" w:right="117"/>
        <w:jc w:val="both"/>
        <w:rPr>
          <w:rFonts w:ascii="Arial" w:hAnsi="Arial" w:cs="Arial"/>
          <w:sz w:val="24"/>
          <w:lang w:val="es-ES"/>
        </w:rPr>
      </w:pPr>
      <w:r w:rsidRPr="00990985">
        <w:rPr>
          <w:rFonts w:ascii="Arial" w:hAnsi="Arial" w:cs="Arial"/>
          <w:sz w:val="24"/>
          <w:lang w:val="es-ES"/>
        </w:rPr>
        <w:t>El sistema antioxidante busca reducir los niveles de radicales libres en el organismo. Los radicales libres son sustancias extremadamente reactivas que se generan durante el metabolismo convencional. Son altamente venenosos para las células corporales y tienen la capacidad de interactuar con los ácidos nucleicos, causando mutaciones, con enzimas que los neutralizan y con los ácidos grasos, causando la inestabilidad de las membranas celulares. Cuando la velocidad de generación de radicales libres supera la velocidad de inactivación, se genera estrés oxidativo. Se ha vinculado el estrés oxidativo con la causa de algunos trastornos productivos y reproductivos (</w:t>
      </w:r>
      <w:proofErr w:type="spellStart"/>
      <w:r w:rsidRPr="00990985">
        <w:rPr>
          <w:rFonts w:ascii="Arial" w:hAnsi="Arial" w:cs="Arial"/>
          <w:sz w:val="24"/>
          <w:lang w:val="es-ES"/>
        </w:rPr>
        <w:t>Berriel</w:t>
      </w:r>
      <w:proofErr w:type="spellEnd"/>
      <w:r w:rsidRPr="00990985">
        <w:rPr>
          <w:rFonts w:ascii="Arial" w:hAnsi="Arial" w:cs="Arial"/>
          <w:sz w:val="24"/>
          <w:lang w:val="es-ES"/>
        </w:rPr>
        <w:t xml:space="preserve"> </w:t>
      </w:r>
      <w:r w:rsidRPr="00990985">
        <w:rPr>
          <w:rFonts w:ascii="Arial" w:eastAsia="Arial" w:hAnsi="Arial" w:cs="Arial"/>
          <w:i/>
          <w:sz w:val="24"/>
          <w:lang w:val="es-ES"/>
        </w:rPr>
        <w:t>et al</w:t>
      </w:r>
      <w:r w:rsidRPr="00990985">
        <w:rPr>
          <w:rFonts w:ascii="Arial" w:hAnsi="Arial" w:cs="Arial"/>
          <w:sz w:val="24"/>
          <w:lang w:val="es-ES"/>
        </w:rPr>
        <w:t xml:space="preserve">, 2014).  </w:t>
      </w:r>
    </w:p>
    <w:p w:rsidR="00990985" w:rsidRPr="00990985" w:rsidRDefault="00990985" w:rsidP="00990985">
      <w:pPr>
        <w:spacing w:line="360" w:lineRule="auto"/>
        <w:ind w:left="12" w:right="117"/>
        <w:jc w:val="both"/>
        <w:rPr>
          <w:rFonts w:ascii="Arial" w:hAnsi="Arial" w:cs="Arial"/>
          <w:sz w:val="24"/>
          <w:lang w:val="es-ES"/>
        </w:rPr>
      </w:pPr>
      <w:r w:rsidRPr="00990985">
        <w:rPr>
          <w:rFonts w:ascii="Arial" w:hAnsi="Arial" w:cs="Arial"/>
          <w:sz w:val="24"/>
          <w:lang w:val="es-ES"/>
        </w:rPr>
        <w:t xml:space="preserve">La tarea de la enzima glutatión </w:t>
      </w:r>
      <w:proofErr w:type="spellStart"/>
      <w:r w:rsidRPr="00990985">
        <w:rPr>
          <w:rFonts w:ascii="Arial" w:hAnsi="Arial" w:cs="Arial"/>
          <w:sz w:val="24"/>
          <w:lang w:val="es-ES"/>
        </w:rPr>
        <w:t>peroxidasa</w:t>
      </w:r>
      <w:proofErr w:type="spellEnd"/>
      <w:r w:rsidRPr="00990985">
        <w:rPr>
          <w:rFonts w:ascii="Arial" w:hAnsi="Arial" w:cs="Arial"/>
          <w:sz w:val="24"/>
          <w:lang w:val="es-ES"/>
        </w:rPr>
        <w:t xml:space="preserve"> (GSH-</w:t>
      </w:r>
      <w:proofErr w:type="spellStart"/>
      <w:r w:rsidRPr="00990985">
        <w:rPr>
          <w:rFonts w:ascii="Arial" w:hAnsi="Arial" w:cs="Arial"/>
          <w:sz w:val="24"/>
          <w:lang w:val="es-ES"/>
        </w:rPr>
        <w:t>Px</w:t>
      </w:r>
      <w:proofErr w:type="spellEnd"/>
      <w:r w:rsidRPr="00990985">
        <w:rPr>
          <w:rFonts w:ascii="Arial" w:hAnsi="Arial" w:cs="Arial"/>
          <w:sz w:val="24"/>
          <w:lang w:val="es-ES"/>
        </w:rPr>
        <w:t xml:space="preserve">) es participar en la serie de reacciones que catalizan la creación de prostaglandinas, </w:t>
      </w:r>
      <w:proofErr w:type="spellStart"/>
      <w:r w:rsidRPr="00990985">
        <w:rPr>
          <w:rFonts w:ascii="Arial" w:hAnsi="Arial" w:cs="Arial"/>
          <w:sz w:val="24"/>
          <w:lang w:val="es-ES"/>
        </w:rPr>
        <w:t>leukotrienos</w:t>
      </w:r>
      <w:proofErr w:type="spellEnd"/>
      <w:r w:rsidRPr="00990985">
        <w:rPr>
          <w:rFonts w:ascii="Arial" w:hAnsi="Arial" w:cs="Arial"/>
          <w:sz w:val="24"/>
          <w:lang w:val="es-ES"/>
        </w:rPr>
        <w:t xml:space="preserve">, </w:t>
      </w:r>
      <w:proofErr w:type="spellStart"/>
      <w:r w:rsidRPr="00990985">
        <w:rPr>
          <w:rFonts w:ascii="Arial" w:hAnsi="Arial" w:cs="Arial"/>
          <w:sz w:val="24"/>
          <w:lang w:val="es-ES"/>
        </w:rPr>
        <w:t>prostaciclinas</w:t>
      </w:r>
      <w:proofErr w:type="spellEnd"/>
      <w:r w:rsidRPr="00990985">
        <w:rPr>
          <w:rFonts w:ascii="Arial" w:hAnsi="Arial" w:cs="Arial"/>
          <w:sz w:val="24"/>
          <w:lang w:val="es-ES"/>
        </w:rPr>
        <w:t xml:space="preserve"> y </w:t>
      </w:r>
      <w:proofErr w:type="spellStart"/>
      <w:r w:rsidRPr="00990985">
        <w:rPr>
          <w:rFonts w:ascii="Arial" w:hAnsi="Arial" w:cs="Arial"/>
          <w:sz w:val="24"/>
          <w:lang w:val="es-ES"/>
        </w:rPr>
        <w:t>tromboxanos</w:t>
      </w:r>
      <w:proofErr w:type="spellEnd"/>
      <w:r w:rsidRPr="00990985">
        <w:rPr>
          <w:rFonts w:ascii="Arial" w:hAnsi="Arial" w:cs="Arial"/>
          <w:sz w:val="24"/>
          <w:lang w:val="es-ES"/>
        </w:rPr>
        <w:t xml:space="preserve"> a partir del ácido araquidónico. Esta función está vinculada con el funcionamiento adecuado del sistema inmunológico y con la integridad funcional del aparato reproductor en machos y hembras, así como con la integridad funcional del aparato reproductor en ambos sexos, tanto en </w:t>
      </w:r>
      <w:proofErr w:type="gramStart"/>
      <w:r w:rsidRPr="00990985">
        <w:rPr>
          <w:rFonts w:ascii="Arial" w:hAnsi="Arial" w:cs="Arial"/>
          <w:sz w:val="24"/>
          <w:lang w:val="es-ES"/>
        </w:rPr>
        <w:t>macho  (</w:t>
      </w:r>
      <w:proofErr w:type="spellStart"/>
      <w:proofErr w:type="gramEnd"/>
      <w:r w:rsidRPr="00990985">
        <w:rPr>
          <w:rFonts w:ascii="Arial" w:hAnsi="Arial" w:cs="Arial"/>
          <w:sz w:val="24"/>
          <w:lang w:val="es-ES"/>
        </w:rPr>
        <w:t>Berriel</w:t>
      </w:r>
      <w:proofErr w:type="spellEnd"/>
      <w:r w:rsidRPr="00990985">
        <w:rPr>
          <w:rFonts w:ascii="Arial" w:hAnsi="Arial" w:cs="Arial"/>
          <w:sz w:val="24"/>
          <w:lang w:val="es-ES"/>
        </w:rPr>
        <w:t xml:space="preserve"> </w:t>
      </w:r>
      <w:r w:rsidRPr="00990985">
        <w:rPr>
          <w:rFonts w:ascii="Arial" w:eastAsia="Arial" w:hAnsi="Arial" w:cs="Arial"/>
          <w:i/>
          <w:sz w:val="24"/>
          <w:lang w:val="es-ES"/>
        </w:rPr>
        <w:t>et al</w:t>
      </w:r>
      <w:r w:rsidRPr="00990985">
        <w:rPr>
          <w:rFonts w:ascii="Arial" w:hAnsi="Arial" w:cs="Arial"/>
          <w:sz w:val="24"/>
          <w:lang w:val="es-ES"/>
        </w:rPr>
        <w:t xml:space="preserve">, 2014).   </w:t>
      </w:r>
    </w:p>
    <w:p w:rsidR="00990985" w:rsidRPr="00990985" w:rsidRDefault="00990985" w:rsidP="00990985">
      <w:pPr>
        <w:spacing w:line="360" w:lineRule="auto"/>
        <w:ind w:left="12" w:right="117"/>
        <w:jc w:val="both"/>
        <w:rPr>
          <w:rFonts w:ascii="Arial" w:hAnsi="Arial" w:cs="Arial"/>
          <w:sz w:val="24"/>
          <w:lang w:val="es-ES"/>
        </w:rPr>
      </w:pPr>
      <w:r w:rsidRPr="00990985">
        <w:rPr>
          <w:rFonts w:ascii="Arial" w:hAnsi="Arial" w:cs="Arial"/>
          <w:sz w:val="24"/>
          <w:lang w:val="es-ES"/>
        </w:rPr>
        <w:t xml:space="preserve">Al igual que las vitaminas A y D, la vitamina E también está presente en grandes cantidades en los componentes verdes de las plantas, además de la alfalfa y el heno de avena. La vitamina E incluye varios compuestos llamados tocoferoles. para vitamina E; A veces se la llama vitamina </w:t>
      </w:r>
      <w:proofErr w:type="spellStart"/>
      <w:r w:rsidRPr="00990985">
        <w:rPr>
          <w:rFonts w:ascii="Arial" w:hAnsi="Arial" w:cs="Arial"/>
          <w:sz w:val="24"/>
          <w:lang w:val="es-ES"/>
        </w:rPr>
        <w:t>antiesterilidad</w:t>
      </w:r>
      <w:proofErr w:type="spellEnd"/>
      <w:r w:rsidRPr="00990985">
        <w:rPr>
          <w:rFonts w:ascii="Arial" w:hAnsi="Arial" w:cs="Arial"/>
          <w:sz w:val="24"/>
          <w:lang w:val="es-ES"/>
        </w:rPr>
        <w:t xml:space="preserve"> debido a su función en la reproducción de ganado bovino (</w:t>
      </w:r>
      <w:proofErr w:type="spellStart"/>
      <w:r w:rsidRPr="00990985">
        <w:rPr>
          <w:rFonts w:ascii="Arial" w:hAnsi="Arial" w:cs="Arial"/>
          <w:sz w:val="24"/>
          <w:lang w:val="es-ES"/>
        </w:rPr>
        <w:t>Berriel</w:t>
      </w:r>
      <w:proofErr w:type="spellEnd"/>
      <w:r w:rsidRPr="00990985">
        <w:rPr>
          <w:rFonts w:ascii="Arial" w:hAnsi="Arial" w:cs="Arial"/>
          <w:sz w:val="24"/>
          <w:lang w:val="es-ES"/>
        </w:rPr>
        <w:t xml:space="preserve"> </w:t>
      </w:r>
      <w:r w:rsidRPr="00990985">
        <w:rPr>
          <w:rFonts w:ascii="Arial" w:eastAsia="Arial" w:hAnsi="Arial" w:cs="Arial"/>
          <w:i/>
          <w:sz w:val="24"/>
          <w:lang w:val="es-ES"/>
        </w:rPr>
        <w:t>et al</w:t>
      </w:r>
      <w:r w:rsidRPr="00990985">
        <w:rPr>
          <w:rFonts w:ascii="Arial" w:hAnsi="Arial" w:cs="Arial"/>
          <w:sz w:val="24"/>
          <w:lang w:val="es-ES"/>
        </w:rPr>
        <w:t xml:space="preserve">, 2014).  </w:t>
      </w:r>
    </w:p>
    <w:p w:rsidR="00965C7F" w:rsidRPr="00990985" w:rsidRDefault="00990985" w:rsidP="00990985">
      <w:pPr>
        <w:spacing w:line="360" w:lineRule="auto"/>
        <w:ind w:left="12" w:right="117"/>
        <w:jc w:val="both"/>
        <w:rPr>
          <w:rFonts w:ascii="Arial" w:hAnsi="Arial" w:cs="Arial"/>
          <w:sz w:val="24"/>
          <w:lang w:val="es-ES"/>
        </w:rPr>
      </w:pPr>
      <w:r w:rsidRPr="00990985">
        <w:rPr>
          <w:rFonts w:ascii="Arial" w:hAnsi="Arial" w:cs="Arial"/>
          <w:sz w:val="24"/>
          <w:lang w:val="es-ES"/>
        </w:rPr>
        <w:t xml:space="preserve">La vitamina E reduce eficazmente los efectos nocivos de algunos elementos tóxicos; así como una gran cantidad de enfermedades provocadas por una nutrición desequilibrada. La mayoría de los trastornos corporales relacionados con la deficiencia de una vitamina específica son causados por la deficiencia de vitamina E. </w:t>
      </w:r>
      <w:r w:rsidRPr="00990985">
        <w:rPr>
          <w:rFonts w:ascii="Arial" w:hAnsi="Arial" w:cs="Arial"/>
          <w:sz w:val="24"/>
          <w:lang w:val="es-ES"/>
        </w:rPr>
        <w:lastRenderedPageBreak/>
        <w:t>Existen muchas formas efectivas de utilizar adecuadamente la vitamina E para prevenir y tratar determinadas enfermedades (</w:t>
      </w:r>
      <w:proofErr w:type="spellStart"/>
      <w:r w:rsidRPr="00990985">
        <w:rPr>
          <w:rFonts w:ascii="Arial" w:hAnsi="Arial" w:cs="Arial"/>
          <w:sz w:val="24"/>
          <w:lang w:val="es-ES"/>
        </w:rPr>
        <w:t>Berriel</w:t>
      </w:r>
      <w:proofErr w:type="spellEnd"/>
      <w:r w:rsidRPr="00990985">
        <w:rPr>
          <w:rFonts w:ascii="Arial" w:hAnsi="Arial" w:cs="Arial"/>
          <w:sz w:val="24"/>
          <w:lang w:val="es-ES"/>
        </w:rPr>
        <w:t xml:space="preserve"> </w:t>
      </w:r>
      <w:r w:rsidRPr="00990985">
        <w:rPr>
          <w:rFonts w:ascii="Arial" w:eastAsia="Arial" w:hAnsi="Arial" w:cs="Arial"/>
          <w:i/>
          <w:sz w:val="24"/>
          <w:lang w:val="es-ES"/>
        </w:rPr>
        <w:t>et al</w:t>
      </w:r>
      <w:r w:rsidRPr="00990985">
        <w:rPr>
          <w:rFonts w:ascii="Arial" w:hAnsi="Arial" w:cs="Arial"/>
          <w:sz w:val="24"/>
          <w:lang w:val="es-ES"/>
        </w:rPr>
        <w:t xml:space="preserve">, 2014).  </w:t>
      </w:r>
    </w:p>
    <w:p w:rsidR="00965C7F" w:rsidRPr="00690615" w:rsidRDefault="00965C7F" w:rsidP="00CB5A2B">
      <w:pPr>
        <w:pStyle w:val="Ttulo2"/>
        <w:spacing w:line="360" w:lineRule="auto"/>
        <w:ind w:left="12"/>
        <w:rPr>
          <w:rFonts w:cs="Arial"/>
          <w:bCs/>
          <w:iCs/>
          <w:sz w:val="28"/>
          <w:szCs w:val="24"/>
        </w:rPr>
      </w:pPr>
      <w:bookmarkStart w:id="62" w:name="_Toc66499467"/>
      <w:bookmarkStart w:id="63" w:name="_Toc70194711"/>
      <w:bookmarkStart w:id="64" w:name="_Toc70195936"/>
      <w:bookmarkStart w:id="65" w:name="_Toc200225623"/>
      <w:r w:rsidRPr="009F4869">
        <w:t>2</w:t>
      </w:r>
      <w:r w:rsidRPr="00690615">
        <w:rPr>
          <w:sz w:val="28"/>
        </w:rPr>
        <w:t xml:space="preserve">.5. </w:t>
      </w:r>
      <w:bookmarkStart w:id="66" w:name="_Toc66499468"/>
      <w:bookmarkStart w:id="67" w:name="_Toc70194712"/>
      <w:bookmarkStart w:id="68" w:name="_Toc70195937"/>
      <w:bookmarkEnd w:id="62"/>
      <w:bookmarkEnd w:id="63"/>
      <w:bookmarkEnd w:id="64"/>
      <w:r w:rsidR="00990985" w:rsidRPr="00690615">
        <w:rPr>
          <w:sz w:val="28"/>
          <w:lang w:val="es-ES"/>
        </w:rPr>
        <w:t xml:space="preserve">Sincronización de </w:t>
      </w:r>
      <w:proofErr w:type="spellStart"/>
      <w:r w:rsidR="00990985" w:rsidRPr="00690615">
        <w:rPr>
          <w:sz w:val="28"/>
          <w:lang w:val="es-ES"/>
        </w:rPr>
        <w:t>estros</w:t>
      </w:r>
      <w:proofErr w:type="spellEnd"/>
      <w:r w:rsidR="00990985" w:rsidRPr="00690615">
        <w:rPr>
          <w:sz w:val="28"/>
          <w:lang w:val="es-ES"/>
        </w:rPr>
        <w:t xml:space="preserve"> y ovulación</w:t>
      </w:r>
      <w:r w:rsidRPr="00690615">
        <w:rPr>
          <w:sz w:val="28"/>
        </w:rPr>
        <w:t>.</w:t>
      </w:r>
      <w:bookmarkEnd w:id="65"/>
    </w:p>
    <w:p w:rsidR="00990985" w:rsidRPr="00990985" w:rsidRDefault="00990985" w:rsidP="00990985">
      <w:pPr>
        <w:spacing w:line="360" w:lineRule="auto"/>
        <w:ind w:left="12" w:right="117"/>
        <w:jc w:val="both"/>
        <w:rPr>
          <w:rFonts w:ascii="Arial" w:hAnsi="Arial" w:cs="Arial"/>
          <w:sz w:val="24"/>
          <w:lang w:val="es-ES"/>
        </w:rPr>
      </w:pPr>
      <w:r w:rsidRPr="00990985">
        <w:rPr>
          <w:rFonts w:ascii="Arial" w:hAnsi="Arial" w:cs="Arial"/>
          <w:sz w:val="24"/>
          <w:lang w:val="es-ES"/>
        </w:rPr>
        <w:t xml:space="preserve">Este método involucra la manipulación y el ciclo estral de las vacas. Los tratamientos encaminados a sincronizar e inducir la ovulación permiten un manejo eficaz de la inseminación artificial a un tiempo predeterminado de las vacas; sin la necesidad de detectar el </w:t>
      </w:r>
      <w:proofErr w:type="spellStart"/>
      <w:r w:rsidRPr="00990985">
        <w:rPr>
          <w:rFonts w:ascii="Arial" w:hAnsi="Arial" w:cs="Arial"/>
          <w:sz w:val="24"/>
          <w:lang w:val="es-ES"/>
        </w:rPr>
        <w:t>estro</w:t>
      </w:r>
      <w:proofErr w:type="spellEnd"/>
      <w:r w:rsidRPr="00990985">
        <w:rPr>
          <w:rFonts w:ascii="Arial" w:hAnsi="Arial" w:cs="Arial"/>
          <w:sz w:val="24"/>
          <w:lang w:val="es-ES"/>
        </w:rPr>
        <w:t xml:space="preserve">. La mayor parte de los métodos de sincronización de </w:t>
      </w:r>
      <w:proofErr w:type="spellStart"/>
      <w:r w:rsidRPr="00990985">
        <w:rPr>
          <w:rFonts w:ascii="Arial" w:hAnsi="Arial" w:cs="Arial"/>
          <w:sz w:val="24"/>
          <w:lang w:val="es-ES"/>
        </w:rPr>
        <w:t>estros</w:t>
      </w:r>
      <w:proofErr w:type="spellEnd"/>
      <w:r w:rsidRPr="00990985">
        <w:rPr>
          <w:rFonts w:ascii="Arial" w:hAnsi="Arial" w:cs="Arial"/>
          <w:sz w:val="24"/>
          <w:lang w:val="es-ES"/>
        </w:rPr>
        <w:t xml:space="preserve"> se fundamentan en el uso de compuestos </w:t>
      </w:r>
      <w:proofErr w:type="spellStart"/>
      <w:r w:rsidRPr="00990985">
        <w:rPr>
          <w:rFonts w:ascii="Arial" w:hAnsi="Arial" w:cs="Arial"/>
          <w:sz w:val="24"/>
          <w:lang w:val="es-ES"/>
        </w:rPr>
        <w:t>luteolíticos</w:t>
      </w:r>
      <w:proofErr w:type="spellEnd"/>
      <w:r w:rsidRPr="00990985">
        <w:rPr>
          <w:rFonts w:ascii="Arial" w:hAnsi="Arial" w:cs="Arial"/>
          <w:sz w:val="24"/>
          <w:lang w:val="es-ES"/>
        </w:rPr>
        <w:t xml:space="preserve">, prostaglandinas o sus similares artificiales (Hernández, 2018).  </w:t>
      </w:r>
    </w:p>
    <w:p w:rsidR="00990985" w:rsidRPr="00990985" w:rsidRDefault="00990985" w:rsidP="00990985">
      <w:pPr>
        <w:spacing w:line="360" w:lineRule="auto"/>
        <w:ind w:left="12" w:right="117"/>
        <w:jc w:val="both"/>
        <w:rPr>
          <w:rFonts w:ascii="Arial" w:hAnsi="Arial" w:cs="Arial"/>
          <w:sz w:val="24"/>
          <w:lang w:val="es-ES"/>
        </w:rPr>
      </w:pPr>
      <w:r w:rsidRPr="00990985">
        <w:rPr>
          <w:rFonts w:ascii="Arial" w:hAnsi="Arial" w:cs="Arial"/>
          <w:sz w:val="24"/>
          <w:lang w:val="es-ES"/>
        </w:rPr>
        <w:t xml:space="preserve">El protocolo de sincronización de </w:t>
      </w:r>
      <w:proofErr w:type="spellStart"/>
      <w:r w:rsidRPr="00990985">
        <w:rPr>
          <w:rFonts w:ascii="Arial" w:hAnsi="Arial" w:cs="Arial"/>
          <w:sz w:val="24"/>
          <w:lang w:val="es-ES"/>
        </w:rPr>
        <w:t>estro</w:t>
      </w:r>
      <w:proofErr w:type="spellEnd"/>
      <w:r w:rsidRPr="00990985">
        <w:rPr>
          <w:rFonts w:ascii="Arial" w:hAnsi="Arial" w:cs="Arial"/>
          <w:sz w:val="24"/>
          <w:lang w:val="es-ES"/>
        </w:rPr>
        <w:t xml:space="preserve"> es una técnica de manejo utilizada actualmente en el ganado bovino lechero y de razas cárnicas para controlar el ciclo estral de las vacas. Además, se considera la aplicación de ciertas hormonas y el uso de la inseminación artificial como una herramienta para el mejoramiento genético (</w:t>
      </w:r>
      <w:proofErr w:type="spellStart"/>
      <w:r w:rsidRPr="00990985">
        <w:rPr>
          <w:rFonts w:ascii="Arial" w:hAnsi="Arial" w:cs="Arial"/>
          <w:sz w:val="24"/>
          <w:lang w:val="es-ES"/>
        </w:rPr>
        <w:t>Bohm</w:t>
      </w:r>
      <w:proofErr w:type="spellEnd"/>
      <w:r w:rsidRPr="00990985">
        <w:rPr>
          <w:rFonts w:ascii="Arial" w:hAnsi="Arial" w:cs="Arial"/>
          <w:sz w:val="24"/>
          <w:lang w:val="es-ES"/>
        </w:rPr>
        <w:t xml:space="preserve">, 2018).  </w:t>
      </w:r>
    </w:p>
    <w:p w:rsidR="00965C7F" w:rsidRPr="00690615" w:rsidRDefault="00965C7F" w:rsidP="00CB5A2B">
      <w:pPr>
        <w:pStyle w:val="Ttulo2"/>
        <w:spacing w:line="360" w:lineRule="auto"/>
        <w:ind w:left="12"/>
        <w:rPr>
          <w:rFonts w:cs="Arial"/>
          <w:bCs/>
          <w:iCs/>
          <w:sz w:val="28"/>
          <w:szCs w:val="24"/>
        </w:rPr>
      </w:pPr>
      <w:bookmarkStart w:id="69" w:name="_Toc200225624"/>
      <w:bookmarkEnd w:id="66"/>
      <w:bookmarkEnd w:id="67"/>
      <w:bookmarkEnd w:id="68"/>
      <w:r w:rsidRPr="00690615">
        <w:rPr>
          <w:rFonts w:eastAsia="Calibri"/>
          <w:sz w:val="28"/>
        </w:rPr>
        <w:t xml:space="preserve">2.6. </w:t>
      </w:r>
      <w:r w:rsidR="00990985" w:rsidRPr="00690615">
        <w:rPr>
          <w:sz w:val="28"/>
          <w:lang w:val="es-ES"/>
        </w:rPr>
        <w:t xml:space="preserve">Hormonas usadas en la sincronización de </w:t>
      </w:r>
      <w:proofErr w:type="spellStart"/>
      <w:r w:rsidR="00990985" w:rsidRPr="00690615">
        <w:rPr>
          <w:sz w:val="28"/>
          <w:lang w:val="es-ES"/>
        </w:rPr>
        <w:t>estros</w:t>
      </w:r>
      <w:proofErr w:type="spellEnd"/>
      <w:r w:rsidR="00990985" w:rsidRPr="00690615">
        <w:rPr>
          <w:sz w:val="28"/>
          <w:lang w:val="es-ES"/>
        </w:rPr>
        <w:t xml:space="preserve"> e inducción a la ovulación.</w:t>
      </w:r>
      <w:bookmarkEnd w:id="69"/>
    </w:p>
    <w:p w:rsidR="00965C7F" w:rsidRPr="00990985" w:rsidRDefault="00965C7F" w:rsidP="00990985">
      <w:pPr>
        <w:spacing w:line="360" w:lineRule="auto"/>
        <w:jc w:val="both"/>
        <w:rPr>
          <w:rFonts w:ascii="Arial" w:hAnsi="Arial" w:cs="Arial"/>
          <w:sz w:val="24"/>
          <w:szCs w:val="24"/>
        </w:rPr>
      </w:pPr>
      <w:r w:rsidRPr="00990985">
        <w:rPr>
          <w:rFonts w:ascii="Arial" w:hAnsi="Arial" w:cs="Arial"/>
          <w:sz w:val="24"/>
          <w:szCs w:val="24"/>
        </w:rPr>
        <w:t xml:space="preserve">Los minerales cumplen diferentes funciones dentro del organismo; las cantidades requeridas de cada mineral varían en función de la especie, edad y estado fisiológico. Cuadro 1 describe las funciones de macro y </w:t>
      </w:r>
      <w:proofErr w:type="spellStart"/>
      <w:r w:rsidRPr="00990985">
        <w:rPr>
          <w:rFonts w:ascii="Arial" w:hAnsi="Arial" w:cs="Arial"/>
          <w:sz w:val="24"/>
          <w:szCs w:val="24"/>
        </w:rPr>
        <w:t>microminerales</w:t>
      </w:r>
      <w:proofErr w:type="spellEnd"/>
      <w:r w:rsidRPr="00990985">
        <w:rPr>
          <w:rFonts w:ascii="Arial" w:hAnsi="Arial" w:cs="Arial"/>
          <w:sz w:val="24"/>
          <w:szCs w:val="24"/>
        </w:rPr>
        <w:t xml:space="preserve"> y las principales fuentes para el ganado (Adaptado de Gill et al., 2004).</w:t>
      </w:r>
    </w:p>
    <w:p w:rsidR="00990985" w:rsidRPr="00990985" w:rsidRDefault="00990985" w:rsidP="00990985">
      <w:pPr>
        <w:spacing w:line="360" w:lineRule="auto"/>
        <w:ind w:left="12" w:right="117"/>
        <w:jc w:val="both"/>
        <w:rPr>
          <w:rFonts w:ascii="Arial" w:hAnsi="Arial" w:cs="Arial"/>
          <w:sz w:val="24"/>
          <w:szCs w:val="24"/>
          <w:lang w:val="es-ES"/>
        </w:rPr>
      </w:pPr>
      <w:r w:rsidRPr="00990985">
        <w:rPr>
          <w:rFonts w:ascii="Arial" w:hAnsi="Arial" w:cs="Arial"/>
          <w:sz w:val="24"/>
          <w:szCs w:val="24"/>
          <w:lang w:val="es-ES"/>
        </w:rPr>
        <w:t>Casi todas las hormonas se utilizan para mejorar la eficiencia reproductiva en los animales domésticos (</w:t>
      </w:r>
      <w:proofErr w:type="spellStart"/>
      <w:r w:rsidRPr="00990985">
        <w:rPr>
          <w:rFonts w:ascii="Arial" w:hAnsi="Arial" w:cs="Arial"/>
          <w:sz w:val="24"/>
          <w:szCs w:val="24"/>
          <w:lang w:val="es-ES"/>
        </w:rPr>
        <w:t>Hafez</w:t>
      </w:r>
      <w:proofErr w:type="spellEnd"/>
      <w:r w:rsidRPr="00990985">
        <w:rPr>
          <w:rFonts w:ascii="Arial" w:hAnsi="Arial" w:cs="Arial"/>
          <w:sz w:val="24"/>
          <w:szCs w:val="24"/>
          <w:lang w:val="es-ES"/>
        </w:rPr>
        <w:t xml:space="preserve"> y </w:t>
      </w:r>
      <w:proofErr w:type="spellStart"/>
      <w:r w:rsidRPr="00990985">
        <w:rPr>
          <w:rFonts w:ascii="Arial" w:hAnsi="Arial" w:cs="Arial"/>
          <w:sz w:val="24"/>
          <w:szCs w:val="24"/>
          <w:lang w:val="es-ES"/>
        </w:rPr>
        <w:t>Hafez</w:t>
      </w:r>
      <w:proofErr w:type="spellEnd"/>
      <w:r w:rsidRPr="00990985">
        <w:rPr>
          <w:rFonts w:ascii="Arial" w:hAnsi="Arial" w:cs="Arial"/>
          <w:sz w:val="24"/>
          <w:szCs w:val="24"/>
          <w:lang w:val="es-ES"/>
        </w:rPr>
        <w:t xml:space="preserve">, 2002). Las hormonas son sustancias producidas por diferentes células del organismo que ejercen funciones específicas en otras células (células blanco). Algunas hormonas actúan en la misma célula que la secreta (actividad </w:t>
      </w:r>
      <w:proofErr w:type="spellStart"/>
      <w:r w:rsidRPr="00990985">
        <w:rPr>
          <w:rFonts w:ascii="Arial" w:hAnsi="Arial" w:cs="Arial"/>
          <w:sz w:val="24"/>
          <w:szCs w:val="24"/>
          <w:lang w:val="es-ES"/>
        </w:rPr>
        <w:t>autocrina</w:t>
      </w:r>
      <w:proofErr w:type="spellEnd"/>
      <w:r w:rsidRPr="00990985">
        <w:rPr>
          <w:rFonts w:ascii="Arial" w:hAnsi="Arial" w:cs="Arial"/>
          <w:sz w:val="24"/>
          <w:szCs w:val="24"/>
          <w:lang w:val="es-ES"/>
        </w:rPr>
        <w:t xml:space="preserve">) otras las hacen en las células vecinas (actividad </w:t>
      </w:r>
      <w:proofErr w:type="spellStart"/>
      <w:r w:rsidRPr="00990985">
        <w:rPr>
          <w:rFonts w:ascii="Arial" w:hAnsi="Arial" w:cs="Arial"/>
          <w:sz w:val="24"/>
          <w:szCs w:val="24"/>
          <w:lang w:val="es-ES"/>
        </w:rPr>
        <w:t>paracrina</w:t>
      </w:r>
      <w:proofErr w:type="spellEnd"/>
      <w:r w:rsidRPr="00990985">
        <w:rPr>
          <w:rFonts w:ascii="Arial" w:hAnsi="Arial" w:cs="Arial"/>
          <w:sz w:val="24"/>
          <w:szCs w:val="24"/>
          <w:lang w:val="es-ES"/>
        </w:rPr>
        <w:t xml:space="preserve">) y otras son transportadas por sangre y ejercen su función en células de otros órganos (actividad endocrina) (Cuadro1) (Hernández, 2016).   </w:t>
      </w:r>
    </w:p>
    <w:p w:rsidR="00DA271D" w:rsidRPr="00690615" w:rsidRDefault="00DA271D" w:rsidP="00DA271D">
      <w:pPr>
        <w:pStyle w:val="Descripcin"/>
        <w:keepNext/>
        <w:spacing w:line="360" w:lineRule="auto"/>
        <w:jc w:val="both"/>
        <w:rPr>
          <w:rFonts w:ascii="Arial" w:hAnsi="Arial" w:cs="Arial"/>
          <w:b/>
          <w:i w:val="0"/>
          <w:color w:val="auto"/>
          <w:sz w:val="28"/>
        </w:rPr>
      </w:pPr>
      <w:bookmarkStart w:id="70" w:name="_Toc200225681"/>
      <w:r w:rsidRPr="00690615">
        <w:rPr>
          <w:rFonts w:ascii="Arial" w:hAnsi="Arial" w:cs="Arial"/>
          <w:b/>
          <w:i w:val="0"/>
          <w:color w:val="auto"/>
          <w:sz w:val="28"/>
        </w:rPr>
        <w:lastRenderedPageBreak/>
        <w:t xml:space="preserve">Cuadro </w:t>
      </w:r>
      <w:r w:rsidRPr="00690615">
        <w:rPr>
          <w:rFonts w:ascii="Arial" w:hAnsi="Arial" w:cs="Arial"/>
          <w:b/>
          <w:i w:val="0"/>
          <w:color w:val="auto"/>
          <w:sz w:val="28"/>
        </w:rPr>
        <w:fldChar w:fldCharType="begin"/>
      </w:r>
      <w:r w:rsidRPr="00690615">
        <w:rPr>
          <w:rFonts w:ascii="Arial" w:hAnsi="Arial" w:cs="Arial"/>
          <w:b/>
          <w:i w:val="0"/>
          <w:color w:val="auto"/>
          <w:sz w:val="28"/>
        </w:rPr>
        <w:instrText xml:space="preserve"> SEQ Cuadro \* ARABIC </w:instrText>
      </w:r>
      <w:r w:rsidRPr="00690615">
        <w:rPr>
          <w:rFonts w:ascii="Arial" w:hAnsi="Arial" w:cs="Arial"/>
          <w:b/>
          <w:i w:val="0"/>
          <w:color w:val="auto"/>
          <w:sz w:val="28"/>
        </w:rPr>
        <w:fldChar w:fldCharType="separate"/>
      </w:r>
      <w:r w:rsidR="00FF61D3" w:rsidRPr="00690615">
        <w:rPr>
          <w:rFonts w:ascii="Arial" w:hAnsi="Arial" w:cs="Arial"/>
          <w:b/>
          <w:i w:val="0"/>
          <w:noProof/>
          <w:color w:val="auto"/>
          <w:sz w:val="28"/>
        </w:rPr>
        <w:t>1</w:t>
      </w:r>
      <w:r w:rsidRPr="00690615">
        <w:rPr>
          <w:rFonts w:ascii="Arial" w:hAnsi="Arial" w:cs="Arial"/>
          <w:b/>
          <w:i w:val="0"/>
          <w:color w:val="auto"/>
          <w:sz w:val="28"/>
        </w:rPr>
        <w:fldChar w:fldCharType="end"/>
      </w:r>
      <w:r w:rsidRPr="00690615">
        <w:rPr>
          <w:rFonts w:ascii="Arial" w:hAnsi="Arial" w:cs="Arial"/>
          <w:b/>
          <w:i w:val="0"/>
          <w:color w:val="auto"/>
          <w:sz w:val="28"/>
        </w:rPr>
        <w:t xml:space="preserve"> Comparación de protocolo de sincronización e inducción a la ovulación en vacas.</w:t>
      </w:r>
      <w:bookmarkEnd w:id="70"/>
    </w:p>
    <w:tbl>
      <w:tblPr>
        <w:tblStyle w:val="TableGrid"/>
        <w:tblW w:w="8831" w:type="dxa"/>
        <w:tblInd w:w="24" w:type="dxa"/>
        <w:tblCellMar>
          <w:top w:w="16" w:type="dxa"/>
          <w:left w:w="108" w:type="dxa"/>
        </w:tblCellMar>
        <w:tblLook w:val="04A0" w:firstRow="1" w:lastRow="0" w:firstColumn="1" w:lastColumn="0" w:noHBand="0" w:noVBand="1"/>
      </w:tblPr>
      <w:tblGrid>
        <w:gridCol w:w="2206"/>
        <w:gridCol w:w="2208"/>
        <w:gridCol w:w="2208"/>
        <w:gridCol w:w="2209"/>
      </w:tblGrid>
      <w:tr w:rsidR="00990985" w:rsidRPr="00990985" w:rsidTr="006D1EED">
        <w:trPr>
          <w:trHeight w:val="317"/>
        </w:trPr>
        <w:tc>
          <w:tcPr>
            <w:tcW w:w="2206" w:type="dxa"/>
            <w:tcBorders>
              <w:top w:val="single" w:sz="4" w:space="0" w:color="000000"/>
              <w:left w:val="single" w:sz="4" w:space="0" w:color="000000"/>
              <w:bottom w:val="single" w:sz="4" w:space="0" w:color="000000"/>
              <w:right w:val="single" w:sz="4" w:space="0" w:color="000000"/>
            </w:tcBorders>
          </w:tcPr>
          <w:p w:rsidR="00990985" w:rsidRPr="00DA271D" w:rsidRDefault="00990985" w:rsidP="00990985">
            <w:pPr>
              <w:spacing w:line="360" w:lineRule="auto"/>
              <w:ind w:right="242"/>
              <w:jc w:val="both"/>
              <w:rPr>
                <w:rFonts w:ascii="Arial" w:hAnsi="Arial" w:cs="Arial"/>
                <w:b/>
                <w:sz w:val="24"/>
                <w:szCs w:val="24"/>
              </w:rPr>
            </w:pPr>
            <w:r w:rsidRPr="00DA271D">
              <w:rPr>
                <w:rFonts w:ascii="Arial" w:hAnsi="Arial" w:cs="Arial"/>
                <w:b/>
                <w:sz w:val="24"/>
                <w:szCs w:val="24"/>
              </w:rPr>
              <w:t xml:space="preserve">Protocolos IATF  </w:t>
            </w:r>
          </w:p>
        </w:tc>
        <w:tc>
          <w:tcPr>
            <w:tcW w:w="2208" w:type="dxa"/>
            <w:tcBorders>
              <w:top w:val="single" w:sz="4" w:space="0" w:color="000000"/>
              <w:left w:val="single" w:sz="4" w:space="0" w:color="000000"/>
              <w:bottom w:val="single" w:sz="4" w:space="0" w:color="000000"/>
              <w:right w:val="single" w:sz="4" w:space="0" w:color="000000"/>
            </w:tcBorders>
          </w:tcPr>
          <w:p w:rsidR="00990985" w:rsidRPr="00DA271D" w:rsidRDefault="00990985" w:rsidP="00990985">
            <w:pPr>
              <w:spacing w:line="360" w:lineRule="auto"/>
              <w:ind w:right="108"/>
              <w:jc w:val="both"/>
              <w:rPr>
                <w:rFonts w:ascii="Arial" w:hAnsi="Arial" w:cs="Arial"/>
                <w:b/>
                <w:sz w:val="24"/>
                <w:szCs w:val="24"/>
              </w:rPr>
            </w:pPr>
            <w:r w:rsidRPr="00DA271D">
              <w:rPr>
                <w:rFonts w:ascii="Arial" w:hAnsi="Arial" w:cs="Arial"/>
                <w:b/>
                <w:sz w:val="24"/>
                <w:szCs w:val="24"/>
              </w:rPr>
              <w:t xml:space="preserve">Tratamiento  </w:t>
            </w:r>
          </w:p>
        </w:tc>
        <w:tc>
          <w:tcPr>
            <w:tcW w:w="2208" w:type="dxa"/>
            <w:tcBorders>
              <w:top w:val="single" w:sz="4" w:space="0" w:color="000000"/>
              <w:left w:val="single" w:sz="4" w:space="0" w:color="000000"/>
              <w:bottom w:val="single" w:sz="4" w:space="0" w:color="000000"/>
              <w:right w:val="single" w:sz="4" w:space="0" w:color="000000"/>
            </w:tcBorders>
          </w:tcPr>
          <w:p w:rsidR="00990985" w:rsidRPr="00DA271D" w:rsidRDefault="00990985" w:rsidP="00990985">
            <w:pPr>
              <w:spacing w:line="360" w:lineRule="auto"/>
              <w:ind w:right="109"/>
              <w:jc w:val="both"/>
              <w:rPr>
                <w:rFonts w:ascii="Arial" w:hAnsi="Arial" w:cs="Arial"/>
                <w:b/>
                <w:sz w:val="24"/>
                <w:szCs w:val="24"/>
              </w:rPr>
            </w:pPr>
            <w:r w:rsidRPr="00DA271D">
              <w:rPr>
                <w:rFonts w:ascii="Arial" w:hAnsi="Arial" w:cs="Arial"/>
                <w:b/>
                <w:sz w:val="24"/>
                <w:szCs w:val="24"/>
              </w:rPr>
              <w:t xml:space="preserve">Ventajas  </w:t>
            </w:r>
          </w:p>
        </w:tc>
        <w:tc>
          <w:tcPr>
            <w:tcW w:w="2209" w:type="dxa"/>
            <w:tcBorders>
              <w:top w:val="single" w:sz="4" w:space="0" w:color="000000"/>
              <w:left w:val="single" w:sz="4" w:space="0" w:color="000000"/>
              <w:bottom w:val="single" w:sz="4" w:space="0" w:color="000000"/>
              <w:right w:val="single" w:sz="4" w:space="0" w:color="000000"/>
            </w:tcBorders>
          </w:tcPr>
          <w:p w:rsidR="00990985" w:rsidRPr="00DA271D" w:rsidRDefault="00990985" w:rsidP="00990985">
            <w:pPr>
              <w:spacing w:line="360" w:lineRule="auto"/>
              <w:ind w:right="107"/>
              <w:jc w:val="both"/>
              <w:rPr>
                <w:rFonts w:ascii="Arial" w:hAnsi="Arial" w:cs="Arial"/>
                <w:b/>
                <w:sz w:val="24"/>
                <w:szCs w:val="24"/>
              </w:rPr>
            </w:pPr>
            <w:r w:rsidRPr="00DA271D">
              <w:rPr>
                <w:rFonts w:ascii="Arial" w:hAnsi="Arial" w:cs="Arial"/>
                <w:b/>
                <w:sz w:val="24"/>
                <w:szCs w:val="24"/>
              </w:rPr>
              <w:t xml:space="preserve">Desventajas  </w:t>
            </w:r>
          </w:p>
        </w:tc>
      </w:tr>
      <w:tr w:rsidR="00990985" w:rsidRPr="00990985" w:rsidTr="006D1EED">
        <w:trPr>
          <w:trHeight w:val="5615"/>
        </w:trPr>
        <w:tc>
          <w:tcPr>
            <w:tcW w:w="2206" w:type="dxa"/>
            <w:tcBorders>
              <w:top w:val="single" w:sz="4" w:space="0" w:color="000000"/>
              <w:left w:val="single" w:sz="4" w:space="0" w:color="000000"/>
              <w:bottom w:val="single" w:sz="4" w:space="0" w:color="000000"/>
              <w:right w:val="single" w:sz="4" w:space="0" w:color="000000"/>
            </w:tcBorders>
          </w:tcPr>
          <w:p w:rsidR="00990985" w:rsidRPr="00990985" w:rsidRDefault="00990985" w:rsidP="00DA271D">
            <w:pPr>
              <w:spacing w:line="360" w:lineRule="auto"/>
              <w:ind w:left="90"/>
              <w:jc w:val="center"/>
              <w:rPr>
                <w:rFonts w:ascii="Arial" w:hAnsi="Arial" w:cs="Arial"/>
                <w:sz w:val="24"/>
                <w:szCs w:val="24"/>
              </w:rPr>
            </w:pPr>
          </w:p>
          <w:p w:rsidR="00990985" w:rsidRPr="00990985" w:rsidRDefault="00990985" w:rsidP="00DA271D">
            <w:pPr>
              <w:spacing w:line="360" w:lineRule="auto"/>
              <w:ind w:left="90"/>
              <w:jc w:val="center"/>
              <w:rPr>
                <w:rFonts w:ascii="Arial" w:hAnsi="Arial" w:cs="Arial"/>
                <w:sz w:val="24"/>
                <w:szCs w:val="24"/>
              </w:rPr>
            </w:pPr>
          </w:p>
          <w:p w:rsidR="00990985" w:rsidRPr="00990985" w:rsidRDefault="00990985" w:rsidP="00DA271D">
            <w:pPr>
              <w:spacing w:after="2" w:line="360" w:lineRule="auto"/>
              <w:ind w:left="90"/>
              <w:jc w:val="center"/>
              <w:rPr>
                <w:rFonts w:ascii="Arial" w:hAnsi="Arial" w:cs="Arial"/>
                <w:sz w:val="24"/>
                <w:szCs w:val="24"/>
              </w:rPr>
            </w:pPr>
          </w:p>
          <w:p w:rsidR="00990985" w:rsidRPr="00990985" w:rsidRDefault="00990985" w:rsidP="00DA271D">
            <w:pPr>
              <w:spacing w:line="360" w:lineRule="auto"/>
              <w:ind w:left="90"/>
              <w:jc w:val="center"/>
              <w:rPr>
                <w:rFonts w:ascii="Arial" w:hAnsi="Arial" w:cs="Arial"/>
                <w:sz w:val="24"/>
                <w:szCs w:val="24"/>
              </w:rPr>
            </w:pPr>
          </w:p>
          <w:p w:rsidR="00990985" w:rsidRPr="00990985" w:rsidRDefault="00990985" w:rsidP="00DA271D">
            <w:pPr>
              <w:spacing w:line="360" w:lineRule="auto"/>
              <w:ind w:left="90"/>
              <w:jc w:val="center"/>
              <w:rPr>
                <w:rFonts w:ascii="Arial" w:hAnsi="Arial" w:cs="Arial"/>
                <w:sz w:val="24"/>
                <w:szCs w:val="24"/>
              </w:rPr>
            </w:pPr>
          </w:p>
          <w:p w:rsidR="00990985" w:rsidRPr="00990985" w:rsidRDefault="00990985" w:rsidP="00DA271D">
            <w:pPr>
              <w:spacing w:line="360" w:lineRule="auto"/>
              <w:ind w:left="90"/>
              <w:jc w:val="center"/>
              <w:rPr>
                <w:rFonts w:ascii="Arial" w:hAnsi="Arial" w:cs="Arial"/>
                <w:sz w:val="24"/>
                <w:szCs w:val="24"/>
              </w:rPr>
            </w:pPr>
          </w:p>
          <w:p w:rsidR="00990985" w:rsidRPr="00990985" w:rsidRDefault="00990985" w:rsidP="00DA271D">
            <w:pPr>
              <w:spacing w:line="360" w:lineRule="auto"/>
              <w:ind w:left="90"/>
              <w:jc w:val="center"/>
              <w:rPr>
                <w:rFonts w:ascii="Arial" w:hAnsi="Arial" w:cs="Arial"/>
                <w:sz w:val="24"/>
                <w:szCs w:val="24"/>
              </w:rPr>
            </w:pPr>
          </w:p>
          <w:p w:rsidR="00990985" w:rsidRPr="00990985" w:rsidRDefault="00990985" w:rsidP="00DA271D">
            <w:pPr>
              <w:spacing w:line="360" w:lineRule="auto"/>
              <w:ind w:right="109"/>
              <w:jc w:val="center"/>
              <w:rPr>
                <w:rFonts w:ascii="Arial" w:hAnsi="Arial" w:cs="Arial"/>
                <w:sz w:val="24"/>
                <w:szCs w:val="24"/>
              </w:rPr>
            </w:pPr>
            <w:r w:rsidRPr="00990985">
              <w:rPr>
                <w:rFonts w:ascii="Arial" w:eastAsia="Arial" w:hAnsi="Arial" w:cs="Arial"/>
                <w:b/>
                <w:sz w:val="24"/>
                <w:szCs w:val="24"/>
              </w:rPr>
              <w:t>OUROFINO</w:t>
            </w:r>
          </w:p>
        </w:tc>
        <w:tc>
          <w:tcPr>
            <w:tcW w:w="2208" w:type="dxa"/>
            <w:tcBorders>
              <w:top w:val="single" w:sz="4" w:space="0" w:color="000000"/>
              <w:left w:val="single" w:sz="4" w:space="0" w:color="000000"/>
              <w:bottom w:val="single" w:sz="4" w:space="0" w:color="000000"/>
              <w:right w:val="single" w:sz="4" w:space="0" w:color="000000"/>
            </w:tcBorders>
          </w:tcPr>
          <w:p w:rsidR="00990985" w:rsidRPr="00990985" w:rsidRDefault="00990985" w:rsidP="00F925BB">
            <w:pPr>
              <w:numPr>
                <w:ilvl w:val="0"/>
                <w:numId w:val="11"/>
              </w:numPr>
              <w:spacing w:line="360" w:lineRule="auto"/>
              <w:ind w:hanging="360"/>
              <w:jc w:val="both"/>
              <w:rPr>
                <w:rFonts w:ascii="Arial" w:hAnsi="Arial" w:cs="Arial"/>
                <w:sz w:val="24"/>
                <w:szCs w:val="24"/>
              </w:rPr>
            </w:pPr>
            <w:proofErr w:type="spellStart"/>
            <w:r w:rsidRPr="00990985">
              <w:rPr>
                <w:rFonts w:ascii="Arial" w:hAnsi="Arial" w:cs="Arial"/>
                <w:sz w:val="24"/>
                <w:szCs w:val="24"/>
              </w:rPr>
              <w:t>Sincrogest</w:t>
            </w:r>
            <w:proofErr w:type="spellEnd"/>
            <w:r w:rsidRPr="00990985">
              <w:rPr>
                <w:rFonts w:ascii="Arial" w:hAnsi="Arial" w:cs="Arial"/>
                <w:sz w:val="24"/>
                <w:szCs w:val="24"/>
              </w:rPr>
              <w:t xml:space="preserve">  </w:t>
            </w:r>
          </w:p>
          <w:p w:rsidR="00990985" w:rsidRPr="00990985" w:rsidRDefault="00990985" w:rsidP="00990985">
            <w:pPr>
              <w:spacing w:after="5" w:line="360" w:lineRule="auto"/>
              <w:ind w:right="137"/>
              <w:jc w:val="both"/>
              <w:rPr>
                <w:rFonts w:ascii="Arial" w:hAnsi="Arial" w:cs="Arial"/>
                <w:sz w:val="24"/>
                <w:szCs w:val="24"/>
              </w:rPr>
            </w:pPr>
            <w:r w:rsidRPr="00990985">
              <w:rPr>
                <w:rFonts w:ascii="Arial" w:hAnsi="Arial" w:cs="Arial"/>
                <w:sz w:val="24"/>
                <w:szCs w:val="24"/>
              </w:rPr>
              <w:t xml:space="preserve">(Progesterona)  </w:t>
            </w:r>
          </w:p>
          <w:p w:rsidR="00990985" w:rsidRPr="00990985" w:rsidRDefault="00990985" w:rsidP="00F925BB">
            <w:pPr>
              <w:numPr>
                <w:ilvl w:val="0"/>
                <w:numId w:val="11"/>
              </w:numPr>
              <w:spacing w:after="28" w:line="360" w:lineRule="auto"/>
              <w:ind w:hanging="360"/>
              <w:jc w:val="both"/>
              <w:rPr>
                <w:rFonts w:ascii="Arial" w:hAnsi="Arial" w:cs="Arial"/>
                <w:sz w:val="24"/>
                <w:szCs w:val="24"/>
              </w:rPr>
            </w:pPr>
            <w:proofErr w:type="spellStart"/>
            <w:r w:rsidRPr="00990985">
              <w:rPr>
                <w:rFonts w:ascii="Arial" w:hAnsi="Arial" w:cs="Arial"/>
                <w:sz w:val="24"/>
                <w:szCs w:val="24"/>
              </w:rPr>
              <w:t>Sincrodiol</w:t>
            </w:r>
            <w:proofErr w:type="spellEnd"/>
            <w:r w:rsidRPr="00990985">
              <w:rPr>
                <w:rFonts w:ascii="Arial" w:hAnsi="Arial" w:cs="Arial"/>
                <w:sz w:val="24"/>
                <w:szCs w:val="24"/>
              </w:rPr>
              <w:t xml:space="preserve"> (</w:t>
            </w:r>
            <w:proofErr w:type="spellStart"/>
            <w:r w:rsidRPr="00990985">
              <w:rPr>
                <w:rFonts w:ascii="Arial" w:hAnsi="Arial" w:cs="Arial"/>
                <w:sz w:val="24"/>
                <w:szCs w:val="24"/>
              </w:rPr>
              <w:t>cipionato</w:t>
            </w:r>
            <w:proofErr w:type="spellEnd"/>
            <w:r w:rsidRPr="00990985">
              <w:rPr>
                <w:rFonts w:ascii="Arial" w:hAnsi="Arial" w:cs="Arial"/>
                <w:sz w:val="24"/>
                <w:szCs w:val="24"/>
              </w:rPr>
              <w:t xml:space="preserve"> </w:t>
            </w:r>
            <w:proofErr w:type="gramStart"/>
            <w:r w:rsidRPr="00990985">
              <w:rPr>
                <w:rFonts w:ascii="Arial" w:hAnsi="Arial" w:cs="Arial"/>
                <w:sz w:val="24"/>
                <w:szCs w:val="24"/>
              </w:rPr>
              <w:t>de  estradiol</w:t>
            </w:r>
            <w:proofErr w:type="gramEnd"/>
            <w:r w:rsidRPr="00990985">
              <w:rPr>
                <w:rFonts w:ascii="Arial" w:hAnsi="Arial" w:cs="Arial"/>
                <w:sz w:val="24"/>
                <w:szCs w:val="24"/>
              </w:rPr>
              <w:t xml:space="preserve">)  </w:t>
            </w:r>
          </w:p>
          <w:p w:rsidR="00990985" w:rsidRPr="00990985" w:rsidRDefault="00990985" w:rsidP="00F925BB">
            <w:pPr>
              <w:numPr>
                <w:ilvl w:val="0"/>
                <w:numId w:val="11"/>
              </w:numPr>
              <w:spacing w:after="12" w:line="360" w:lineRule="auto"/>
              <w:ind w:hanging="360"/>
              <w:jc w:val="both"/>
              <w:rPr>
                <w:rFonts w:ascii="Arial" w:hAnsi="Arial" w:cs="Arial"/>
                <w:sz w:val="24"/>
                <w:szCs w:val="24"/>
              </w:rPr>
            </w:pPr>
            <w:proofErr w:type="spellStart"/>
            <w:r w:rsidRPr="00990985">
              <w:rPr>
                <w:rFonts w:ascii="Arial" w:hAnsi="Arial" w:cs="Arial"/>
                <w:sz w:val="24"/>
                <w:szCs w:val="24"/>
              </w:rPr>
              <w:t>Sincrocio</w:t>
            </w:r>
            <w:proofErr w:type="spellEnd"/>
            <w:r w:rsidRPr="00990985">
              <w:rPr>
                <w:rFonts w:ascii="Arial" w:hAnsi="Arial" w:cs="Arial"/>
                <w:sz w:val="24"/>
                <w:szCs w:val="24"/>
              </w:rPr>
              <w:t xml:space="preserve"> (</w:t>
            </w:r>
            <w:proofErr w:type="spellStart"/>
            <w:r w:rsidRPr="00990985">
              <w:rPr>
                <w:rFonts w:ascii="Arial" w:hAnsi="Arial" w:cs="Arial"/>
                <w:sz w:val="24"/>
                <w:szCs w:val="24"/>
              </w:rPr>
              <w:t>Cloprostenol</w:t>
            </w:r>
            <w:proofErr w:type="spellEnd"/>
            <w:r w:rsidRPr="00990985">
              <w:rPr>
                <w:rFonts w:ascii="Arial" w:hAnsi="Arial" w:cs="Arial"/>
                <w:sz w:val="24"/>
                <w:szCs w:val="24"/>
              </w:rPr>
              <w:t xml:space="preserve"> sódico)  </w:t>
            </w:r>
          </w:p>
          <w:p w:rsidR="00990985" w:rsidRPr="00990985" w:rsidRDefault="00990985" w:rsidP="00F925BB">
            <w:pPr>
              <w:numPr>
                <w:ilvl w:val="0"/>
                <w:numId w:val="11"/>
              </w:numPr>
              <w:spacing w:line="360" w:lineRule="auto"/>
              <w:ind w:hanging="360"/>
              <w:jc w:val="both"/>
              <w:rPr>
                <w:rFonts w:ascii="Arial" w:hAnsi="Arial" w:cs="Arial"/>
                <w:sz w:val="24"/>
                <w:szCs w:val="24"/>
              </w:rPr>
            </w:pPr>
            <w:proofErr w:type="spellStart"/>
            <w:r w:rsidRPr="00990985">
              <w:rPr>
                <w:rFonts w:ascii="Arial" w:hAnsi="Arial" w:cs="Arial"/>
                <w:sz w:val="24"/>
                <w:szCs w:val="24"/>
              </w:rPr>
              <w:t>SincroCP</w:t>
            </w:r>
            <w:proofErr w:type="spellEnd"/>
            <w:r w:rsidRPr="00990985">
              <w:rPr>
                <w:rFonts w:ascii="Arial" w:hAnsi="Arial" w:cs="Arial"/>
                <w:sz w:val="24"/>
                <w:szCs w:val="24"/>
              </w:rPr>
              <w:t xml:space="preserve"> </w:t>
            </w:r>
          </w:p>
          <w:p w:rsidR="00990985" w:rsidRPr="00990985" w:rsidRDefault="00990985" w:rsidP="00990985">
            <w:pPr>
              <w:spacing w:after="24" w:line="360" w:lineRule="auto"/>
              <w:ind w:left="360"/>
              <w:jc w:val="both"/>
              <w:rPr>
                <w:rFonts w:ascii="Arial" w:hAnsi="Arial" w:cs="Arial"/>
                <w:sz w:val="24"/>
                <w:szCs w:val="24"/>
              </w:rPr>
            </w:pPr>
            <w:r w:rsidRPr="00990985">
              <w:rPr>
                <w:rFonts w:ascii="Arial" w:hAnsi="Arial" w:cs="Arial"/>
                <w:sz w:val="24"/>
                <w:szCs w:val="24"/>
              </w:rPr>
              <w:t>(</w:t>
            </w:r>
            <w:proofErr w:type="spellStart"/>
            <w:r w:rsidRPr="00990985">
              <w:rPr>
                <w:rFonts w:ascii="Arial" w:hAnsi="Arial" w:cs="Arial"/>
                <w:sz w:val="24"/>
                <w:szCs w:val="24"/>
              </w:rPr>
              <w:t>Cipionato</w:t>
            </w:r>
            <w:proofErr w:type="spellEnd"/>
            <w:r w:rsidRPr="00990985">
              <w:rPr>
                <w:rFonts w:ascii="Arial" w:hAnsi="Arial" w:cs="Arial"/>
                <w:sz w:val="24"/>
                <w:szCs w:val="24"/>
              </w:rPr>
              <w:t xml:space="preserve"> </w:t>
            </w:r>
            <w:proofErr w:type="gramStart"/>
            <w:r w:rsidRPr="00990985">
              <w:rPr>
                <w:rFonts w:ascii="Arial" w:hAnsi="Arial" w:cs="Arial"/>
                <w:sz w:val="24"/>
                <w:szCs w:val="24"/>
              </w:rPr>
              <w:t>de  estradiol</w:t>
            </w:r>
            <w:proofErr w:type="gramEnd"/>
            <w:r w:rsidRPr="00990985">
              <w:rPr>
                <w:rFonts w:ascii="Arial" w:hAnsi="Arial" w:cs="Arial"/>
                <w:sz w:val="24"/>
                <w:szCs w:val="24"/>
              </w:rPr>
              <w:t xml:space="preserve">)  </w:t>
            </w:r>
          </w:p>
          <w:p w:rsidR="00990985" w:rsidRPr="00990985" w:rsidRDefault="00990985" w:rsidP="00F925BB">
            <w:pPr>
              <w:numPr>
                <w:ilvl w:val="0"/>
                <w:numId w:val="11"/>
              </w:numPr>
              <w:spacing w:line="360" w:lineRule="auto"/>
              <w:ind w:hanging="360"/>
              <w:jc w:val="both"/>
              <w:rPr>
                <w:rFonts w:ascii="Arial" w:hAnsi="Arial" w:cs="Arial"/>
                <w:sz w:val="24"/>
                <w:szCs w:val="24"/>
                <w:lang w:val="es-ES"/>
              </w:rPr>
            </w:pPr>
            <w:proofErr w:type="spellStart"/>
            <w:proofErr w:type="gramStart"/>
            <w:r w:rsidRPr="00990985">
              <w:rPr>
                <w:rFonts w:ascii="Arial" w:hAnsi="Arial" w:cs="Arial"/>
                <w:sz w:val="24"/>
                <w:szCs w:val="24"/>
                <w:lang w:val="es-ES"/>
              </w:rPr>
              <w:t>Sincro</w:t>
            </w:r>
            <w:proofErr w:type="spellEnd"/>
            <w:r w:rsidRPr="00990985">
              <w:rPr>
                <w:rFonts w:ascii="Arial" w:hAnsi="Arial" w:cs="Arial"/>
                <w:sz w:val="24"/>
                <w:szCs w:val="24"/>
                <w:lang w:val="es-ES"/>
              </w:rPr>
              <w:t xml:space="preserve">  </w:t>
            </w:r>
            <w:r w:rsidRPr="00990985">
              <w:rPr>
                <w:rFonts w:ascii="Arial" w:hAnsi="Arial" w:cs="Arial"/>
                <w:sz w:val="24"/>
                <w:szCs w:val="24"/>
                <w:lang w:val="es-ES"/>
              </w:rPr>
              <w:tab/>
            </w:r>
            <w:proofErr w:type="spellStart"/>
            <w:proofErr w:type="gramEnd"/>
            <w:r w:rsidRPr="00990985">
              <w:rPr>
                <w:rFonts w:ascii="Arial" w:hAnsi="Arial" w:cs="Arial"/>
                <w:sz w:val="24"/>
                <w:szCs w:val="24"/>
                <w:lang w:val="es-ES"/>
              </w:rPr>
              <w:t>eCG</w:t>
            </w:r>
            <w:proofErr w:type="spellEnd"/>
            <w:r w:rsidRPr="00990985">
              <w:rPr>
                <w:rFonts w:ascii="Arial" w:hAnsi="Arial" w:cs="Arial"/>
                <w:sz w:val="24"/>
                <w:szCs w:val="24"/>
                <w:lang w:val="es-ES"/>
              </w:rPr>
              <w:t xml:space="preserve">  (Gonadotrofina coriónica equina)  </w:t>
            </w:r>
          </w:p>
          <w:p w:rsidR="00990985" w:rsidRPr="00990985" w:rsidRDefault="00990985" w:rsidP="00F925BB">
            <w:pPr>
              <w:numPr>
                <w:ilvl w:val="0"/>
                <w:numId w:val="11"/>
              </w:numPr>
              <w:spacing w:line="360" w:lineRule="auto"/>
              <w:ind w:hanging="360"/>
              <w:jc w:val="both"/>
              <w:rPr>
                <w:rFonts w:ascii="Arial" w:hAnsi="Arial" w:cs="Arial"/>
                <w:sz w:val="24"/>
                <w:szCs w:val="24"/>
              </w:rPr>
            </w:pPr>
            <w:proofErr w:type="spellStart"/>
            <w:r w:rsidRPr="00990985">
              <w:rPr>
                <w:rFonts w:ascii="Arial" w:hAnsi="Arial" w:cs="Arial"/>
                <w:sz w:val="24"/>
                <w:szCs w:val="24"/>
              </w:rPr>
              <w:t>Sincroforte</w:t>
            </w:r>
            <w:proofErr w:type="spellEnd"/>
            <w:r w:rsidRPr="00990985">
              <w:rPr>
                <w:rFonts w:ascii="Arial" w:hAnsi="Arial" w:cs="Arial"/>
                <w:sz w:val="24"/>
                <w:szCs w:val="24"/>
              </w:rPr>
              <w:t xml:space="preserve">  </w:t>
            </w:r>
          </w:p>
          <w:p w:rsidR="00990985" w:rsidRPr="00990985" w:rsidRDefault="00990985" w:rsidP="00990985">
            <w:pPr>
              <w:tabs>
                <w:tab w:val="center" w:pos="807"/>
                <w:tab w:val="right" w:pos="2100"/>
              </w:tabs>
              <w:spacing w:after="8" w:line="360" w:lineRule="auto"/>
              <w:jc w:val="both"/>
              <w:rPr>
                <w:rFonts w:ascii="Arial" w:hAnsi="Arial" w:cs="Arial"/>
                <w:sz w:val="24"/>
                <w:szCs w:val="24"/>
              </w:rPr>
            </w:pPr>
            <w:r w:rsidRPr="00990985">
              <w:rPr>
                <w:rFonts w:ascii="Arial" w:eastAsia="Calibri" w:hAnsi="Arial" w:cs="Arial"/>
                <w:sz w:val="24"/>
                <w:szCs w:val="24"/>
              </w:rPr>
              <w:t xml:space="preserve"> </w:t>
            </w:r>
            <w:r w:rsidRPr="00990985">
              <w:rPr>
                <w:rFonts w:ascii="Arial" w:eastAsia="Calibri" w:hAnsi="Arial" w:cs="Arial"/>
                <w:sz w:val="24"/>
                <w:szCs w:val="24"/>
              </w:rPr>
              <w:tab/>
            </w:r>
            <w:r w:rsidRPr="00990985">
              <w:rPr>
                <w:rFonts w:ascii="Arial" w:hAnsi="Arial" w:cs="Arial"/>
                <w:sz w:val="24"/>
                <w:szCs w:val="24"/>
              </w:rPr>
              <w:t>(</w:t>
            </w:r>
            <w:proofErr w:type="gramStart"/>
            <w:r w:rsidRPr="00990985">
              <w:rPr>
                <w:rFonts w:ascii="Arial" w:hAnsi="Arial" w:cs="Arial"/>
                <w:sz w:val="24"/>
                <w:szCs w:val="24"/>
              </w:rPr>
              <w:t xml:space="preserve">Acetato  </w:t>
            </w:r>
            <w:r w:rsidRPr="00990985">
              <w:rPr>
                <w:rFonts w:ascii="Arial" w:hAnsi="Arial" w:cs="Arial"/>
                <w:sz w:val="24"/>
                <w:szCs w:val="24"/>
              </w:rPr>
              <w:tab/>
            </w:r>
            <w:proofErr w:type="gramEnd"/>
            <w:r w:rsidRPr="00990985">
              <w:rPr>
                <w:rFonts w:ascii="Arial" w:hAnsi="Arial" w:cs="Arial"/>
                <w:sz w:val="24"/>
                <w:szCs w:val="24"/>
              </w:rPr>
              <w:t xml:space="preserve">de </w:t>
            </w:r>
          </w:p>
          <w:p w:rsidR="00990985" w:rsidRPr="00990985" w:rsidRDefault="00990985" w:rsidP="00990985">
            <w:pPr>
              <w:spacing w:after="139" w:line="360" w:lineRule="auto"/>
              <w:ind w:right="164"/>
              <w:jc w:val="both"/>
              <w:rPr>
                <w:rFonts w:ascii="Arial" w:hAnsi="Arial" w:cs="Arial"/>
                <w:sz w:val="24"/>
                <w:szCs w:val="24"/>
              </w:rPr>
            </w:pPr>
            <w:proofErr w:type="spellStart"/>
            <w:r w:rsidRPr="00990985">
              <w:rPr>
                <w:rFonts w:ascii="Arial" w:hAnsi="Arial" w:cs="Arial"/>
                <w:sz w:val="24"/>
                <w:szCs w:val="24"/>
              </w:rPr>
              <w:t>Buserelina</w:t>
            </w:r>
            <w:proofErr w:type="spellEnd"/>
            <w:r w:rsidRPr="00990985">
              <w:rPr>
                <w:rFonts w:ascii="Arial" w:hAnsi="Arial" w:cs="Arial"/>
                <w:sz w:val="24"/>
                <w:szCs w:val="24"/>
              </w:rPr>
              <w:t xml:space="preserve">)  </w:t>
            </w:r>
          </w:p>
          <w:p w:rsidR="00990985" w:rsidRPr="00990985" w:rsidRDefault="00990985" w:rsidP="00990985">
            <w:pPr>
              <w:spacing w:line="360" w:lineRule="auto"/>
              <w:jc w:val="both"/>
              <w:rPr>
                <w:rFonts w:ascii="Arial" w:hAnsi="Arial" w:cs="Arial"/>
                <w:sz w:val="24"/>
                <w:szCs w:val="24"/>
              </w:rPr>
            </w:pPr>
            <w:r w:rsidRPr="00990985">
              <w:rPr>
                <w:rFonts w:ascii="Arial" w:hAnsi="Arial" w:cs="Arial"/>
                <w:sz w:val="24"/>
                <w:szCs w:val="24"/>
              </w:rPr>
              <w:t xml:space="preserve">  </w:t>
            </w:r>
          </w:p>
        </w:tc>
        <w:tc>
          <w:tcPr>
            <w:tcW w:w="2208" w:type="dxa"/>
            <w:tcBorders>
              <w:top w:val="single" w:sz="4" w:space="0" w:color="000000"/>
              <w:left w:val="single" w:sz="4" w:space="0" w:color="000000"/>
              <w:bottom w:val="single" w:sz="4" w:space="0" w:color="000000"/>
              <w:right w:val="single" w:sz="4" w:space="0" w:color="000000"/>
            </w:tcBorders>
          </w:tcPr>
          <w:p w:rsidR="00990985" w:rsidRPr="00990985" w:rsidRDefault="00990985" w:rsidP="00F925BB">
            <w:pPr>
              <w:numPr>
                <w:ilvl w:val="0"/>
                <w:numId w:val="12"/>
              </w:numPr>
              <w:spacing w:line="360" w:lineRule="auto"/>
              <w:ind w:right="104" w:hanging="360"/>
              <w:jc w:val="both"/>
              <w:rPr>
                <w:rFonts w:ascii="Arial" w:hAnsi="Arial" w:cs="Arial"/>
                <w:sz w:val="24"/>
                <w:szCs w:val="24"/>
              </w:rPr>
            </w:pPr>
            <w:r w:rsidRPr="00990985">
              <w:rPr>
                <w:rFonts w:ascii="Arial" w:hAnsi="Arial" w:cs="Arial"/>
                <w:sz w:val="24"/>
                <w:szCs w:val="24"/>
              </w:rPr>
              <w:t xml:space="preserve">Permite inseminar  </w:t>
            </w:r>
          </w:p>
          <w:p w:rsidR="00990985" w:rsidRPr="00990985" w:rsidRDefault="00990985" w:rsidP="00990985">
            <w:pPr>
              <w:spacing w:line="360" w:lineRule="auto"/>
              <w:ind w:left="360"/>
              <w:jc w:val="both"/>
              <w:rPr>
                <w:rFonts w:ascii="Arial" w:hAnsi="Arial" w:cs="Arial"/>
                <w:sz w:val="24"/>
                <w:szCs w:val="24"/>
              </w:rPr>
            </w:pPr>
            <w:r w:rsidRPr="00990985">
              <w:rPr>
                <w:rFonts w:ascii="Arial" w:hAnsi="Arial" w:cs="Arial"/>
                <w:sz w:val="24"/>
                <w:szCs w:val="24"/>
              </w:rPr>
              <w:t xml:space="preserve">vacas sin necesidad de </w:t>
            </w:r>
          </w:p>
          <w:p w:rsidR="00990985" w:rsidRPr="00990985" w:rsidRDefault="00990985" w:rsidP="00990985">
            <w:pPr>
              <w:spacing w:line="360" w:lineRule="auto"/>
              <w:ind w:right="112"/>
              <w:jc w:val="both"/>
              <w:rPr>
                <w:rFonts w:ascii="Arial" w:hAnsi="Arial" w:cs="Arial"/>
                <w:sz w:val="24"/>
                <w:szCs w:val="24"/>
              </w:rPr>
            </w:pPr>
            <w:r w:rsidRPr="00990985">
              <w:rPr>
                <w:rFonts w:ascii="Arial" w:hAnsi="Arial" w:cs="Arial"/>
                <w:sz w:val="24"/>
                <w:szCs w:val="24"/>
              </w:rPr>
              <w:t xml:space="preserve">detectar el celo  </w:t>
            </w:r>
          </w:p>
          <w:p w:rsidR="00990985" w:rsidRPr="00990985" w:rsidRDefault="00990985" w:rsidP="00F925BB">
            <w:pPr>
              <w:numPr>
                <w:ilvl w:val="0"/>
                <w:numId w:val="12"/>
              </w:numPr>
              <w:spacing w:after="8" w:line="360" w:lineRule="auto"/>
              <w:ind w:right="104" w:hanging="360"/>
              <w:jc w:val="both"/>
              <w:rPr>
                <w:rFonts w:ascii="Arial" w:hAnsi="Arial" w:cs="Arial"/>
                <w:sz w:val="24"/>
                <w:szCs w:val="24"/>
                <w:lang w:val="es-ES"/>
              </w:rPr>
            </w:pPr>
            <w:r w:rsidRPr="00990985">
              <w:rPr>
                <w:rFonts w:ascii="Arial" w:hAnsi="Arial" w:cs="Arial"/>
                <w:sz w:val="24"/>
                <w:szCs w:val="24"/>
                <w:lang w:val="es-ES"/>
              </w:rPr>
              <w:t xml:space="preserve">Permite elegir la fecha de los partos  </w:t>
            </w:r>
          </w:p>
          <w:p w:rsidR="00990985" w:rsidRPr="00990985" w:rsidRDefault="00990985" w:rsidP="00F925BB">
            <w:pPr>
              <w:numPr>
                <w:ilvl w:val="0"/>
                <w:numId w:val="12"/>
              </w:numPr>
              <w:spacing w:after="16" w:line="360" w:lineRule="auto"/>
              <w:ind w:right="104" w:hanging="360"/>
              <w:jc w:val="both"/>
              <w:rPr>
                <w:rFonts w:ascii="Arial" w:hAnsi="Arial" w:cs="Arial"/>
                <w:sz w:val="24"/>
                <w:szCs w:val="24"/>
              </w:rPr>
            </w:pPr>
            <w:r w:rsidRPr="00990985">
              <w:rPr>
                <w:rFonts w:ascii="Arial" w:hAnsi="Arial" w:cs="Arial"/>
                <w:sz w:val="24"/>
                <w:szCs w:val="24"/>
              </w:rPr>
              <w:t xml:space="preserve">Reduce el intervalo entre partos  </w:t>
            </w:r>
          </w:p>
          <w:p w:rsidR="00990985" w:rsidRPr="00990985" w:rsidRDefault="00990985" w:rsidP="00F925BB">
            <w:pPr>
              <w:numPr>
                <w:ilvl w:val="0"/>
                <w:numId w:val="12"/>
              </w:numPr>
              <w:spacing w:line="360" w:lineRule="auto"/>
              <w:ind w:right="104" w:hanging="360"/>
              <w:jc w:val="both"/>
              <w:rPr>
                <w:rFonts w:ascii="Arial" w:hAnsi="Arial" w:cs="Arial"/>
                <w:sz w:val="24"/>
                <w:szCs w:val="24"/>
                <w:lang w:val="es-ES"/>
              </w:rPr>
            </w:pPr>
            <w:r w:rsidRPr="00990985">
              <w:rPr>
                <w:rFonts w:ascii="Arial" w:hAnsi="Arial" w:cs="Arial"/>
                <w:sz w:val="24"/>
                <w:szCs w:val="24"/>
                <w:lang w:val="es-ES"/>
              </w:rPr>
              <w:t xml:space="preserve">Permite producir más terneros en menos tiempo  </w:t>
            </w:r>
          </w:p>
        </w:tc>
        <w:tc>
          <w:tcPr>
            <w:tcW w:w="2209" w:type="dxa"/>
            <w:tcBorders>
              <w:top w:val="single" w:sz="4" w:space="0" w:color="000000"/>
              <w:left w:val="single" w:sz="4" w:space="0" w:color="000000"/>
              <w:bottom w:val="single" w:sz="4" w:space="0" w:color="000000"/>
              <w:right w:val="single" w:sz="4" w:space="0" w:color="000000"/>
            </w:tcBorders>
          </w:tcPr>
          <w:p w:rsidR="00990985" w:rsidRPr="00990985" w:rsidRDefault="00990985" w:rsidP="00990985">
            <w:pPr>
              <w:tabs>
                <w:tab w:val="center" w:pos="1426"/>
                <w:tab w:val="right" w:pos="2101"/>
              </w:tabs>
              <w:spacing w:line="360" w:lineRule="auto"/>
              <w:jc w:val="both"/>
              <w:rPr>
                <w:rFonts w:ascii="Arial" w:hAnsi="Arial" w:cs="Arial"/>
                <w:sz w:val="24"/>
                <w:szCs w:val="24"/>
                <w:lang w:val="es-ES"/>
              </w:rPr>
            </w:pPr>
            <w:r w:rsidRPr="00990985">
              <w:rPr>
                <w:rFonts w:ascii="Arial" w:hAnsi="Arial" w:cs="Arial"/>
                <w:sz w:val="24"/>
                <w:szCs w:val="24"/>
                <w:lang w:val="es-ES"/>
              </w:rPr>
              <w:t xml:space="preserve">Vaginitis: </w:t>
            </w:r>
            <w:r w:rsidRPr="00990985">
              <w:rPr>
                <w:rFonts w:ascii="Arial" w:hAnsi="Arial" w:cs="Arial"/>
                <w:sz w:val="24"/>
                <w:szCs w:val="24"/>
                <w:lang w:val="es-ES"/>
              </w:rPr>
              <w:tab/>
              <w:t xml:space="preserve">En </w:t>
            </w:r>
            <w:r w:rsidRPr="00990985">
              <w:rPr>
                <w:rFonts w:ascii="Arial" w:hAnsi="Arial" w:cs="Arial"/>
                <w:sz w:val="24"/>
                <w:szCs w:val="24"/>
                <w:lang w:val="es-ES"/>
              </w:rPr>
              <w:tab/>
              <w:t xml:space="preserve">el </w:t>
            </w:r>
          </w:p>
          <w:p w:rsidR="00990985" w:rsidRPr="00990985" w:rsidRDefault="00990985" w:rsidP="00990985">
            <w:pPr>
              <w:spacing w:after="12" w:line="360" w:lineRule="auto"/>
              <w:jc w:val="both"/>
              <w:rPr>
                <w:rFonts w:ascii="Arial" w:hAnsi="Arial" w:cs="Arial"/>
                <w:sz w:val="24"/>
                <w:szCs w:val="24"/>
                <w:lang w:val="es-ES"/>
              </w:rPr>
            </w:pPr>
            <w:proofErr w:type="gramStart"/>
            <w:r w:rsidRPr="00990985">
              <w:rPr>
                <w:rFonts w:ascii="Arial" w:hAnsi="Arial" w:cs="Arial"/>
                <w:sz w:val="24"/>
                <w:szCs w:val="24"/>
                <w:lang w:val="es-ES"/>
              </w:rPr>
              <w:t>caso  del</w:t>
            </w:r>
            <w:proofErr w:type="gramEnd"/>
            <w:r w:rsidRPr="00990985">
              <w:rPr>
                <w:rFonts w:ascii="Arial" w:hAnsi="Arial" w:cs="Arial"/>
                <w:sz w:val="24"/>
                <w:szCs w:val="24"/>
                <w:lang w:val="es-ES"/>
              </w:rPr>
              <w:t xml:space="preserve">  dispositivo  </w:t>
            </w:r>
          </w:p>
          <w:p w:rsidR="00990985" w:rsidRPr="00990985" w:rsidRDefault="00990985" w:rsidP="00990985">
            <w:pPr>
              <w:spacing w:line="360" w:lineRule="auto"/>
              <w:ind w:right="105"/>
              <w:jc w:val="both"/>
              <w:rPr>
                <w:rFonts w:ascii="Arial" w:hAnsi="Arial" w:cs="Arial"/>
                <w:sz w:val="24"/>
                <w:szCs w:val="24"/>
                <w:lang w:val="es-ES"/>
              </w:rPr>
            </w:pPr>
            <w:proofErr w:type="spellStart"/>
            <w:r w:rsidRPr="00990985">
              <w:rPr>
                <w:rFonts w:ascii="Arial" w:hAnsi="Arial" w:cs="Arial"/>
                <w:sz w:val="24"/>
                <w:szCs w:val="24"/>
                <w:lang w:val="es-ES"/>
              </w:rPr>
              <w:t>Sincrogest</w:t>
            </w:r>
            <w:proofErr w:type="spellEnd"/>
            <w:r w:rsidRPr="00990985">
              <w:rPr>
                <w:rFonts w:ascii="Arial" w:hAnsi="Arial" w:cs="Arial"/>
                <w:sz w:val="24"/>
                <w:szCs w:val="24"/>
                <w:lang w:val="es-ES"/>
              </w:rPr>
              <w:t xml:space="preserve">, la vaginitis puede ocurrir si no se desinfecta el implante o si se inserta sin higiene. </w:t>
            </w:r>
          </w:p>
        </w:tc>
      </w:tr>
      <w:tr w:rsidR="00990985" w:rsidRPr="00990985" w:rsidTr="006D1EED">
        <w:trPr>
          <w:trHeight w:val="2062"/>
        </w:trPr>
        <w:tc>
          <w:tcPr>
            <w:tcW w:w="2206" w:type="dxa"/>
            <w:tcBorders>
              <w:top w:val="single" w:sz="4" w:space="0" w:color="000000"/>
              <w:left w:val="single" w:sz="4" w:space="0" w:color="000000"/>
              <w:bottom w:val="single" w:sz="4" w:space="0" w:color="000000"/>
              <w:right w:val="single" w:sz="4" w:space="0" w:color="000000"/>
            </w:tcBorders>
          </w:tcPr>
          <w:p w:rsidR="00990985" w:rsidRPr="00990985" w:rsidRDefault="00990985" w:rsidP="00DA271D">
            <w:pPr>
              <w:spacing w:line="360" w:lineRule="auto"/>
              <w:ind w:left="90"/>
              <w:jc w:val="center"/>
              <w:rPr>
                <w:rFonts w:ascii="Arial" w:hAnsi="Arial" w:cs="Arial"/>
                <w:sz w:val="24"/>
                <w:szCs w:val="24"/>
                <w:lang w:val="es-ES"/>
              </w:rPr>
            </w:pPr>
          </w:p>
          <w:p w:rsidR="00990985" w:rsidRPr="00990985" w:rsidRDefault="00990985" w:rsidP="00DA271D">
            <w:pPr>
              <w:spacing w:line="360" w:lineRule="auto"/>
              <w:ind w:left="90"/>
              <w:jc w:val="center"/>
              <w:rPr>
                <w:rFonts w:ascii="Arial" w:hAnsi="Arial" w:cs="Arial"/>
                <w:sz w:val="24"/>
                <w:szCs w:val="24"/>
                <w:lang w:val="es-ES"/>
              </w:rPr>
            </w:pPr>
          </w:p>
          <w:p w:rsidR="00990985" w:rsidRPr="00990985" w:rsidRDefault="00990985" w:rsidP="00DA271D">
            <w:pPr>
              <w:spacing w:line="360" w:lineRule="auto"/>
              <w:ind w:left="90"/>
              <w:jc w:val="center"/>
              <w:rPr>
                <w:rFonts w:ascii="Arial" w:hAnsi="Arial" w:cs="Arial"/>
                <w:sz w:val="24"/>
                <w:szCs w:val="24"/>
                <w:lang w:val="es-ES"/>
              </w:rPr>
            </w:pPr>
          </w:p>
          <w:p w:rsidR="00990985" w:rsidRPr="00990985" w:rsidRDefault="00990985" w:rsidP="00DA271D">
            <w:pPr>
              <w:spacing w:after="2" w:line="360" w:lineRule="auto"/>
              <w:ind w:left="90"/>
              <w:jc w:val="center"/>
              <w:rPr>
                <w:rFonts w:ascii="Arial" w:hAnsi="Arial" w:cs="Arial"/>
                <w:sz w:val="24"/>
                <w:szCs w:val="24"/>
                <w:lang w:val="es-ES"/>
              </w:rPr>
            </w:pPr>
          </w:p>
          <w:p w:rsidR="00990985" w:rsidRPr="00990985" w:rsidRDefault="00990985" w:rsidP="00DA271D">
            <w:pPr>
              <w:spacing w:line="360" w:lineRule="auto"/>
              <w:ind w:left="90"/>
              <w:jc w:val="center"/>
              <w:rPr>
                <w:rFonts w:ascii="Arial" w:hAnsi="Arial" w:cs="Arial"/>
                <w:sz w:val="24"/>
                <w:szCs w:val="24"/>
                <w:lang w:val="es-ES"/>
              </w:rPr>
            </w:pPr>
          </w:p>
          <w:p w:rsidR="00990985" w:rsidRPr="00990985" w:rsidRDefault="00990985" w:rsidP="00DA271D">
            <w:pPr>
              <w:spacing w:line="360" w:lineRule="auto"/>
              <w:ind w:right="111"/>
              <w:jc w:val="center"/>
              <w:rPr>
                <w:rFonts w:ascii="Arial" w:hAnsi="Arial" w:cs="Arial"/>
                <w:sz w:val="24"/>
                <w:szCs w:val="24"/>
              </w:rPr>
            </w:pPr>
            <w:r w:rsidRPr="00990985">
              <w:rPr>
                <w:rFonts w:ascii="Arial" w:eastAsia="Arial" w:hAnsi="Arial" w:cs="Arial"/>
                <w:b/>
                <w:sz w:val="24"/>
                <w:szCs w:val="24"/>
              </w:rPr>
              <w:t>VIRBAC</w:t>
            </w:r>
          </w:p>
        </w:tc>
        <w:tc>
          <w:tcPr>
            <w:tcW w:w="2208" w:type="dxa"/>
            <w:tcBorders>
              <w:top w:val="single" w:sz="4" w:space="0" w:color="000000"/>
              <w:left w:val="single" w:sz="4" w:space="0" w:color="000000"/>
              <w:bottom w:val="single" w:sz="4" w:space="0" w:color="000000"/>
              <w:right w:val="single" w:sz="4" w:space="0" w:color="000000"/>
            </w:tcBorders>
          </w:tcPr>
          <w:p w:rsidR="00990985" w:rsidRPr="00990985" w:rsidRDefault="00990985" w:rsidP="00F925BB">
            <w:pPr>
              <w:numPr>
                <w:ilvl w:val="0"/>
                <w:numId w:val="13"/>
              </w:numPr>
              <w:spacing w:after="24" w:line="360" w:lineRule="auto"/>
              <w:ind w:hanging="360"/>
              <w:jc w:val="both"/>
              <w:rPr>
                <w:rFonts w:ascii="Arial" w:hAnsi="Arial" w:cs="Arial"/>
                <w:sz w:val="24"/>
                <w:szCs w:val="24"/>
              </w:rPr>
            </w:pPr>
            <w:proofErr w:type="spellStart"/>
            <w:r w:rsidRPr="00990985">
              <w:rPr>
                <w:rFonts w:ascii="Arial" w:hAnsi="Arial" w:cs="Arial"/>
                <w:sz w:val="24"/>
                <w:szCs w:val="24"/>
              </w:rPr>
              <w:t>Cipioctive</w:t>
            </w:r>
            <w:proofErr w:type="spellEnd"/>
            <w:r w:rsidRPr="00990985">
              <w:rPr>
                <w:rFonts w:ascii="Arial" w:hAnsi="Arial" w:cs="Arial"/>
                <w:sz w:val="24"/>
                <w:szCs w:val="24"/>
              </w:rPr>
              <w:t xml:space="preserve"> (</w:t>
            </w:r>
            <w:proofErr w:type="spellStart"/>
            <w:r w:rsidRPr="00990985">
              <w:rPr>
                <w:rFonts w:ascii="Arial" w:hAnsi="Arial" w:cs="Arial"/>
                <w:sz w:val="24"/>
                <w:szCs w:val="24"/>
              </w:rPr>
              <w:t>cipionato</w:t>
            </w:r>
            <w:proofErr w:type="spellEnd"/>
            <w:r w:rsidRPr="00990985">
              <w:rPr>
                <w:rFonts w:ascii="Arial" w:hAnsi="Arial" w:cs="Arial"/>
                <w:sz w:val="24"/>
                <w:szCs w:val="24"/>
              </w:rPr>
              <w:t xml:space="preserve"> </w:t>
            </w:r>
            <w:proofErr w:type="gramStart"/>
            <w:r w:rsidRPr="00990985">
              <w:rPr>
                <w:rFonts w:ascii="Arial" w:hAnsi="Arial" w:cs="Arial"/>
                <w:sz w:val="24"/>
                <w:szCs w:val="24"/>
              </w:rPr>
              <w:t>de  estradiol</w:t>
            </w:r>
            <w:proofErr w:type="gramEnd"/>
            <w:r w:rsidRPr="00990985">
              <w:rPr>
                <w:rFonts w:ascii="Arial" w:hAnsi="Arial" w:cs="Arial"/>
                <w:sz w:val="24"/>
                <w:szCs w:val="24"/>
              </w:rPr>
              <w:t xml:space="preserve">)  </w:t>
            </w:r>
          </w:p>
          <w:p w:rsidR="00990985" w:rsidRPr="00990985" w:rsidRDefault="00990985" w:rsidP="00F925BB">
            <w:pPr>
              <w:numPr>
                <w:ilvl w:val="0"/>
                <w:numId w:val="13"/>
              </w:numPr>
              <w:spacing w:line="360" w:lineRule="auto"/>
              <w:ind w:hanging="360"/>
              <w:jc w:val="both"/>
              <w:rPr>
                <w:rFonts w:ascii="Arial" w:hAnsi="Arial" w:cs="Arial"/>
                <w:sz w:val="24"/>
                <w:szCs w:val="24"/>
                <w:lang w:val="es-ES"/>
              </w:rPr>
            </w:pPr>
            <w:proofErr w:type="spellStart"/>
            <w:r w:rsidRPr="00990985">
              <w:rPr>
                <w:rFonts w:ascii="Arial" w:hAnsi="Arial" w:cs="Arial"/>
                <w:sz w:val="24"/>
                <w:szCs w:val="24"/>
                <w:lang w:val="es-ES"/>
              </w:rPr>
              <w:t>Gonactive</w:t>
            </w:r>
            <w:proofErr w:type="spellEnd"/>
            <w:r w:rsidRPr="00990985">
              <w:rPr>
                <w:rFonts w:ascii="Arial" w:hAnsi="Arial" w:cs="Arial"/>
                <w:sz w:val="24"/>
                <w:szCs w:val="24"/>
                <w:lang w:val="es-ES"/>
              </w:rPr>
              <w:t xml:space="preserve"> </w:t>
            </w:r>
            <w:proofErr w:type="spellStart"/>
            <w:r w:rsidRPr="00990985">
              <w:rPr>
                <w:rFonts w:ascii="Arial" w:hAnsi="Arial" w:cs="Arial"/>
                <w:sz w:val="24"/>
                <w:szCs w:val="24"/>
                <w:lang w:val="es-ES"/>
              </w:rPr>
              <w:t>eCG</w:t>
            </w:r>
            <w:proofErr w:type="spellEnd"/>
            <w:r w:rsidRPr="00990985">
              <w:rPr>
                <w:rFonts w:ascii="Arial" w:hAnsi="Arial" w:cs="Arial"/>
                <w:sz w:val="24"/>
                <w:szCs w:val="24"/>
                <w:lang w:val="es-ES"/>
              </w:rPr>
              <w:t xml:space="preserve"> (Gonadotrofina coriónica equina)  </w:t>
            </w:r>
          </w:p>
        </w:tc>
        <w:tc>
          <w:tcPr>
            <w:tcW w:w="2208" w:type="dxa"/>
            <w:tcBorders>
              <w:top w:val="single" w:sz="4" w:space="0" w:color="000000"/>
              <w:left w:val="single" w:sz="4" w:space="0" w:color="000000"/>
              <w:bottom w:val="single" w:sz="4" w:space="0" w:color="000000"/>
              <w:right w:val="single" w:sz="4" w:space="0" w:color="000000"/>
            </w:tcBorders>
          </w:tcPr>
          <w:p w:rsidR="00990985" w:rsidRPr="00990985" w:rsidRDefault="00990985" w:rsidP="00F925BB">
            <w:pPr>
              <w:numPr>
                <w:ilvl w:val="0"/>
                <w:numId w:val="14"/>
              </w:numPr>
              <w:spacing w:after="6" w:line="360" w:lineRule="auto"/>
              <w:ind w:hanging="360"/>
              <w:jc w:val="both"/>
              <w:rPr>
                <w:rFonts w:ascii="Arial" w:hAnsi="Arial" w:cs="Arial"/>
                <w:sz w:val="24"/>
                <w:szCs w:val="24"/>
              </w:rPr>
            </w:pPr>
            <w:proofErr w:type="gramStart"/>
            <w:r w:rsidRPr="00990985">
              <w:rPr>
                <w:rFonts w:ascii="Arial" w:hAnsi="Arial" w:cs="Arial"/>
                <w:sz w:val="24"/>
                <w:szCs w:val="24"/>
              </w:rPr>
              <w:t>Mejor  expulsión</w:t>
            </w:r>
            <w:proofErr w:type="gramEnd"/>
            <w:r w:rsidRPr="00990985">
              <w:rPr>
                <w:rFonts w:ascii="Arial" w:hAnsi="Arial" w:cs="Arial"/>
                <w:sz w:val="24"/>
                <w:szCs w:val="24"/>
              </w:rPr>
              <w:t xml:space="preserve"> de la placenta  </w:t>
            </w:r>
          </w:p>
          <w:p w:rsidR="00990985" w:rsidRPr="00990985" w:rsidRDefault="00990985" w:rsidP="00F925BB">
            <w:pPr>
              <w:numPr>
                <w:ilvl w:val="0"/>
                <w:numId w:val="14"/>
              </w:numPr>
              <w:spacing w:line="360" w:lineRule="auto"/>
              <w:ind w:hanging="360"/>
              <w:jc w:val="both"/>
              <w:rPr>
                <w:rFonts w:ascii="Arial" w:hAnsi="Arial" w:cs="Arial"/>
                <w:sz w:val="24"/>
                <w:szCs w:val="24"/>
              </w:rPr>
            </w:pPr>
            <w:r w:rsidRPr="00990985">
              <w:rPr>
                <w:rFonts w:ascii="Arial" w:hAnsi="Arial" w:cs="Arial"/>
                <w:sz w:val="24"/>
                <w:szCs w:val="24"/>
              </w:rPr>
              <w:t xml:space="preserve">Mejor  involución uterina  </w:t>
            </w:r>
          </w:p>
        </w:tc>
        <w:tc>
          <w:tcPr>
            <w:tcW w:w="2209" w:type="dxa"/>
            <w:tcBorders>
              <w:top w:val="single" w:sz="4" w:space="0" w:color="000000"/>
              <w:left w:val="single" w:sz="4" w:space="0" w:color="000000"/>
              <w:bottom w:val="single" w:sz="4" w:space="0" w:color="000000"/>
              <w:right w:val="single" w:sz="4" w:space="0" w:color="000000"/>
            </w:tcBorders>
          </w:tcPr>
          <w:p w:rsidR="00990985" w:rsidRPr="00990985" w:rsidRDefault="00990985" w:rsidP="00F925BB">
            <w:pPr>
              <w:numPr>
                <w:ilvl w:val="0"/>
                <w:numId w:val="15"/>
              </w:numPr>
              <w:spacing w:after="11" w:line="360" w:lineRule="auto"/>
              <w:ind w:right="50" w:hanging="361"/>
              <w:jc w:val="both"/>
              <w:rPr>
                <w:rFonts w:ascii="Arial" w:hAnsi="Arial" w:cs="Arial"/>
                <w:sz w:val="24"/>
                <w:szCs w:val="24"/>
                <w:lang w:val="es-ES"/>
              </w:rPr>
            </w:pPr>
            <w:r w:rsidRPr="00990985">
              <w:rPr>
                <w:rFonts w:ascii="Arial" w:hAnsi="Arial" w:cs="Arial"/>
                <w:sz w:val="24"/>
                <w:szCs w:val="24"/>
                <w:lang w:val="es-ES"/>
              </w:rPr>
              <w:t xml:space="preserve">La ausencia de vitalidad en los becerros recién nacidos es notable.  </w:t>
            </w:r>
          </w:p>
          <w:p w:rsidR="00990985" w:rsidRPr="00990985" w:rsidRDefault="00990985" w:rsidP="00F925BB">
            <w:pPr>
              <w:numPr>
                <w:ilvl w:val="0"/>
                <w:numId w:val="15"/>
              </w:numPr>
              <w:spacing w:line="360" w:lineRule="auto"/>
              <w:ind w:right="50" w:hanging="361"/>
              <w:jc w:val="both"/>
              <w:rPr>
                <w:rFonts w:ascii="Arial" w:hAnsi="Arial" w:cs="Arial"/>
                <w:sz w:val="24"/>
                <w:szCs w:val="24"/>
              </w:rPr>
            </w:pPr>
            <w:r w:rsidRPr="00990985">
              <w:rPr>
                <w:rFonts w:ascii="Arial" w:hAnsi="Arial" w:cs="Arial"/>
                <w:sz w:val="24"/>
                <w:szCs w:val="24"/>
              </w:rPr>
              <w:t xml:space="preserve">Alteraciones del desarrollo  </w:t>
            </w:r>
          </w:p>
        </w:tc>
      </w:tr>
      <w:tr w:rsidR="00990985" w:rsidRPr="00990985" w:rsidTr="00DA271D">
        <w:trPr>
          <w:trHeight w:val="3660"/>
        </w:trPr>
        <w:tc>
          <w:tcPr>
            <w:tcW w:w="2206" w:type="dxa"/>
            <w:tcBorders>
              <w:top w:val="single" w:sz="4" w:space="0" w:color="000000"/>
              <w:left w:val="single" w:sz="4" w:space="0" w:color="000000"/>
              <w:bottom w:val="single" w:sz="4" w:space="0" w:color="000000"/>
              <w:right w:val="single" w:sz="4" w:space="0" w:color="000000"/>
            </w:tcBorders>
          </w:tcPr>
          <w:p w:rsidR="00990985" w:rsidRPr="00990985" w:rsidRDefault="00990985" w:rsidP="00990985">
            <w:pPr>
              <w:spacing w:line="360" w:lineRule="auto"/>
              <w:jc w:val="both"/>
              <w:rPr>
                <w:rFonts w:ascii="Arial" w:hAnsi="Arial" w:cs="Arial"/>
                <w:sz w:val="24"/>
                <w:szCs w:val="24"/>
              </w:rPr>
            </w:pPr>
            <w:r w:rsidRPr="00990985">
              <w:rPr>
                <w:rFonts w:ascii="Arial" w:hAnsi="Arial" w:cs="Arial"/>
                <w:sz w:val="24"/>
                <w:szCs w:val="24"/>
              </w:rPr>
              <w:lastRenderedPageBreak/>
              <w:t xml:space="preserve"> </w:t>
            </w:r>
          </w:p>
        </w:tc>
        <w:tc>
          <w:tcPr>
            <w:tcW w:w="2208" w:type="dxa"/>
            <w:tcBorders>
              <w:top w:val="single" w:sz="4" w:space="0" w:color="000000"/>
              <w:left w:val="single" w:sz="4" w:space="0" w:color="000000"/>
              <w:bottom w:val="single" w:sz="4" w:space="0" w:color="000000"/>
              <w:right w:val="single" w:sz="4" w:space="0" w:color="000000"/>
            </w:tcBorders>
          </w:tcPr>
          <w:p w:rsidR="00990985" w:rsidRPr="00990985" w:rsidRDefault="00990985" w:rsidP="00F925BB">
            <w:pPr>
              <w:numPr>
                <w:ilvl w:val="0"/>
                <w:numId w:val="16"/>
              </w:numPr>
              <w:spacing w:after="21" w:line="360" w:lineRule="auto"/>
              <w:ind w:hanging="360"/>
              <w:jc w:val="both"/>
              <w:rPr>
                <w:rFonts w:ascii="Arial" w:hAnsi="Arial" w:cs="Arial"/>
                <w:sz w:val="24"/>
                <w:szCs w:val="24"/>
              </w:rPr>
            </w:pPr>
            <w:proofErr w:type="spellStart"/>
            <w:r w:rsidRPr="00990985">
              <w:rPr>
                <w:rFonts w:ascii="Arial" w:hAnsi="Arial" w:cs="Arial"/>
                <w:sz w:val="24"/>
                <w:szCs w:val="24"/>
              </w:rPr>
              <w:t>Estroactive</w:t>
            </w:r>
            <w:proofErr w:type="spellEnd"/>
            <w:r w:rsidRPr="00990985">
              <w:rPr>
                <w:rFonts w:ascii="Arial" w:hAnsi="Arial" w:cs="Arial"/>
                <w:sz w:val="24"/>
                <w:szCs w:val="24"/>
              </w:rPr>
              <w:t xml:space="preserve"> (Benzoato </w:t>
            </w:r>
            <w:proofErr w:type="gramStart"/>
            <w:r w:rsidRPr="00990985">
              <w:rPr>
                <w:rFonts w:ascii="Arial" w:hAnsi="Arial" w:cs="Arial"/>
                <w:sz w:val="24"/>
                <w:szCs w:val="24"/>
              </w:rPr>
              <w:t>de  estradiol</w:t>
            </w:r>
            <w:proofErr w:type="gramEnd"/>
            <w:r w:rsidRPr="00990985">
              <w:rPr>
                <w:rFonts w:ascii="Arial" w:hAnsi="Arial" w:cs="Arial"/>
                <w:sz w:val="24"/>
                <w:szCs w:val="24"/>
              </w:rPr>
              <w:t xml:space="preserve">)  </w:t>
            </w:r>
          </w:p>
          <w:p w:rsidR="00990985" w:rsidRPr="00990985" w:rsidRDefault="00990985" w:rsidP="00F925BB">
            <w:pPr>
              <w:numPr>
                <w:ilvl w:val="0"/>
                <w:numId w:val="16"/>
              </w:numPr>
              <w:spacing w:line="360" w:lineRule="auto"/>
              <w:ind w:hanging="360"/>
              <w:jc w:val="both"/>
              <w:rPr>
                <w:rFonts w:ascii="Arial" w:hAnsi="Arial" w:cs="Arial"/>
                <w:sz w:val="24"/>
                <w:szCs w:val="24"/>
              </w:rPr>
            </w:pPr>
            <w:proofErr w:type="spellStart"/>
            <w:r w:rsidRPr="00990985">
              <w:rPr>
                <w:rFonts w:ascii="Arial" w:hAnsi="Arial" w:cs="Arial"/>
                <w:sz w:val="24"/>
                <w:szCs w:val="24"/>
              </w:rPr>
              <w:t>Inductive</w:t>
            </w:r>
            <w:proofErr w:type="spellEnd"/>
            <w:r w:rsidRPr="00990985">
              <w:rPr>
                <w:rFonts w:ascii="Arial" w:hAnsi="Arial" w:cs="Arial"/>
                <w:sz w:val="24"/>
                <w:szCs w:val="24"/>
              </w:rPr>
              <w:t xml:space="preserve"> </w:t>
            </w:r>
          </w:p>
          <w:p w:rsidR="00990985" w:rsidRPr="00990985" w:rsidRDefault="00990985" w:rsidP="00990985">
            <w:pPr>
              <w:spacing w:line="360" w:lineRule="auto"/>
              <w:ind w:right="110"/>
              <w:jc w:val="both"/>
              <w:rPr>
                <w:rFonts w:ascii="Arial" w:hAnsi="Arial" w:cs="Arial"/>
                <w:sz w:val="24"/>
                <w:szCs w:val="24"/>
              </w:rPr>
            </w:pPr>
            <w:r w:rsidRPr="00990985">
              <w:rPr>
                <w:rFonts w:ascii="Arial" w:hAnsi="Arial" w:cs="Arial"/>
                <w:sz w:val="24"/>
                <w:szCs w:val="24"/>
              </w:rPr>
              <w:t>(</w:t>
            </w:r>
            <w:proofErr w:type="spellStart"/>
            <w:r w:rsidRPr="00990985">
              <w:rPr>
                <w:rFonts w:ascii="Arial" w:hAnsi="Arial" w:cs="Arial"/>
                <w:sz w:val="24"/>
                <w:szCs w:val="24"/>
              </w:rPr>
              <w:t>Dcloprostenol</w:t>
            </w:r>
            <w:proofErr w:type="spellEnd"/>
            <w:r w:rsidRPr="00990985">
              <w:rPr>
                <w:rFonts w:ascii="Arial" w:hAnsi="Arial" w:cs="Arial"/>
                <w:sz w:val="24"/>
                <w:szCs w:val="24"/>
              </w:rPr>
              <w:t xml:space="preserve">) </w:t>
            </w:r>
          </w:p>
          <w:p w:rsidR="00990985" w:rsidRPr="00990985" w:rsidRDefault="00990985" w:rsidP="00F925BB">
            <w:pPr>
              <w:numPr>
                <w:ilvl w:val="0"/>
                <w:numId w:val="16"/>
              </w:numPr>
              <w:spacing w:line="360" w:lineRule="auto"/>
              <w:ind w:hanging="360"/>
              <w:jc w:val="both"/>
              <w:rPr>
                <w:rFonts w:ascii="Arial" w:hAnsi="Arial" w:cs="Arial"/>
                <w:sz w:val="24"/>
                <w:szCs w:val="24"/>
              </w:rPr>
            </w:pPr>
            <w:proofErr w:type="spellStart"/>
            <w:r w:rsidRPr="00990985">
              <w:rPr>
                <w:rFonts w:ascii="Arial" w:hAnsi="Arial" w:cs="Arial"/>
                <w:sz w:val="24"/>
                <w:szCs w:val="24"/>
              </w:rPr>
              <w:t>Liveractive</w:t>
            </w:r>
            <w:proofErr w:type="spellEnd"/>
            <w:r w:rsidRPr="00990985">
              <w:rPr>
                <w:rFonts w:ascii="Arial" w:hAnsi="Arial" w:cs="Arial"/>
                <w:sz w:val="24"/>
                <w:szCs w:val="24"/>
              </w:rPr>
              <w:t xml:space="preserve">  </w:t>
            </w:r>
          </w:p>
          <w:p w:rsidR="00990985" w:rsidRPr="00990985" w:rsidRDefault="00990985" w:rsidP="00990985">
            <w:pPr>
              <w:tabs>
                <w:tab w:val="center" w:pos="807"/>
                <w:tab w:val="right" w:pos="2100"/>
              </w:tabs>
              <w:spacing w:after="8" w:line="360" w:lineRule="auto"/>
              <w:jc w:val="both"/>
              <w:rPr>
                <w:rFonts w:ascii="Arial" w:hAnsi="Arial" w:cs="Arial"/>
                <w:sz w:val="24"/>
                <w:szCs w:val="24"/>
              </w:rPr>
            </w:pPr>
            <w:r w:rsidRPr="00990985">
              <w:rPr>
                <w:rFonts w:ascii="Arial" w:eastAsia="Calibri" w:hAnsi="Arial" w:cs="Arial"/>
                <w:sz w:val="24"/>
                <w:szCs w:val="24"/>
              </w:rPr>
              <w:t xml:space="preserve"> </w:t>
            </w:r>
            <w:r w:rsidRPr="00990985">
              <w:rPr>
                <w:rFonts w:ascii="Arial" w:eastAsia="Calibri" w:hAnsi="Arial" w:cs="Arial"/>
                <w:sz w:val="24"/>
                <w:szCs w:val="24"/>
              </w:rPr>
              <w:tab/>
            </w:r>
            <w:r w:rsidRPr="00990985">
              <w:rPr>
                <w:rFonts w:ascii="Arial" w:hAnsi="Arial" w:cs="Arial"/>
                <w:sz w:val="24"/>
                <w:szCs w:val="24"/>
              </w:rPr>
              <w:t>(</w:t>
            </w:r>
            <w:proofErr w:type="gramStart"/>
            <w:r w:rsidRPr="00990985">
              <w:rPr>
                <w:rFonts w:ascii="Arial" w:hAnsi="Arial" w:cs="Arial"/>
                <w:sz w:val="24"/>
                <w:szCs w:val="24"/>
              </w:rPr>
              <w:t xml:space="preserve">Acetato  </w:t>
            </w:r>
            <w:r w:rsidRPr="00990985">
              <w:rPr>
                <w:rFonts w:ascii="Arial" w:hAnsi="Arial" w:cs="Arial"/>
                <w:sz w:val="24"/>
                <w:szCs w:val="24"/>
              </w:rPr>
              <w:tab/>
            </w:r>
            <w:proofErr w:type="gramEnd"/>
            <w:r w:rsidRPr="00990985">
              <w:rPr>
                <w:rFonts w:ascii="Arial" w:hAnsi="Arial" w:cs="Arial"/>
                <w:sz w:val="24"/>
                <w:szCs w:val="24"/>
              </w:rPr>
              <w:t xml:space="preserve">de </w:t>
            </w:r>
          </w:p>
          <w:p w:rsidR="00990985" w:rsidRPr="00990985" w:rsidRDefault="00990985" w:rsidP="00990985">
            <w:pPr>
              <w:spacing w:line="360" w:lineRule="auto"/>
              <w:ind w:right="164"/>
              <w:jc w:val="both"/>
              <w:rPr>
                <w:rFonts w:ascii="Arial" w:hAnsi="Arial" w:cs="Arial"/>
                <w:sz w:val="24"/>
                <w:szCs w:val="24"/>
              </w:rPr>
            </w:pPr>
            <w:proofErr w:type="spellStart"/>
            <w:r w:rsidRPr="00990985">
              <w:rPr>
                <w:rFonts w:ascii="Arial" w:hAnsi="Arial" w:cs="Arial"/>
                <w:sz w:val="24"/>
                <w:szCs w:val="24"/>
              </w:rPr>
              <w:t>Buserelina</w:t>
            </w:r>
            <w:proofErr w:type="spellEnd"/>
            <w:r w:rsidRPr="00990985">
              <w:rPr>
                <w:rFonts w:ascii="Arial" w:hAnsi="Arial" w:cs="Arial"/>
                <w:sz w:val="24"/>
                <w:szCs w:val="24"/>
              </w:rPr>
              <w:t xml:space="preserve">)  </w:t>
            </w:r>
          </w:p>
          <w:p w:rsidR="00990985" w:rsidRPr="00990985" w:rsidRDefault="00990985" w:rsidP="00990985">
            <w:pPr>
              <w:spacing w:after="139" w:line="360" w:lineRule="auto"/>
              <w:ind w:left="360"/>
              <w:jc w:val="both"/>
              <w:rPr>
                <w:rFonts w:ascii="Arial" w:hAnsi="Arial" w:cs="Arial"/>
                <w:sz w:val="24"/>
                <w:szCs w:val="24"/>
              </w:rPr>
            </w:pPr>
            <w:r w:rsidRPr="00990985">
              <w:rPr>
                <w:rFonts w:ascii="Arial" w:hAnsi="Arial" w:cs="Arial"/>
                <w:sz w:val="24"/>
                <w:szCs w:val="24"/>
              </w:rPr>
              <w:t xml:space="preserve">  </w:t>
            </w:r>
          </w:p>
          <w:p w:rsidR="00990985" w:rsidRPr="00990985" w:rsidRDefault="00990985" w:rsidP="00990985">
            <w:pPr>
              <w:spacing w:line="360" w:lineRule="auto"/>
              <w:jc w:val="both"/>
              <w:rPr>
                <w:rFonts w:ascii="Arial" w:hAnsi="Arial" w:cs="Arial"/>
                <w:sz w:val="24"/>
                <w:szCs w:val="24"/>
              </w:rPr>
            </w:pPr>
            <w:r w:rsidRPr="00990985">
              <w:rPr>
                <w:rFonts w:ascii="Arial" w:hAnsi="Arial" w:cs="Arial"/>
                <w:sz w:val="24"/>
                <w:szCs w:val="24"/>
              </w:rPr>
              <w:t xml:space="preserve">  </w:t>
            </w:r>
          </w:p>
        </w:tc>
        <w:tc>
          <w:tcPr>
            <w:tcW w:w="2208" w:type="dxa"/>
            <w:tcBorders>
              <w:top w:val="single" w:sz="4" w:space="0" w:color="000000"/>
              <w:left w:val="single" w:sz="4" w:space="0" w:color="000000"/>
              <w:bottom w:val="single" w:sz="4" w:space="0" w:color="000000"/>
              <w:right w:val="single" w:sz="4" w:space="0" w:color="000000"/>
            </w:tcBorders>
          </w:tcPr>
          <w:p w:rsidR="00990985" w:rsidRPr="00990985" w:rsidRDefault="00990985" w:rsidP="00990985">
            <w:pPr>
              <w:spacing w:line="360" w:lineRule="auto"/>
              <w:ind w:left="360" w:hanging="360"/>
              <w:jc w:val="both"/>
              <w:rPr>
                <w:rFonts w:ascii="Arial" w:hAnsi="Arial" w:cs="Arial"/>
                <w:sz w:val="24"/>
                <w:szCs w:val="24"/>
              </w:rPr>
            </w:pPr>
            <w:r w:rsidRPr="00990985">
              <w:rPr>
                <w:rFonts w:ascii="Arial" w:eastAsia="Times New Roman" w:hAnsi="Arial" w:cs="Arial"/>
                <w:sz w:val="24"/>
                <w:szCs w:val="24"/>
              </w:rPr>
              <w:t>●</w:t>
            </w:r>
            <w:r w:rsidRPr="00990985">
              <w:rPr>
                <w:rFonts w:ascii="Arial" w:hAnsi="Arial" w:cs="Arial"/>
                <w:sz w:val="24"/>
                <w:szCs w:val="24"/>
              </w:rPr>
              <w:t xml:space="preserve"> Mejor actividad ovárica  </w:t>
            </w:r>
          </w:p>
        </w:tc>
        <w:tc>
          <w:tcPr>
            <w:tcW w:w="2209" w:type="dxa"/>
            <w:tcBorders>
              <w:top w:val="single" w:sz="4" w:space="0" w:color="000000"/>
              <w:left w:val="single" w:sz="4" w:space="0" w:color="000000"/>
              <w:bottom w:val="single" w:sz="4" w:space="0" w:color="000000"/>
              <w:right w:val="single" w:sz="4" w:space="0" w:color="000000"/>
            </w:tcBorders>
          </w:tcPr>
          <w:p w:rsidR="00990985" w:rsidRPr="00990985" w:rsidRDefault="00990985" w:rsidP="00990985">
            <w:pPr>
              <w:spacing w:line="360" w:lineRule="auto"/>
              <w:ind w:left="361" w:hanging="361"/>
              <w:jc w:val="both"/>
              <w:rPr>
                <w:rFonts w:ascii="Arial" w:hAnsi="Arial" w:cs="Arial"/>
                <w:sz w:val="24"/>
                <w:szCs w:val="24"/>
              </w:rPr>
            </w:pPr>
            <w:r w:rsidRPr="00990985">
              <w:rPr>
                <w:rFonts w:ascii="Arial" w:eastAsia="Calibri" w:hAnsi="Arial" w:cs="Arial"/>
                <w:sz w:val="24"/>
                <w:szCs w:val="24"/>
              </w:rPr>
              <w:t xml:space="preserve"> </w:t>
            </w:r>
            <w:r w:rsidRPr="00990985">
              <w:rPr>
                <w:rFonts w:ascii="Arial" w:eastAsia="Calibri" w:hAnsi="Arial" w:cs="Arial"/>
                <w:sz w:val="24"/>
                <w:szCs w:val="24"/>
              </w:rPr>
              <w:tab/>
            </w:r>
            <w:proofErr w:type="gramStart"/>
            <w:r w:rsidRPr="00990985">
              <w:rPr>
                <w:rFonts w:ascii="Arial" w:hAnsi="Arial" w:cs="Arial"/>
                <w:sz w:val="24"/>
                <w:szCs w:val="24"/>
              </w:rPr>
              <w:t xml:space="preserve">en  </w:t>
            </w:r>
            <w:r w:rsidRPr="00990985">
              <w:rPr>
                <w:rFonts w:ascii="Arial" w:hAnsi="Arial" w:cs="Arial"/>
                <w:sz w:val="24"/>
                <w:szCs w:val="24"/>
              </w:rPr>
              <w:tab/>
            </w:r>
            <w:proofErr w:type="gramEnd"/>
            <w:r w:rsidRPr="00990985">
              <w:rPr>
                <w:rFonts w:ascii="Arial" w:hAnsi="Arial" w:cs="Arial"/>
                <w:sz w:val="24"/>
                <w:szCs w:val="24"/>
              </w:rPr>
              <w:t xml:space="preserve">jóvenes animales  </w:t>
            </w:r>
          </w:p>
          <w:p w:rsidR="00990985" w:rsidRPr="00990985" w:rsidRDefault="00990985" w:rsidP="00990985">
            <w:pPr>
              <w:tabs>
                <w:tab w:val="center" w:pos="1507"/>
              </w:tabs>
              <w:spacing w:after="10" w:line="360" w:lineRule="auto"/>
              <w:jc w:val="both"/>
              <w:rPr>
                <w:rFonts w:ascii="Arial" w:hAnsi="Arial" w:cs="Arial"/>
                <w:sz w:val="24"/>
                <w:szCs w:val="24"/>
              </w:rPr>
            </w:pPr>
            <w:r w:rsidRPr="00990985">
              <w:rPr>
                <w:rFonts w:ascii="Arial" w:eastAsia="Times New Roman" w:hAnsi="Arial" w:cs="Arial"/>
                <w:sz w:val="24"/>
                <w:szCs w:val="24"/>
              </w:rPr>
              <w:t>●</w:t>
            </w:r>
            <w:r w:rsidRPr="00990985">
              <w:rPr>
                <w:rFonts w:ascii="Arial" w:hAnsi="Arial" w:cs="Arial"/>
                <w:sz w:val="24"/>
                <w:szCs w:val="24"/>
              </w:rPr>
              <w:t xml:space="preserve"> </w:t>
            </w:r>
            <w:proofErr w:type="gramStart"/>
            <w:r w:rsidRPr="00990985">
              <w:rPr>
                <w:rFonts w:ascii="Arial" w:hAnsi="Arial" w:cs="Arial"/>
                <w:sz w:val="24"/>
                <w:szCs w:val="24"/>
              </w:rPr>
              <w:t xml:space="preserve">Fatiga  </w:t>
            </w:r>
            <w:r w:rsidRPr="00990985">
              <w:rPr>
                <w:rFonts w:ascii="Arial" w:hAnsi="Arial" w:cs="Arial"/>
                <w:sz w:val="24"/>
                <w:szCs w:val="24"/>
              </w:rPr>
              <w:tab/>
            </w:r>
            <w:proofErr w:type="gramEnd"/>
            <w:r w:rsidRPr="00990985">
              <w:rPr>
                <w:rFonts w:ascii="Arial" w:hAnsi="Arial" w:cs="Arial"/>
                <w:sz w:val="24"/>
                <w:szCs w:val="24"/>
              </w:rPr>
              <w:t xml:space="preserve">o </w:t>
            </w:r>
          </w:p>
          <w:p w:rsidR="00990985" w:rsidRPr="00990985" w:rsidRDefault="00990985" w:rsidP="00990985">
            <w:pPr>
              <w:spacing w:line="360" w:lineRule="auto"/>
              <w:ind w:right="59"/>
              <w:jc w:val="both"/>
              <w:rPr>
                <w:rFonts w:ascii="Arial" w:hAnsi="Arial" w:cs="Arial"/>
                <w:sz w:val="24"/>
                <w:szCs w:val="24"/>
              </w:rPr>
            </w:pPr>
            <w:r w:rsidRPr="00990985">
              <w:rPr>
                <w:rFonts w:ascii="Arial" w:hAnsi="Arial" w:cs="Arial"/>
                <w:sz w:val="24"/>
                <w:szCs w:val="24"/>
              </w:rPr>
              <w:t xml:space="preserve">agotamiento  </w:t>
            </w:r>
          </w:p>
        </w:tc>
      </w:tr>
    </w:tbl>
    <w:p w:rsidR="00990985" w:rsidRPr="00990985" w:rsidRDefault="00990985" w:rsidP="00990985">
      <w:pPr>
        <w:spacing w:after="276" w:line="360" w:lineRule="auto"/>
        <w:ind w:left="14"/>
        <w:jc w:val="both"/>
        <w:rPr>
          <w:rFonts w:ascii="Arial" w:hAnsi="Arial" w:cs="Arial"/>
          <w:sz w:val="24"/>
          <w:szCs w:val="24"/>
        </w:rPr>
      </w:pPr>
      <w:r w:rsidRPr="00990985">
        <w:rPr>
          <w:rFonts w:ascii="Arial" w:hAnsi="Arial" w:cs="Arial"/>
          <w:sz w:val="24"/>
          <w:szCs w:val="24"/>
        </w:rPr>
        <w:t xml:space="preserve">  </w:t>
      </w:r>
    </w:p>
    <w:p w:rsidR="00990985" w:rsidRPr="00690615" w:rsidRDefault="00CB5A2B" w:rsidP="00CB5A2B">
      <w:pPr>
        <w:pStyle w:val="Ttulo2"/>
        <w:spacing w:line="360" w:lineRule="auto"/>
        <w:ind w:left="720"/>
        <w:rPr>
          <w:rFonts w:cs="Arial"/>
          <w:bCs/>
          <w:iCs/>
          <w:sz w:val="28"/>
          <w:szCs w:val="24"/>
        </w:rPr>
      </w:pPr>
      <w:bookmarkStart w:id="71" w:name="_Toc200225625"/>
      <w:bookmarkStart w:id="72" w:name="_Toc54201"/>
      <w:r w:rsidRPr="00690615">
        <w:rPr>
          <w:rFonts w:eastAsia="Calibri"/>
          <w:sz w:val="28"/>
        </w:rPr>
        <w:t>2.6</w:t>
      </w:r>
      <w:r w:rsidR="00990985" w:rsidRPr="00690615">
        <w:rPr>
          <w:rFonts w:cs="Arial"/>
          <w:sz w:val="28"/>
          <w:szCs w:val="24"/>
        </w:rPr>
        <w:t>.1 Progesterona.</w:t>
      </w:r>
      <w:bookmarkEnd w:id="71"/>
      <w:r w:rsidR="00990985" w:rsidRPr="00690615">
        <w:rPr>
          <w:rFonts w:cs="Arial"/>
          <w:sz w:val="28"/>
          <w:szCs w:val="24"/>
        </w:rPr>
        <w:t xml:space="preserve">  </w:t>
      </w:r>
      <w:bookmarkEnd w:id="72"/>
    </w:p>
    <w:p w:rsidR="00990985" w:rsidRPr="00990985" w:rsidRDefault="00990985" w:rsidP="00990985">
      <w:pPr>
        <w:spacing w:line="360" w:lineRule="auto"/>
        <w:ind w:left="12" w:right="117"/>
        <w:jc w:val="both"/>
        <w:rPr>
          <w:rFonts w:ascii="Arial" w:hAnsi="Arial" w:cs="Arial"/>
          <w:sz w:val="24"/>
          <w:szCs w:val="24"/>
          <w:lang w:val="es-ES"/>
        </w:rPr>
      </w:pPr>
      <w:r w:rsidRPr="00990985">
        <w:rPr>
          <w:rFonts w:ascii="Arial" w:hAnsi="Arial" w:cs="Arial"/>
          <w:sz w:val="24"/>
          <w:szCs w:val="24"/>
          <w:lang w:val="es-ES"/>
        </w:rPr>
        <w:t xml:space="preserve">La progesterona es uno de los productos que más se utiliza en la sincronización de </w:t>
      </w:r>
      <w:proofErr w:type="spellStart"/>
      <w:r w:rsidRPr="00990985">
        <w:rPr>
          <w:rFonts w:ascii="Arial" w:hAnsi="Arial" w:cs="Arial"/>
          <w:sz w:val="24"/>
          <w:szCs w:val="24"/>
          <w:lang w:val="es-ES"/>
        </w:rPr>
        <w:t>estros</w:t>
      </w:r>
      <w:proofErr w:type="spellEnd"/>
      <w:r w:rsidRPr="00990985">
        <w:rPr>
          <w:rFonts w:ascii="Arial" w:hAnsi="Arial" w:cs="Arial"/>
          <w:sz w:val="24"/>
          <w:szCs w:val="24"/>
          <w:lang w:val="es-ES"/>
        </w:rPr>
        <w:t xml:space="preserve">, donde se emplea para imitar la función de un cuerpo lúteo debido a que los niveles hormonales aumentan en el transcurso del tratamiento y al retirarse estos disminuye y se genera una nueva oleada en el desarrollo folicular. Estas hormonas tanto naturales como artificiales normalmente se combinan con otros agentes como son los estrógenos, hormonas liberadoras de </w:t>
      </w:r>
      <w:proofErr w:type="spellStart"/>
      <w:r w:rsidRPr="00990985">
        <w:rPr>
          <w:rFonts w:ascii="Arial" w:hAnsi="Arial" w:cs="Arial"/>
          <w:sz w:val="24"/>
          <w:szCs w:val="24"/>
          <w:lang w:val="es-ES"/>
        </w:rPr>
        <w:t>ganadotropinas</w:t>
      </w:r>
      <w:proofErr w:type="spellEnd"/>
      <w:r w:rsidRPr="00990985">
        <w:rPr>
          <w:rFonts w:ascii="Arial" w:hAnsi="Arial" w:cs="Arial"/>
          <w:sz w:val="24"/>
          <w:szCs w:val="24"/>
          <w:lang w:val="es-ES"/>
        </w:rPr>
        <w:t xml:space="preserve"> (</w:t>
      </w:r>
      <w:proofErr w:type="spellStart"/>
      <w:r w:rsidRPr="00990985">
        <w:rPr>
          <w:rFonts w:ascii="Arial" w:hAnsi="Arial" w:cs="Arial"/>
          <w:sz w:val="24"/>
          <w:szCs w:val="24"/>
          <w:lang w:val="es-ES"/>
        </w:rPr>
        <w:t>GnRH</w:t>
      </w:r>
      <w:proofErr w:type="spellEnd"/>
      <w:r w:rsidRPr="00990985">
        <w:rPr>
          <w:rFonts w:ascii="Arial" w:hAnsi="Arial" w:cs="Arial"/>
          <w:sz w:val="24"/>
          <w:szCs w:val="24"/>
          <w:lang w:val="es-ES"/>
        </w:rPr>
        <w:t xml:space="preserve">) y sus análogos (acetato de </w:t>
      </w:r>
      <w:proofErr w:type="spellStart"/>
      <w:r w:rsidRPr="00990985">
        <w:rPr>
          <w:rFonts w:ascii="Arial" w:hAnsi="Arial" w:cs="Arial"/>
          <w:sz w:val="24"/>
          <w:szCs w:val="24"/>
          <w:lang w:val="es-ES"/>
        </w:rPr>
        <w:t>buserelina</w:t>
      </w:r>
      <w:proofErr w:type="spellEnd"/>
      <w:r w:rsidRPr="00990985">
        <w:rPr>
          <w:rFonts w:ascii="Arial" w:hAnsi="Arial" w:cs="Arial"/>
          <w:sz w:val="24"/>
          <w:szCs w:val="24"/>
          <w:lang w:val="es-ES"/>
        </w:rPr>
        <w:t>). Además, la gonadotropina coriónica equina (</w:t>
      </w:r>
      <w:proofErr w:type="spellStart"/>
      <w:r w:rsidRPr="00990985">
        <w:rPr>
          <w:rFonts w:ascii="Arial" w:hAnsi="Arial" w:cs="Arial"/>
          <w:sz w:val="24"/>
          <w:szCs w:val="24"/>
          <w:lang w:val="es-ES"/>
        </w:rPr>
        <w:t>eCG</w:t>
      </w:r>
      <w:proofErr w:type="spellEnd"/>
      <w:r w:rsidRPr="00990985">
        <w:rPr>
          <w:rFonts w:ascii="Arial" w:hAnsi="Arial" w:cs="Arial"/>
          <w:sz w:val="24"/>
          <w:szCs w:val="24"/>
          <w:lang w:val="es-ES"/>
        </w:rPr>
        <w:t>), gonadotropina coriónica humana (</w:t>
      </w:r>
      <w:proofErr w:type="spellStart"/>
      <w:r w:rsidRPr="00990985">
        <w:rPr>
          <w:rFonts w:ascii="Arial" w:hAnsi="Arial" w:cs="Arial"/>
          <w:sz w:val="24"/>
          <w:szCs w:val="24"/>
          <w:lang w:val="es-ES"/>
        </w:rPr>
        <w:t>hCG</w:t>
      </w:r>
      <w:proofErr w:type="spellEnd"/>
      <w:r w:rsidRPr="00990985">
        <w:rPr>
          <w:rFonts w:ascii="Arial" w:hAnsi="Arial" w:cs="Arial"/>
          <w:sz w:val="24"/>
          <w:szCs w:val="24"/>
          <w:lang w:val="es-ES"/>
        </w:rPr>
        <w:t>) y PGF</w:t>
      </w:r>
      <w:r w:rsidRPr="00990985">
        <w:rPr>
          <w:rFonts w:ascii="Arial" w:hAnsi="Arial" w:cs="Arial"/>
          <w:sz w:val="24"/>
          <w:szCs w:val="24"/>
          <w:vertAlign w:val="subscript"/>
          <w:lang w:val="es-ES"/>
        </w:rPr>
        <w:t>2</w:t>
      </w:r>
      <w:r w:rsidRPr="00990985">
        <w:rPr>
          <w:rFonts w:ascii="Arial" w:hAnsi="Arial" w:cs="Arial"/>
          <w:sz w:val="24"/>
          <w:szCs w:val="24"/>
        </w:rPr>
        <w:t>α</w:t>
      </w:r>
      <w:r w:rsidRPr="00990985">
        <w:rPr>
          <w:rFonts w:ascii="Arial" w:hAnsi="Arial" w:cs="Arial"/>
          <w:sz w:val="24"/>
          <w:szCs w:val="24"/>
          <w:vertAlign w:val="subscript"/>
          <w:lang w:val="es-ES"/>
        </w:rPr>
        <w:t xml:space="preserve"> </w:t>
      </w:r>
      <w:r w:rsidRPr="00990985">
        <w:rPr>
          <w:rFonts w:ascii="Arial" w:hAnsi="Arial" w:cs="Arial"/>
          <w:sz w:val="24"/>
          <w:szCs w:val="24"/>
          <w:lang w:val="es-ES"/>
        </w:rPr>
        <w:t xml:space="preserve">(Hernández, 2018).  </w:t>
      </w:r>
    </w:p>
    <w:p w:rsidR="00990985" w:rsidRPr="00990985" w:rsidRDefault="00990985" w:rsidP="00990985">
      <w:pPr>
        <w:spacing w:line="360" w:lineRule="auto"/>
        <w:ind w:left="12" w:right="117"/>
        <w:jc w:val="both"/>
        <w:rPr>
          <w:rFonts w:ascii="Arial" w:hAnsi="Arial" w:cs="Arial"/>
          <w:sz w:val="24"/>
          <w:szCs w:val="24"/>
          <w:lang w:val="es-ES"/>
        </w:rPr>
      </w:pPr>
      <w:r w:rsidRPr="00990985">
        <w:rPr>
          <w:rFonts w:ascii="Arial" w:hAnsi="Arial" w:cs="Arial"/>
          <w:sz w:val="24"/>
          <w:szCs w:val="24"/>
          <w:lang w:val="es-ES"/>
        </w:rPr>
        <w:t xml:space="preserve">Los progestágenos son un grupo de hormonas esteroides liposolubles y termoestables que no se inactivan en el tracto digestivo. Dentro de esta categoría de hormonas se halla la progesterona, un progestágeno natural (P4), así como progestágenos sintéticos como el acetato de </w:t>
      </w:r>
      <w:proofErr w:type="spellStart"/>
      <w:r w:rsidRPr="00990985">
        <w:rPr>
          <w:rFonts w:ascii="Arial" w:hAnsi="Arial" w:cs="Arial"/>
          <w:sz w:val="24"/>
          <w:szCs w:val="24"/>
          <w:lang w:val="es-ES"/>
        </w:rPr>
        <w:t>melengestrol</w:t>
      </w:r>
      <w:proofErr w:type="spellEnd"/>
      <w:r w:rsidRPr="00990985">
        <w:rPr>
          <w:rFonts w:ascii="Arial" w:hAnsi="Arial" w:cs="Arial"/>
          <w:sz w:val="24"/>
          <w:szCs w:val="24"/>
          <w:lang w:val="es-ES"/>
        </w:rPr>
        <w:t xml:space="preserve"> (MGA) y el </w:t>
      </w:r>
      <w:proofErr w:type="spellStart"/>
      <w:r w:rsidRPr="00990985">
        <w:rPr>
          <w:rFonts w:ascii="Arial" w:hAnsi="Arial" w:cs="Arial"/>
          <w:sz w:val="24"/>
          <w:szCs w:val="24"/>
          <w:lang w:val="es-ES"/>
        </w:rPr>
        <w:t>Norgestomet</w:t>
      </w:r>
      <w:proofErr w:type="spellEnd"/>
      <w:r w:rsidRPr="00990985">
        <w:rPr>
          <w:rFonts w:ascii="Arial" w:hAnsi="Arial" w:cs="Arial"/>
          <w:sz w:val="24"/>
          <w:szCs w:val="24"/>
          <w:lang w:val="es-ES"/>
        </w:rPr>
        <w:t xml:space="preserve"> (Hernández-Cerón, 2017).  </w:t>
      </w:r>
    </w:p>
    <w:p w:rsidR="00990985" w:rsidRPr="00990985" w:rsidRDefault="00990985" w:rsidP="00990985">
      <w:pPr>
        <w:spacing w:line="360" w:lineRule="auto"/>
        <w:ind w:left="5" w:hanging="20"/>
        <w:jc w:val="both"/>
        <w:rPr>
          <w:rFonts w:ascii="Arial" w:hAnsi="Arial" w:cs="Arial"/>
          <w:sz w:val="24"/>
          <w:szCs w:val="24"/>
        </w:rPr>
      </w:pPr>
      <w:r w:rsidRPr="00990985">
        <w:rPr>
          <w:rFonts w:ascii="Arial" w:hAnsi="Arial" w:cs="Arial"/>
          <w:sz w:val="24"/>
          <w:szCs w:val="24"/>
          <w:lang w:val="es-ES"/>
        </w:rPr>
        <w:t xml:space="preserve">Los progestágenos inhiben la liberación de LH, lo que conlleva a la supresión de la ovulación (Hernández-Cerón, 2017). </w:t>
      </w:r>
      <w:r w:rsidRPr="00990985">
        <w:rPr>
          <w:rFonts w:ascii="Arial" w:hAnsi="Arial" w:cs="Arial"/>
          <w:sz w:val="24"/>
          <w:szCs w:val="24"/>
        </w:rPr>
        <w:t xml:space="preserve">Por lo tanto, la progesterona realiza funciones tales como:    </w:t>
      </w:r>
    </w:p>
    <w:p w:rsidR="00990985" w:rsidRPr="00990985" w:rsidRDefault="00990985" w:rsidP="00F925BB">
      <w:pPr>
        <w:numPr>
          <w:ilvl w:val="0"/>
          <w:numId w:val="9"/>
        </w:numPr>
        <w:spacing w:after="158" w:line="360" w:lineRule="auto"/>
        <w:ind w:right="117" w:hanging="360"/>
        <w:jc w:val="both"/>
        <w:rPr>
          <w:rFonts w:ascii="Arial" w:hAnsi="Arial" w:cs="Arial"/>
          <w:sz w:val="24"/>
          <w:szCs w:val="24"/>
          <w:lang w:val="es-ES"/>
        </w:rPr>
      </w:pPr>
      <w:r w:rsidRPr="00990985">
        <w:rPr>
          <w:rFonts w:ascii="Arial" w:hAnsi="Arial" w:cs="Arial"/>
          <w:sz w:val="24"/>
          <w:szCs w:val="24"/>
          <w:lang w:val="es-ES"/>
        </w:rPr>
        <w:lastRenderedPageBreak/>
        <w:t xml:space="preserve">Prepara el endometrio para la implantación y sostenimiento de la gestación, lo que incrementa la actividad de las glándulas secretoras en el endometrio e inhibe la contracción del </w:t>
      </w:r>
      <w:proofErr w:type="spellStart"/>
      <w:r w:rsidRPr="00990985">
        <w:rPr>
          <w:rFonts w:ascii="Arial" w:hAnsi="Arial" w:cs="Arial"/>
          <w:sz w:val="24"/>
          <w:szCs w:val="24"/>
          <w:lang w:val="es-ES"/>
        </w:rPr>
        <w:t>miometrio</w:t>
      </w:r>
      <w:proofErr w:type="spellEnd"/>
      <w:r w:rsidRPr="00990985">
        <w:rPr>
          <w:rFonts w:ascii="Arial" w:hAnsi="Arial" w:cs="Arial"/>
          <w:sz w:val="24"/>
          <w:szCs w:val="24"/>
          <w:lang w:val="es-ES"/>
        </w:rPr>
        <w:t xml:space="preserve">.  </w:t>
      </w:r>
    </w:p>
    <w:p w:rsidR="00990985" w:rsidRPr="00990985" w:rsidRDefault="00990985" w:rsidP="00F925BB">
      <w:pPr>
        <w:numPr>
          <w:ilvl w:val="0"/>
          <w:numId w:val="9"/>
        </w:numPr>
        <w:spacing w:after="158" w:line="360" w:lineRule="auto"/>
        <w:ind w:right="117" w:hanging="360"/>
        <w:jc w:val="both"/>
        <w:rPr>
          <w:rFonts w:ascii="Arial" w:hAnsi="Arial" w:cs="Arial"/>
          <w:sz w:val="24"/>
          <w:szCs w:val="24"/>
          <w:lang w:val="es-ES"/>
        </w:rPr>
      </w:pPr>
      <w:r w:rsidRPr="00990985">
        <w:rPr>
          <w:rFonts w:ascii="Arial" w:hAnsi="Arial" w:cs="Arial"/>
          <w:sz w:val="24"/>
          <w:szCs w:val="24"/>
          <w:lang w:val="es-ES"/>
        </w:rPr>
        <w:t xml:space="preserve">Funciona sinérgicamente con los estrógenos para provocar el comportamiento estral.  </w:t>
      </w:r>
    </w:p>
    <w:p w:rsidR="00990985" w:rsidRPr="00990985" w:rsidRDefault="00990985" w:rsidP="00F925BB">
      <w:pPr>
        <w:numPr>
          <w:ilvl w:val="0"/>
          <w:numId w:val="9"/>
        </w:numPr>
        <w:spacing w:after="115" w:line="360" w:lineRule="auto"/>
        <w:ind w:right="117" w:hanging="360"/>
        <w:jc w:val="both"/>
        <w:rPr>
          <w:rFonts w:ascii="Arial" w:hAnsi="Arial" w:cs="Arial"/>
          <w:sz w:val="24"/>
          <w:szCs w:val="24"/>
          <w:lang w:val="es-ES"/>
        </w:rPr>
      </w:pPr>
      <w:r w:rsidRPr="00990985">
        <w:rPr>
          <w:rFonts w:ascii="Arial" w:hAnsi="Arial" w:cs="Arial"/>
          <w:sz w:val="24"/>
          <w:szCs w:val="24"/>
          <w:lang w:val="es-ES"/>
        </w:rPr>
        <w:t xml:space="preserve">Desarrolla el tejido exocrino (alvéolos) de las glándulas mamarias  </w:t>
      </w:r>
    </w:p>
    <w:p w:rsidR="00990985" w:rsidRPr="00990985" w:rsidRDefault="00990985" w:rsidP="00F925BB">
      <w:pPr>
        <w:numPr>
          <w:ilvl w:val="0"/>
          <w:numId w:val="9"/>
        </w:numPr>
        <w:spacing w:after="278" w:line="360" w:lineRule="auto"/>
        <w:ind w:right="117" w:hanging="360"/>
        <w:jc w:val="both"/>
        <w:rPr>
          <w:rFonts w:ascii="Arial" w:hAnsi="Arial" w:cs="Arial"/>
          <w:sz w:val="24"/>
          <w:szCs w:val="24"/>
          <w:lang w:val="es-ES"/>
        </w:rPr>
      </w:pPr>
      <w:r w:rsidRPr="00990985">
        <w:rPr>
          <w:rFonts w:ascii="Arial" w:hAnsi="Arial" w:cs="Arial"/>
          <w:sz w:val="24"/>
          <w:szCs w:val="24"/>
          <w:lang w:val="es-ES"/>
        </w:rPr>
        <w:t>Inhibe la movilidad uterina (</w:t>
      </w:r>
      <w:proofErr w:type="spellStart"/>
      <w:r w:rsidRPr="00990985">
        <w:rPr>
          <w:rFonts w:ascii="Arial" w:hAnsi="Arial" w:cs="Arial"/>
          <w:sz w:val="24"/>
          <w:szCs w:val="24"/>
          <w:lang w:val="es-ES"/>
        </w:rPr>
        <w:t>Hafez</w:t>
      </w:r>
      <w:proofErr w:type="spellEnd"/>
      <w:r w:rsidRPr="00990985">
        <w:rPr>
          <w:rFonts w:ascii="Arial" w:hAnsi="Arial" w:cs="Arial"/>
          <w:sz w:val="24"/>
          <w:szCs w:val="24"/>
          <w:lang w:val="es-ES"/>
        </w:rPr>
        <w:t xml:space="preserve"> y </w:t>
      </w:r>
      <w:proofErr w:type="spellStart"/>
      <w:r w:rsidRPr="00990985">
        <w:rPr>
          <w:rFonts w:ascii="Arial" w:hAnsi="Arial" w:cs="Arial"/>
          <w:sz w:val="24"/>
          <w:szCs w:val="24"/>
          <w:lang w:val="es-ES"/>
        </w:rPr>
        <w:t>Hafez</w:t>
      </w:r>
      <w:proofErr w:type="spellEnd"/>
      <w:r w:rsidRPr="00990985">
        <w:rPr>
          <w:rFonts w:ascii="Arial" w:hAnsi="Arial" w:cs="Arial"/>
          <w:sz w:val="24"/>
          <w:szCs w:val="24"/>
          <w:lang w:val="es-ES"/>
        </w:rPr>
        <w:t xml:space="preserve">, 2002).  </w:t>
      </w:r>
    </w:p>
    <w:p w:rsidR="00990985" w:rsidRPr="00690615" w:rsidRDefault="00990985" w:rsidP="00CB5A2B">
      <w:pPr>
        <w:pStyle w:val="Ttulo2"/>
        <w:spacing w:line="360" w:lineRule="auto"/>
        <w:ind w:left="1440"/>
        <w:rPr>
          <w:rFonts w:cs="Arial"/>
          <w:bCs/>
          <w:iCs/>
          <w:sz w:val="28"/>
          <w:szCs w:val="24"/>
        </w:rPr>
      </w:pPr>
      <w:bookmarkStart w:id="73" w:name="_Toc200225626"/>
      <w:bookmarkStart w:id="74" w:name="_Toc54202"/>
      <w:r w:rsidRPr="00690615">
        <w:rPr>
          <w:rFonts w:cs="Arial"/>
          <w:sz w:val="28"/>
          <w:szCs w:val="24"/>
          <w:lang w:val="es-ES"/>
        </w:rPr>
        <w:t xml:space="preserve">2.6.1.1 Dispositivo </w:t>
      </w:r>
      <w:proofErr w:type="spellStart"/>
      <w:r w:rsidRPr="00690615">
        <w:rPr>
          <w:rFonts w:cs="Arial"/>
          <w:sz w:val="28"/>
          <w:szCs w:val="24"/>
          <w:lang w:val="es-ES"/>
        </w:rPr>
        <w:t>intravaginal</w:t>
      </w:r>
      <w:proofErr w:type="spellEnd"/>
      <w:r w:rsidRPr="00690615">
        <w:rPr>
          <w:rFonts w:cs="Arial"/>
          <w:sz w:val="28"/>
          <w:szCs w:val="24"/>
          <w:lang w:val="es-ES"/>
        </w:rPr>
        <w:t xml:space="preserve"> bovino (progesterona).</w:t>
      </w:r>
      <w:bookmarkEnd w:id="73"/>
      <w:r w:rsidRPr="00690615">
        <w:rPr>
          <w:rFonts w:cs="Arial"/>
          <w:sz w:val="28"/>
          <w:szCs w:val="24"/>
          <w:lang w:val="es-ES"/>
        </w:rPr>
        <w:t xml:space="preserve">  </w:t>
      </w:r>
      <w:bookmarkEnd w:id="74"/>
    </w:p>
    <w:p w:rsidR="00990985" w:rsidRPr="00990985" w:rsidRDefault="00990985" w:rsidP="00990985">
      <w:pPr>
        <w:spacing w:line="360" w:lineRule="auto"/>
        <w:ind w:left="12" w:right="117"/>
        <w:jc w:val="both"/>
        <w:rPr>
          <w:rFonts w:ascii="Arial" w:hAnsi="Arial" w:cs="Arial"/>
          <w:sz w:val="24"/>
          <w:szCs w:val="24"/>
          <w:lang w:val="es-ES"/>
        </w:rPr>
      </w:pPr>
      <w:r w:rsidRPr="00990985">
        <w:rPr>
          <w:rFonts w:ascii="Arial" w:hAnsi="Arial" w:cs="Arial"/>
          <w:sz w:val="24"/>
          <w:szCs w:val="24"/>
          <w:lang w:val="es-ES"/>
        </w:rPr>
        <w:t xml:space="preserve">Uno de los tratamientos consiste en la inserción </w:t>
      </w:r>
      <w:proofErr w:type="spellStart"/>
      <w:r w:rsidRPr="00990985">
        <w:rPr>
          <w:rFonts w:ascii="Arial" w:hAnsi="Arial" w:cs="Arial"/>
          <w:sz w:val="24"/>
          <w:szCs w:val="24"/>
          <w:lang w:val="es-ES"/>
        </w:rPr>
        <w:t>intravaginal</w:t>
      </w:r>
      <w:proofErr w:type="spellEnd"/>
      <w:r w:rsidRPr="00990985">
        <w:rPr>
          <w:rFonts w:ascii="Arial" w:hAnsi="Arial" w:cs="Arial"/>
          <w:sz w:val="24"/>
          <w:szCs w:val="24"/>
          <w:lang w:val="es-ES"/>
        </w:rPr>
        <w:t xml:space="preserve"> de un dispositivo liberador de progesterona (CIDR, por sus siglas en inglés: </w:t>
      </w:r>
      <w:proofErr w:type="spellStart"/>
      <w:r w:rsidRPr="00990985">
        <w:rPr>
          <w:rFonts w:ascii="Arial" w:hAnsi="Arial" w:cs="Arial"/>
          <w:sz w:val="24"/>
          <w:szCs w:val="24"/>
          <w:lang w:val="es-ES"/>
        </w:rPr>
        <w:t>Controlled</w:t>
      </w:r>
      <w:proofErr w:type="spellEnd"/>
      <w:r w:rsidRPr="00990985">
        <w:rPr>
          <w:rFonts w:ascii="Arial" w:hAnsi="Arial" w:cs="Arial"/>
          <w:sz w:val="24"/>
          <w:szCs w:val="24"/>
          <w:lang w:val="es-ES"/>
        </w:rPr>
        <w:t xml:space="preserve"> </w:t>
      </w:r>
      <w:proofErr w:type="spellStart"/>
      <w:r w:rsidRPr="00990985">
        <w:rPr>
          <w:rFonts w:ascii="Arial" w:hAnsi="Arial" w:cs="Arial"/>
          <w:sz w:val="24"/>
          <w:szCs w:val="24"/>
          <w:lang w:val="es-ES"/>
        </w:rPr>
        <w:t>Internal</w:t>
      </w:r>
      <w:proofErr w:type="spellEnd"/>
      <w:r w:rsidRPr="00990985">
        <w:rPr>
          <w:rFonts w:ascii="Arial" w:hAnsi="Arial" w:cs="Arial"/>
          <w:sz w:val="24"/>
          <w:szCs w:val="24"/>
          <w:lang w:val="es-ES"/>
        </w:rPr>
        <w:t xml:space="preserve"> </w:t>
      </w:r>
      <w:proofErr w:type="spellStart"/>
      <w:r w:rsidRPr="00990985">
        <w:rPr>
          <w:rFonts w:ascii="Arial" w:hAnsi="Arial" w:cs="Arial"/>
          <w:sz w:val="24"/>
          <w:szCs w:val="24"/>
          <w:lang w:val="es-ES"/>
        </w:rPr>
        <w:t>Drug</w:t>
      </w:r>
      <w:proofErr w:type="spellEnd"/>
      <w:r w:rsidRPr="00990985">
        <w:rPr>
          <w:rFonts w:ascii="Arial" w:hAnsi="Arial" w:cs="Arial"/>
          <w:sz w:val="24"/>
          <w:szCs w:val="24"/>
          <w:lang w:val="es-ES"/>
        </w:rPr>
        <w:t xml:space="preserve"> </w:t>
      </w:r>
      <w:proofErr w:type="spellStart"/>
      <w:r w:rsidRPr="00990985">
        <w:rPr>
          <w:rFonts w:ascii="Arial" w:hAnsi="Arial" w:cs="Arial"/>
          <w:sz w:val="24"/>
          <w:szCs w:val="24"/>
          <w:lang w:val="es-ES"/>
        </w:rPr>
        <w:t>Release</w:t>
      </w:r>
      <w:proofErr w:type="spellEnd"/>
      <w:r w:rsidRPr="00990985">
        <w:rPr>
          <w:rFonts w:ascii="Arial" w:hAnsi="Arial" w:cs="Arial"/>
          <w:sz w:val="24"/>
          <w:szCs w:val="24"/>
          <w:lang w:val="es-ES"/>
        </w:rPr>
        <w:t xml:space="preserve">). El dispositivo se deja colocado durante 9 días y una vez insertado, se combina con una inyección de benzoato de estradiol. El tiempo de residencia del dispositivo se puede acortar si se acompaña de una inyección de una dosis </w:t>
      </w:r>
      <w:proofErr w:type="spellStart"/>
      <w:r w:rsidRPr="00990985">
        <w:rPr>
          <w:rFonts w:ascii="Arial" w:hAnsi="Arial" w:cs="Arial"/>
          <w:sz w:val="24"/>
          <w:szCs w:val="24"/>
          <w:lang w:val="es-ES"/>
        </w:rPr>
        <w:t>luteinizante</w:t>
      </w:r>
      <w:proofErr w:type="spellEnd"/>
      <w:r w:rsidRPr="00990985">
        <w:rPr>
          <w:rFonts w:ascii="Arial" w:hAnsi="Arial" w:cs="Arial"/>
          <w:sz w:val="24"/>
          <w:szCs w:val="24"/>
          <w:lang w:val="es-ES"/>
        </w:rPr>
        <w:t xml:space="preserve"> de PGF2</w:t>
      </w:r>
      <w:r w:rsidRPr="00990985">
        <w:rPr>
          <w:rFonts w:ascii="Arial" w:hAnsi="Arial" w:cs="Arial"/>
          <w:sz w:val="24"/>
          <w:szCs w:val="24"/>
        </w:rPr>
        <w:t>α</w:t>
      </w:r>
      <w:r w:rsidRPr="00990985">
        <w:rPr>
          <w:rFonts w:ascii="Arial" w:hAnsi="Arial" w:cs="Arial"/>
          <w:sz w:val="24"/>
          <w:szCs w:val="24"/>
          <w:lang w:val="es-ES"/>
        </w:rPr>
        <w:t xml:space="preserve"> en el momento de su retirada. Por ejemplo, tener ciclos de tratamiento de 7 o 9 días da buenos resultados. El </w:t>
      </w:r>
      <w:proofErr w:type="spellStart"/>
      <w:r w:rsidRPr="00990985">
        <w:rPr>
          <w:rFonts w:ascii="Arial" w:hAnsi="Arial" w:cs="Arial"/>
          <w:sz w:val="24"/>
          <w:szCs w:val="24"/>
          <w:lang w:val="es-ES"/>
        </w:rPr>
        <w:t>estro</w:t>
      </w:r>
      <w:proofErr w:type="spellEnd"/>
      <w:r w:rsidRPr="00990985">
        <w:rPr>
          <w:rFonts w:ascii="Arial" w:hAnsi="Arial" w:cs="Arial"/>
          <w:sz w:val="24"/>
          <w:szCs w:val="24"/>
          <w:lang w:val="es-ES"/>
        </w:rPr>
        <w:t xml:space="preserve"> se presenta de 48 a 72 h pos-retiro y la proporción de vacas en </w:t>
      </w:r>
      <w:proofErr w:type="spellStart"/>
      <w:r w:rsidRPr="00990985">
        <w:rPr>
          <w:rFonts w:ascii="Arial" w:hAnsi="Arial" w:cs="Arial"/>
          <w:sz w:val="24"/>
          <w:szCs w:val="24"/>
          <w:lang w:val="es-ES"/>
        </w:rPr>
        <w:t>estro</w:t>
      </w:r>
      <w:proofErr w:type="spellEnd"/>
      <w:r w:rsidRPr="00990985">
        <w:rPr>
          <w:rFonts w:ascii="Arial" w:hAnsi="Arial" w:cs="Arial"/>
          <w:sz w:val="24"/>
          <w:szCs w:val="24"/>
          <w:lang w:val="es-ES"/>
        </w:rPr>
        <w:t xml:space="preserve"> es similar a lo obtenido con otros progestágenos (Hernández-Cerón, 2017).  </w:t>
      </w:r>
    </w:p>
    <w:p w:rsidR="00990985" w:rsidRPr="00990985" w:rsidRDefault="00990985" w:rsidP="00990985">
      <w:pPr>
        <w:spacing w:line="360" w:lineRule="auto"/>
        <w:ind w:left="12" w:right="117"/>
        <w:jc w:val="both"/>
        <w:rPr>
          <w:rFonts w:ascii="Arial" w:hAnsi="Arial" w:cs="Arial"/>
          <w:sz w:val="24"/>
          <w:szCs w:val="24"/>
          <w:lang w:val="es-ES"/>
        </w:rPr>
      </w:pPr>
      <w:r w:rsidRPr="00990985">
        <w:rPr>
          <w:rFonts w:ascii="Arial" w:hAnsi="Arial" w:cs="Arial"/>
          <w:sz w:val="24"/>
          <w:szCs w:val="24"/>
          <w:lang w:val="es-ES"/>
        </w:rPr>
        <w:t xml:space="preserve">El dispositivo </w:t>
      </w:r>
      <w:proofErr w:type="spellStart"/>
      <w:r w:rsidRPr="00990985">
        <w:rPr>
          <w:rFonts w:ascii="Arial" w:hAnsi="Arial" w:cs="Arial"/>
          <w:sz w:val="24"/>
          <w:szCs w:val="24"/>
          <w:lang w:val="es-ES"/>
        </w:rPr>
        <w:t>intravaginal</w:t>
      </w:r>
      <w:proofErr w:type="spellEnd"/>
      <w:r w:rsidRPr="00990985">
        <w:rPr>
          <w:rFonts w:ascii="Arial" w:hAnsi="Arial" w:cs="Arial"/>
          <w:sz w:val="24"/>
          <w:szCs w:val="24"/>
          <w:lang w:val="es-ES"/>
        </w:rPr>
        <w:t xml:space="preserve"> está enriquecido con progesterona (P4) natural de liberación controlada 0.6 g, (Cuadro 2) utilizada para regular los ciclos </w:t>
      </w:r>
      <w:proofErr w:type="spellStart"/>
      <w:r w:rsidRPr="00990985">
        <w:rPr>
          <w:rFonts w:ascii="Arial" w:hAnsi="Arial" w:cs="Arial"/>
          <w:sz w:val="24"/>
          <w:szCs w:val="24"/>
          <w:lang w:val="es-ES"/>
        </w:rPr>
        <w:t>estrales</w:t>
      </w:r>
      <w:proofErr w:type="spellEnd"/>
      <w:r w:rsidRPr="00990985">
        <w:rPr>
          <w:rFonts w:ascii="Arial" w:hAnsi="Arial" w:cs="Arial"/>
          <w:sz w:val="24"/>
          <w:szCs w:val="24"/>
          <w:lang w:val="es-ES"/>
        </w:rPr>
        <w:t xml:space="preserve"> en el ganado bovino. Después de aplicar el dispositivo, se libera progesterona, que afecta la actividad de los folículos ováricos. Los niveles </w:t>
      </w:r>
      <w:proofErr w:type="spellStart"/>
      <w:r w:rsidRPr="00990985">
        <w:rPr>
          <w:rFonts w:ascii="Arial" w:hAnsi="Arial" w:cs="Arial"/>
          <w:sz w:val="24"/>
          <w:szCs w:val="24"/>
          <w:lang w:val="es-ES"/>
        </w:rPr>
        <w:t>supralutales</w:t>
      </w:r>
      <w:proofErr w:type="spellEnd"/>
      <w:r w:rsidRPr="00990985">
        <w:rPr>
          <w:rFonts w:ascii="Arial" w:hAnsi="Arial" w:cs="Arial"/>
          <w:sz w:val="24"/>
          <w:szCs w:val="24"/>
          <w:lang w:val="es-ES"/>
        </w:rPr>
        <w:t xml:space="preserve"> (&gt;1ng/ml) obtenidos a los pocos minutos de la introducción del dispositivo provoca la regresión del folículo dominante y acelera el recambio de las ondas foliculares, este cesa de la secreción de productos foliculares (estrógeno e </w:t>
      </w:r>
      <w:proofErr w:type="spellStart"/>
      <w:r w:rsidRPr="00990985">
        <w:rPr>
          <w:rFonts w:ascii="Arial" w:hAnsi="Arial" w:cs="Arial"/>
          <w:sz w:val="24"/>
          <w:szCs w:val="24"/>
          <w:lang w:val="es-ES"/>
        </w:rPr>
        <w:t>inhibina</w:t>
      </w:r>
      <w:proofErr w:type="spellEnd"/>
      <w:r w:rsidRPr="00990985">
        <w:rPr>
          <w:rFonts w:ascii="Arial" w:hAnsi="Arial" w:cs="Arial"/>
          <w:sz w:val="24"/>
          <w:szCs w:val="24"/>
          <w:lang w:val="es-ES"/>
        </w:rPr>
        <w:t xml:space="preserve">) produce el aumento de la FSH que va ser la responsable del comienzo de la emergencia de la siguiente onda folicular (Avendaño y Quezada, 2013).  </w:t>
      </w:r>
    </w:p>
    <w:p w:rsidR="00990985" w:rsidRPr="00990985" w:rsidRDefault="00990985" w:rsidP="00990985">
      <w:pPr>
        <w:spacing w:line="360" w:lineRule="auto"/>
        <w:ind w:left="12" w:right="117"/>
        <w:jc w:val="both"/>
        <w:rPr>
          <w:rFonts w:ascii="Arial" w:hAnsi="Arial" w:cs="Arial"/>
          <w:sz w:val="24"/>
          <w:szCs w:val="24"/>
          <w:lang w:val="es-ES"/>
        </w:rPr>
      </w:pPr>
      <w:r w:rsidRPr="00990985">
        <w:rPr>
          <w:rFonts w:ascii="Arial" w:hAnsi="Arial" w:cs="Arial"/>
          <w:sz w:val="24"/>
          <w:szCs w:val="24"/>
          <w:lang w:val="es-ES"/>
        </w:rPr>
        <w:lastRenderedPageBreak/>
        <w:t xml:space="preserve">Al insertarse en la vagina como un dispositivo </w:t>
      </w:r>
      <w:proofErr w:type="spellStart"/>
      <w:r w:rsidRPr="00990985">
        <w:rPr>
          <w:rFonts w:ascii="Arial" w:hAnsi="Arial" w:cs="Arial"/>
          <w:sz w:val="24"/>
          <w:szCs w:val="24"/>
          <w:lang w:val="es-ES"/>
        </w:rPr>
        <w:t>intravaginal</w:t>
      </w:r>
      <w:proofErr w:type="spellEnd"/>
      <w:r w:rsidRPr="00990985">
        <w:rPr>
          <w:rFonts w:ascii="Arial" w:hAnsi="Arial" w:cs="Arial"/>
          <w:sz w:val="24"/>
          <w:szCs w:val="24"/>
          <w:lang w:val="es-ES"/>
        </w:rPr>
        <w:t xml:space="preserve"> por un periodo equivalente a un ciclo estral. Al suspender el tratamiento, los animales mostrarán </w:t>
      </w:r>
      <w:proofErr w:type="spellStart"/>
      <w:r w:rsidRPr="00990985">
        <w:rPr>
          <w:rFonts w:ascii="Arial" w:hAnsi="Arial" w:cs="Arial"/>
          <w:sz w:val="24"/>
          <w:szCs w:val="24"/>
          <w:lang w:val="es-ES"/>
        </w:rPr>
        <w:t>estro</w:t>
      </w:r>
      <w:proofErr w:type="spellEnd"/>
      <w:r w:rsidRPr="00990985">
        <w:rPr>
          <w:rFonts w:ascii="Arial" w:hAnsi="Arial" w:cs="Arial"/>
          <w:sz w:val="24"/>
          <w:szCs w:val="24"/>
          <w:lang w:val="es-ES"/>
        </w:rPr>
        <w:t xml:space="preserve"> y ovularán 48 a 72 h más tarde (</w:t>
      </w:r>
      <w:proofErr w:type="spellStart"/>
      <w:r w:rsidRPr="00990985">
        <w:rPr>
          <w:rFonts w:ascii="Arial" w:hAnsi="Arial" w:cs="Arial"/>
          <w:sz w:val="24"/>
          <w:szCs w:val="24"/>
          <w:lang w:val="es-ES"/>
        </w:rPr>
        <w:t>Hafez</w:t>
      </w:r>
      <w:proofErr w:type="spellEnd"/>
      <w:r w:rsidRPr="00990985">
        <w:rPr>
          <w:rFonts w:ascii="Arial" w:hAnsi="Arial" w:cs="Arial"/>
          <w:sz w:val="24"/>
          <w:szCs w:val="24"/>
          <w:lang w:val="es-ES"/>
        </w:rPr>
        <w:t xml:space="preserve"> y </w:t>
      </w:r>
      <w:proofErr w:type="spellStart"/>
      <w:r w:rsidRPr="00990985">
        <w:rPr>
          <w:rFonts w:ascii="Arial" w:hAnsi="Arial" w:cs="Arial"/>
          <w:sz w:val="24"/>
          <w:szCs w:val="24"/>
          <w:lang w:val="es-ES"/>
        </w:rPr>
        <w:t>Hafez</w:t>
      </w:r>
      <w:proofErr w:type="spellEnd"/>
      <w:r w:rsidRPr="00990985">
        <w:rPr>
          <w:rFonts w:ascii="Arial" w:hAnsi="Arial" w:cs="Arial"/>
          <w:sz w:val="24"/>
          <w:szCs w:val="24"/>
          <w:lang w:val="es-ES"/>
        </w:rPr>
        <w:t xml:space="preserve">, 2002).  </w:t>
      </w:r>
    </w:p>
    <w:p w:rsidR="00990985" w:rsidRPr="00990985" w:rsidRDefault="00990985" w:rsidP="00990985">
      <w:pPr>
        <w:spacing w:line="360" w:lineRule="auto"/>
        <w:ind w:left="12" w:right="117"/>
        <w:jc w:val="both"/>
        <w:rPr>
          <w:rFonts w:ascii="Arial" w:hAnsi="Arial" w:cs="Arial"/>
          <w:sz w:val="24"/>
          <w:szCs w:val="24"/>
          <w:lang w:val="es-ES"/>
        </w:rPr>
      </w:pPr>
      <w:r w:rsidRPr="00990985">
        <w:rPr>
          <w:rFonts w:ascii="Arial" w:hAnsi="Arial" w:cs="Arial"/>
          <w:sz w:val="24"/>
          <w:szCs w:val="24"/>
          <w:lang w:val="es-ES"/>
        </w:rPr>
        <w:t xml:space="preserve">Por otro lado, la extracción del dispositivo conlleva la disminución de la progesterona a niveles </w:t>
      </w:r>
      <w:proofErr w:type="spellStart"/>
      <w:r w:rsidRPr="00990985">
        <w:rPr>
          <w:rFonts w:ascii="Arial" w:hAnsi="Arial" w:cs="Arial"/>
          <w:sz w:val="24"/>
          <w:szCs w:val="24"/>
          <w:lang w:val="es-ES"/>
        </w:rPr>
        <w:t>subluteales</w:t>
      </w:r>
      <w:proofErr w:type="spellEnd"/>
      <w:r w:rsidRPr="00990985">
        <w:rPr>
          <w:rFonts w:ascii="Arial" w:hAnsi="Arial" w:cs="Arial"/>
          <w:sz w:val="24"/>
          <w:szCs w:val="24"/>
          <w:lang w:val="es-ES"/>
        </w:rPr>
        <w:t xml:space="preserve"> (&lt;1 </w:t>
      </w:r>
      <w:proofErr w:type="spellStart"/>
      <w:r w:rsidRPr="00990985">
        <w:rPr>
          <w:rFonts w:ascii="Arial" w:hAnsi="Arial" w:cs="Arial"/>
          <w:sz w:val="24"/>
          <w:szCs w:val="24"/>
          <w:lang w:val="es-ES"/>
        </w:rPr>
        <w:t>ng</w:t>
      </w:r>
      <w:proofErr w:type="spellEnd"/>
      <w:r w:rsidRPr="00990985">
        <w:rPr>
          <w:rFonts w:ascii="Arial" w:hAnsi="Arial" w:cs="Arial"/>
          <w:sz w:val="24"/>
          <w:szCs w:val="24"/>
          <w:lang w:val="es-ES"/>
        </w:rPr>
        <w:t xml:space="preserve">/ml), lo que induce un aumento en la frecuencia de los pulsos de LH, así como el crecimiento y la persistencia del folículo dominante. Esto genera concentraciones elevadas de estradiol que, por un lado, causan el </w:t>
      </w:r>
      <w:proofErr w:type="spellStart"/>
      <w:r w:rsidRPr="00990985">
        <w:rPr>
          <w:rFonts w:ascii="Arial" w:hAnsi="Arial" w:cs="Arial"/>
          <w:sz w:val="24"/>
          <w:szCs w:val="24"/>
          <w:lang w:val="es-ES"/>
        </w:rPr>
        <w:t>estro</w:t>
      </w:r>
      <w:proofErr w:type="spellEnd"/>
      <w:r w:rsidRPr="00990985">
        <w:rPr>
          <w:rFonts w:ascii="Arial" w:hAnsi="Arial" w:cs="Arial"/>
          <w:sz w:val="24"/>
          <w:szCs w:val="24"/>
          <w:lang w:val="es-ES"/>
        </w:rPr>
        <w:t xml:space="preserve"> y, a nivel endocrino, finalmente inducen el pico de LH, el cual es seguido por la ovulación (Avendaño y Quezada, 2013).  </w:t>
      </w:r>
    </w:p>
    <w:p w:rsidR="00990985" w:rsidRPr="00690615" w:rsidRDefault="00990985" w:rsidP="00CB5A2B">
      <w:pPr>
        <w:pStyle w:val="Ttulo2"/>
        <w:spacing w:line="360" w:lineRule="auto"/>
        <w:ind w:left="720"/>
        <w:rPr>
          <w:rFonts w:cs="Arial"/>
          <w:bCs/>
          <w:iCs/>
          <w:sz w:val="28"/>
          <w:szCs w:val="24"/>
        </w:rPr>
      </w:pPr>
      <w:bookmarkStart w:id="75" w:name="_Toc200225627"/>
      <w:bookmarkStart w:id="76" w:name="_Toc54203"/>
      <w:r w:rsidRPr="00690615">
        <w:rPr>
          <w:rFonts w:cs="Arial"/>
          <w:sz w:val="28"/>
          <w:szCs w:val="24"/>
          <w:lang w:val="es-ES"/>
        </w:rPr>
        <w:t>2.6.2 Gonadotropina Coriónica Equina (</w:t>
      </w:r>
      <w:proofErr w:type="spellStart"/>
      <w:r w:rsidRPr="00690615">
        <w:rPr>
          <w:rFonts w:cs="Arial"/>
          <w:sz w:val="28"/>
          <w:szCs w:val="24"/>
          <w:lang w:val="es-ES"/>
        </w:rPr>
        <w:t>eCG</w:t>
      </w:r>
      <w:proofErr w:type="spellEnd"/>
      <w:r w:rsidRPr="00690615">
        <w:rPr>
          <w:rFonts w:cs="Arial"/>
          <w:sz w:val="28"/>
          <w:szCs w:val="24"/>
          <w:lang w:val="es-ES"/>
        </w:rPr>
        <w:t>).</w:t>
      </w:r>
      <w:bookmarkEnd w:id="75"/>
      <w:r w:rsidRPr="00690615">
        <w:rPr>
          <w:rFonts w:cs="Arial"/>
          <w:sz w:val="28"/>
          <w:szCs w:val="24"/>
          <w:lang w:val="es-ES"/>
        </w:rPr>
        <w:t xml:space="preserve">  </w:t>
      </w:r>
      <w:bookmarkEnd w:id="76"/>
    </w:p>
    <w:p w:rsidR="00990985" w:rsidRPr="00990985" w:rsidRDefault="00990985" w:rsidP="00990985">
      <w:pPr>
        <w:spacing w:line="360" w:lineRule="auto"/>
        <w:ind w:left="12" w:right="117"/>
        <w:jc w:val="both"/>
        <w:rPr>
          <w:rFonts w:ascii="Arial" w:hAnsi="Arial" w:cs="Arial"/>
          <w:sz w:val="24"/>
          <w:szCs w:val="24"/>
          <w:lang w:val="es-ES"/>
        </w:rPr>
      </w:pPr>
      <w:r w:rsidRPr="00990985">
        <w:rPr>
          <w:rFonts w:ascii="Arial" w:hAnsi="Arial" w:cs="Arial"/>
          <w:sz w:val="24"/>
          <w:szCs w:val="24"/>
          <w:lang w:val="es-ES"/>
        </w:rPr>
        <w:t xml:space="preserve">Se utiliza para estimular la maduración final del folículo dominante en vacas estériles. También conocida como gonadotropina, procedente del suero de yeguas preñadas con actividad FSH/LH. La </w:t>
      </w:r>
      <w:proofErr w:type="spellStart"/>
      <w:r w:rsidRPr="00990985">
        <w:rPr>
          <w:rFonts w:ascii="Arial" w:hAnsi="Arial" w:cs="Arial"/>
          <w:sz w:val="24"/>
          <w:szCs w:val="24"/>
          <w:lang w:val="es-ES"/>
        </w:rPr>
        <w:t>eCG</w:t>
      </w:r>
      <w:proofErr w:type="spellEnd"/>
      <w:r w:rsidRPr="00990985">
        <w:rPr>
          <w:rFonts w:ascii="Arial" w:hAnsi="Arial" w:cs="Arial"/>
          <w:sz w:val="24"/>
          <w:szCs w:val="24"/>
          <w:lang w:val="es-ES"/>
        </w:rPr>
        <w:t xml:space="preserve"> se ha empleado en conjunto con aparatos </w:t>
      </w:r>
      <w:proofErr w:type="spellStart"/>
      <w:r w:rsidRPr="00990985">
        <w:rPr>
          <w:rFonts w:ascii="Arial" w:hAnsi="Arial" w:cs="Arial"/>
          <w:sz w:val="24"/>
          <w:szCs w:val="24"/>
          <w:lang w:val="es-ES"/>
        </w:rPr>
        <w:t>intravaginales</w:t>
      </w:r>
      <w:proofErr w:type="spellEnd"/>
      <w:r w:rsidRPr="00990985">
        <w:rPr>
          <w:rFonts w:ascii="Arial" w:hAnsi="Arial" w:cs="Arial"/>
          <w:sz w:val="24"/>
          <w:szCs w:val="24"/>
          <w:lang w:val="es-ES"/>
        </w:rPr>
        <w:t xml:space="preserve"> con progesterona con el propósito de fomentar el crecimiento folicular y posee una vida media de 63 horas gracias a su elevado contenido de ácido </w:t>
      </w:r>
      <w:proofErr w:type="spellStart"/>
      <w:r w:rsidRPr="00990985">
        <w:rPr>
          <w:rFonts w:ascii="Arial" w:hAnsi="Arial" w:cs="Arial"/>
          <w:sz w:val="24"/>
          <w:szCs w:val="24"/>
          <w:lang w:val="es-ES"/>
        </w:rPr>
        <w:t>siálico</w:t>
      </w:r>
      <w:proofErr w:type="spellEnd"/>
      <w:r w:rsidRPr="00990985">
        <w:rPr>
          <w:rFonts w:ascii="Arial" w:hAnsi="Arial" w:cs="Arial"/>
          <w:sz w:val="24"/>
          <w:szCs w:val="24"/>
          <w:lang w:val="es-ES"/>
        </w:rPr>
        <w:t xml:space="preserve"> (Yen, 2010).  </w:t>
      </w:r>
    </w:p>
    <w:p w:rsidR="00990985" w:rsidRPr="00690615" w:rsidRDefault="00990985" w:rsidP="00CB5A2B">
      <w:pPr>
        <w:pStyle w:val="Ttulo2"/>
        <w:spacing w:line="360" w:lineRule="auto"/>
        <w:ind w:left="720"/>
        <w:rPr>
          <w:rFonts w:cs="Arial"/>
          <w:bCs/>
          <w:iCs/>
          <w:sz w:val="28"/>
          <w:szCs w:val="24"/>
        </w:rPr>
      </w:pPr>
      <w:bookmarkStart w:id="77" w:name="_Toc200225628"/>
      <w:bookmarkStart w:id="78" w:name="_Toc54204"/>
      <w:r w:rsidRPr="00690615">
        <w:rPr>
          <w:rFonts w:cs="Arial"/>
          <w:sz w:val="28"/>
          <w:szCs w:val="24"/>
          <w:lang w:val="es-ES"/>
        </w:rPr>
        <w:t>2.6.3 Benzoato de estradiol.</w:t>
      </w:r>
      <w:bookmarkEnd w:id="77"/>
      <w:r w:rsidRPr="00690615">
        <w:rPr>
          <w:rFonts w:cs="Arial"/>
          <w:sz w:val="28"/>
          <w:szCs w:val="24"/>
          <w:lang w:val="es-ES"/>
        </w:rPr>
        <w:t xml:space="preserve">  </w:t>
      </w:r>
      <w:bookmarkEnd w:id="78"/>
    </w:p>
    <w:p w:rsidR="00990985" w:rsidRPr="00990985" w:rsidRDefault="00990985" w:rsidP="00990985">
      <w:pPr>
        <w:spacing w:line="360" w:lineRule="auto"/>
        <w:ind w:left="12" w:right="117"/>
        <w:jc w:val="both"/>
        <w:rPr>
          <w:rFonts w:ascii="Arial" w:hAnsi="Arial" w:cs="Arial"/>
          <w:sz w:val="24"/>
          <w:szCs w:val="24"/>
          <w:lang w:val="es-ES"/>
        </w:rPr>
      </w:pPr>
      <w:r w:rsidRPr="00990985">
        <w:rPr>
          <w:rFonts w:ascii="Arial" w:hAnsi="Arial" w:cs="Arial"/>
          <w:sz w:val="24"/>
          <w:szCs w:val="24"/>
          <w:lang w:val="es-ES"/>
        </w:rPr>
        <w:t>El estradiol benzoato es una derivada artificial del 17</w:t>
      </w:r>
      <w:r w:rsidRPr="00990985">
        <w:rPr>
          <w:rFonts w:ascii="Arial" w:hAnsi="Arial" w:cs="Arial"/>
          <w:sz w:val="24"/>
          <w:szCs w:val="24"/>
        </w:rPr>
        <w:t>β</w:t>
      </w:r>
      <w:r w:rsidRPr="00990985">
        <w:rPr>
          <w:rFonts w:ascii="Arial" w:hAnsi="Arial" w:cs="Arial"/>
          <w:sz w:val="24"/>
          <w:szCs w:val="24"/>
          <w:lang w:val="es-ES"/>
        </w:rPr>
        <w:t xml:space="preserve">-estradiol, una hormona esteroide producida por el folículo ovárico.  Elaborada para mejorar los resultados reproductivos de las terapias con progestágenos en bovinos (Yen, 2010).  </w:t>
      </w:r>
    </w:p>
    <w:p w:rsidR="00990985" w:rsidRPr="00990985" w:rsidRDefault="00990985" w:rsidP="00990985">
      <w:pPr>
        <w:spacing w:line="360" w:lineRule="auto"/>
        <w:ind w:left="12" w:right="117"/>
        <w:jc w:val="both"/>
        <w:rPr>
          <w:rFonts w:ascii="Arial" w:hAnsi="Arial" w:cs="Arial"/>
          <w:sz w:val="24"/>
          <w:szCs w:val="24"/>
        </w:rPr>
      </w:pPr>
      <w:r w:rsidRPr="00990985">
        <w:rPr>
          <w:rFonts w:ascii="Arial" w:hAnsi="Arial" w:cs="Arial"/>
          <w:sz w:val="24"/>
          <w:szCs w:val="24"/>
          <w:lang w:val="es-ES"/>
        </w:rPr>
        <w:t>La composición del análogo sintético del 17</w:t>
      </w:r>
      <w:r w:rsidRPr="00990985">
        <w:rPr>
          <w:rFonts w:ascii="Arial" w:hAnsi="Arial" w:cs="Arial"/>
          <w:sz w:val="24"/>
          <w:szCs w:val="24"/>
        </w:rPr>
        <w:t>β</w:t>
      </w:r>
      <w:r w:rsidRPr="00990985">
        <w:rPr>
          <w:rFonts w:ascii="Arial" w:hAnsi="Arial" w:cs="Arial"/>
          <w:sz w:val="24"/>
          <w:szCs w:val="24"/>
          <w:lang w:val="es-ES"/>
        </w:rPr>
        <w:t xml:space="preserve"> estradiol (benzoato de estradiol 1mg, de solvente </w:t>
      </w:r>
      <w:proofErr w:type="spellStart"/>
      <w:r w:rsidRPr="00990985">
        <w:rPr>
          <w:rFonts w:ascii="Arial" w:hAnsi="Arial" w:cs="Arial"/>
          <w:sz w:val="24"/>
          <w:szCs w:val="24"/>
          <w:lang w:val="es-ES"/>
        </w:rPr>
        <w:t>oleozon</w:t>
      </w:r>
      <w:proofErr w:type="spellEnd"/>
      <w:r w:rsidRPr="00990985">
        <w:rPr>
          <w:rFonts w:ascii="Arial" w:hAnsi="Arial" w:cs="Arial"/>
          <w:sz w:val="24"/>
          <w:szCs w:val="24"/>
          <w:lang w:val="es-ES"/>
        </w:rPr>
        <w:t xml:space="preserve"> 1ml. </w:t>
      </w:r>
      <w:r w:rsidRPr="00990985">
        <w:rPr>
          <w:rFonts w:ascii="Arial" w:hAnsi="Arial" w:cs="Arial"/>
          <w:sz w:val="24"/>
          <w:szCs w:val="24"/>
        </w:rPr>
        <w:t xml:space="preserve">(Cuadro 2) Su efecto durante el uso del progestágeno (considerado como día 0) ocasiona una nueva onda folicular; la adición de benzoato de estradiol (BE) a la extracción del progestágeno provoca un pico </w:t>
      </w:r>
      <w:proofErr w:type="spellStart"/>
      <w:r w:rsidRPr="00990985">
        <w:rPr>
          <w:rFonts w:ascii="Arial" w:hAnsi="Arial" w:cs="Arial"/>
          <w:sz w:val="24"/>
          <w:szCs w:val="24"/>
        </w:rPr>
        <w:t>preovulatorio</w:t>
      </w:r>
      <w:proofErr w:type="spellEnd"/>
      <w:r w:rsidRPr="00990985">
        <w:rPr>
          <w:rFonts w:ascii="Arial" w:hAnsi="Arial" w:cs="Arial"/>
          <w:sz w:val="24"/>
          <w:szCs w:val="24"/>
        </w:rPr>
        <w:t xml:space="preserve"> de LH gracias a la retroalimentación positiva del estradiol sobre la </w:t>
      </w:r>
      <w:proofErr w:type="spellStart"/>
      <w:r w:rsidRPr="00990985">
        <w:rPr>
          <w:rFonts w:ascii="Arial" w:hAnsi="Arial" w:cs="Arial"/>
          <w:sz w:val="24"/>
          <w:szCs w:val="24"/>
        </w:rPr>
        <w:t>GnRH</w:t>
      </w:r>
      <w:proofErr w:type="spellEnd"/>
      <w:r w:rsidRPr="00990985">
        <w:rPr>
          <w:rFonts w:ascii="Arial" w:hAnsi="Arial" w:cs="Arial"/>
          <w:sz w:val="24"/>
          <w:szCs w:val="24"/>
        </w:rPr>
        <w:t xml:space="preserve"> y LH, lo que conduce a una sincronización elevada de las ovulaciones (Avendaño y Quezada, 2013).  </w:t>
      </w:r>
    </w:p>
    <w:p w:rsidR="00990985" w:rsidRPr="00990985" w:rsidRDefault="00990985" w:rsidP="00990985">
      <w:pPr>
        <w:spacing w:line="360" w:lineRule="auto"/>
        <w:ind w:left="12" w:right="117"/>
        <w:jc w:val="both"/>
        <w:rPr>
          <w:rFonts w:ascii="Arial" w:hAnsi="Arial" w:cs="Arial"/>
          <w:sz w:val="24"/>
          <w:szCs w:val="24"/>
          <w:lang w:val="es-ES"/>
        </w:rPr>
      </w:pPr>
      <w:r w:rsidRPr="00990985">
        <w:rPr>
          <w:rFonts w:ascii="Arial" w:hAnsi="Arial" w:cs="Arial"/>
          <w:sz w:val="24"/>
          <w:szCs w:val="24"/>
          <w:lang w:val="es-ES"/>
        </w:rPr>
        <w:lastRenderedPageBreak/>
        <w:t xml:space="preserve">Con respecto al efecto </w:t>
      </w:r>
      <w:proofErr w:type="spellStart"/>
      <w:r w:rsidRPr="00990985">
        <w:rPr>
          <w:rFonts w:ascii="Arial" w:hAnsi="Arial" w:cs="Arial"/>
          <w:sz w:val="24"/>
          <w:szCs w:val="24"/>
          <w:lang w:val="es-ES"/>
        </w:rPr>
        <w:t>luteolítico</w:t>
      </w:r>
      <w:proofErr w:type="spellEnd"/>
      <w:r w:rsidRPr="00990985">
        <w:rPr>
          <w:rFonts w:ascii="Arial" w:hAnsi="Arial" w:cs="Arial"/>
          <w:sz w:val="24"/>
          <w:szCs w:val="24"/>
          <w:lang w:val="es-ES"/>
        </w:rPr>
        <w:t xml:space="preserve"> de los estrógenos, estos no controlan la actividad </w:t>
      </w:r>
      <w:proofErr w:type="spellStart"/>
      <w:r w:rsidRPr="00990985">
        <w:rPr>
          <w:rFonts w:ascii="Arial" w:hAnsi="Arial" w:cs="Arial"/>
          <w:sz w:val="24"/>
          <w:szCs w:val="24"/>
          <w:lang w:val="es-ES"/>
        </w:rPr>
        <w:t>luteal</w:t>
      </w:r>
      <w:proofErr w:type="spellEnd"/>
      <w:r w:rsidRPr="00990985">
        <w:rPr>
          <w:rFonts w:ascii="Arial" w:hAnsi="Arial" w:cs="Arial"/>
          <w:sz w:val="24"/>
          <w:szCs w:val="24"/>
          <w:lang w:val="es-ES"/>
        </w:rPr>
        <w:t xml:space="preserve"> en el 100% de los animales tratados, por lo que se sugiere administrar PGF</w:t>
      </w:r>
      <w:r w:rsidRPr="00990985">
        <w:rPr>
          <w:rFonts w:ascii="Arial" w:hAnsi="Arial" w:cs="Arial"/>
          <w:sz w:val="24"/>
          <w:szCs w:val="24"/>
          <w:vertAlign w:val="subscript"/>
          <w:lang w:val="es-ES"/>
        </w:rPr>
        <w:t>2</w:t>
      </w:r>
      <w:r w:rsidRPr="00990985">
        <w:rPr>
          <w:rFonts w:ascii="Arial" w:hAnsi="Arial" w:cs="Arial"/>
          <w:sz w:val="24"/>
          <w:szCs w:val="24"/>
        </w:rPr>
        <w:t>α</w:t>
      </w:r>
      <w:r w:rsidRPr="00990985">
        <w:rPr>
          <w:rFonts w:ascii="Arial" w:hAnsi="Arial" w:cs="Arial"/>
          <w:sz w:val="24"/>
          <w:szCs w:val="24"/>
          <w:vertAlign w:val="subscript"/>
          <w:lang w:val="es-ES"/>
        </w:rPr>
        <w:t xml:space="preserve"> </w:t>
      </w:r>
      <w:r w:rsidRPr="00990985">
        <w:rPr>
          <w:rFonts w:ascii="Arial" w:hAnsi="Arial" w:cs="Arial"/>
          <w:sz w:val="24"/>
          <w:szCs w:val="24"/>
          <w:lang w:val="es-ES"/>
        </w:rPr>
        <w:t xml:space="preserve">uno o dos días antes de la finalización del tratamiento hormonal (Avendaño y Quezada, 2013).  </w:t>
      </w:r>
    </w:p>
    <w:p w:rsidR="00990985" w:rsidRPr="00990985" w:rsidRDefault="00990985" w:rsidP="00990985">
      <w:pPr>
        <w:spacing w:line="360" w:lineRule="auto"/>
        <w:ind w:left="12" w:right="117"/>
        <w:jc w:val="both"/>
        <w:rPr>
          <w:rFonts w:ascii="Arial" w:hAnsi="Arial" w:cs="Arial"/>
          <w:sz w:val="24"/>
          <w:szCs w:val="24"/>
          <w:lang w:val="es-ES"/>
        </w:rPr>
      </w:pPr>
      <w:r w:rsidRPr="00990985">
        <w:rPr>
          <w:rFonts w:ascii="Arial" w:hAnsi="Arial" w:cs="Arial"/>
          <w:sz w:val="24"/>
          <w:szCs w:val="24"/>
          <w:lang w:val="es-ES"/>
        </w:rPr>
        <w:t>La vida media en sangre del estradiol</w:t>
      </w:r>
      <w:r w:rsidRPr="00990985">
        <w:rPr>
          <w:rFonts w:ascii="Arial" w:hAnsi="Arial" w:cs="Arial"/>
          <w:noProof/>
          <w:sz w:val="24"/>
          <w:szCs w:val="24"/>
          <w:lang w:eastAsia="es-MX"/>
        </w:rPr>
        <w:drawing>
          <wp:inline distT="0" distB="0" distL="0" distR="0" wp14:anchorId="053BEF08" wp14:editId="674DCA8A">
            <wp:extent cx="38100" cy="18286"/>
            <wp:effectExtent l="0" t="0" r="0" b="0"/>
            <wp:docPr id="2790" name="Picture 2790"/>
            <wp:cNvGraphicFramePr/>
            <a:graphic xmlns:a="http://schemas.openxmlformats.org/drawingml/2006/main">
              <a:graphicData uri="http://schemas.openxmlformats.org/drawingml/2006/picture">
                <pic:pic xmlns:pic="http://schemas.openxmlformats.org/drawingml/2006/picture">
                  <pic:nvPicPr>
                    <pic:cNvPr id="2790" name="Picture 2790"/>
                    <pic:cNvPicPr/>
                  </pic:nvPicPr>
                  <pic:blipFill>
                    <a:blip r:embed="rId13"/>
                    <a:stretch>
                      <a:fillRect/>
                    </a:stretch>
                  </pic:blipFill>
                  <pic:spPr>
                    <a:xfrm>
                      <a:off x="0" y="0"/>
                      <a:ext cx="38100" cy="18286"/>
                    </a:xfrm>
                    <a:prstGeom prst="rect">
                      <a:avLst/>
                    </a:prstGeom>
                  </pic:spPr>
                </pic:pic>
              </a:graphicData>
            </a:graphic>
          </wp:inline>
        </w:drawing>
      </w:r>
      <w:r w:rsidRPr="00990985">
        <w:rPr>
          <w:rFonts w:ascii="Arial" w:hAnsi="Arial" w:cs="Arial"/>
          <w:sz w:val="24"/>
          <w:szCs w:val="24"/>
          <w:lang w:val="es-ES"/>
        </w:rPr>
        <w:t xml:space="preserve">17ß es de 4 a 12 horas, del BE es 48 a 72 horas (Avendaño y Quezada, 2013).  </w:t>
      </w:r>
    </w:p>
    <w:p w:rsidR="00990985" w:rsidRPr="00690615" w:rsidRDefault="00990985" w:rsidP="00CB5A2B">
      <w:pPr>
        <w:pStyle w:val="Ttulo2"/>
        <w:spacing w:line="360" w:lineRule="auto"/>
        <w:ind w:left="720"/>
        <w:rPr>
          <w:rFonts w:cs="Arial"/>
          <w:bCs/>
          <w:iCs/>
          <w:sz w:val="28"/>
          <w:szCs w:val="24"/>
        </w:rPr>
      </w:pPr>
      <w:bookmarkStart w:id="79" w:name="_Toc200225629"/>
      <w:bookmarkStart w:id="80" w:name="_Toc54205"/>
      <w:r w:rsidRPr="00690615">
        <w:rPr>
          <w:rFonts w:cs="Arial"/>
          <w:sz w:val="28"/>
          <w:szCs w:val="24"/>
          <w:lang w:val="es-ES"/>
        </w:rPr>
        <w:t>2.6.4 Hormona liberadora de las gonadotropinas (</w:t>
      </w:r>
      <w:proofErr w:type="spellStart"/>
      <w:r w:rsidRPr="00690615">
        <w:rPr>
          <w:rFonts w:cs="Arial"/>
          <w:sz w:val="28"/>
          <w:szCs w:val="24"/>
          <w:lang w:val="es-ES"/>
        </w:rPr>
        <w:t>GnRH</w:t>
      </w:r>
      <w:proofErr w:type="spellEnd"/>
      <w:r w:rsidRPr="00690615">
        <w:rPr>
          <w:rFonts w:cs="Arial"/>
          <w:sz w:val="28"/>
          <w:szCs w:val="24"/>
          <w:lang w:val="es-ES"/>
        </w:rPr>
        <w:t>).</w:t>
      </w:r>
      <w:bookmarkEnd w:id="79"/>
      <w:r w:rsidRPr="00690615">
        <w:rPr>
          <w:rFonts w:cs="Arial"/>
          <w:sz w:val="28"/>
          <w:szCs w:val="24"/>
          <w:lang w:val="es-ES"/>
        </w:rPr>
        <w:t xml:space="preserve">  </w:t>
      </w:r>
      <w:bookmarkEnd w:id="80"/>
    </w:p>
    <w:p w:rsidR="00990985" w:rsidRPr="00990985" w:rsidRDefault="00990985" w:rsidP="00990985">
      <w:pPr>
        <w:spacing w:line="360" w:lineRule="auto"/>
        <w:ind w:left="12" w:right="117"/>
        <w:jc w:val="both"/>
        <w:rPr>
          <w:rFonts w:ascii="Arial" w:hAnsi="Arial" w:cs="Arial"/>
          <w:sz w:val="24"/>
          <w:szCs w:val="24"/>
          <w:lang w:val="es-ES"/>
        </w:rPr>
      </w:pPr>
      <w:r w:rsidRPr="00990985">
        <w:rPr>
          <w:rFonts w:ascii="Arial" w:hAnsi="Arial" w:cs="Arial"/>
          <w:sz w:val="24"/>
          <w:szCs w:val="24"/>
          <w:lang w:val="es-ES"/>
        </w:rPr>
        <w:t>La hormona liberadora de gonadotropina (</w:t>
      </w:r>
      <w:proofErr w:type="spellStart"/>
      <w:r w:rsidRPr="00990985">
        <w:rPr>
          <w:rFonts w:ascii="Arial" w:hAnsi="Arial" w:cs="Arial"/>
          <w:sz w:val="24"/>
          <w:szCs w:val="24"/>
          <w:lang w:val="es-ES"/>
        </w:rPr>
        <w:t>GnRH</w:t>
      </w:r>
      <w:proofErr w:type="spellEnd"/>
      <w:r w:rsidRPr="00990985">
        <w:rPr>
          <w:rFonts w:ascii="Arial" w:hAnsi="Arial" w:cs="Arial"/>
          <w:sz w:val="24"/>
          <w:szCs w:val="24"/>
          <w:lang w:val="es-ES"/>
        </w:rPr>
        <w:t xml:space="preserve">), también conocida como hormona liberadora de hormona </w:t>
      </w:r>
      <w:proofErr w:type="spellStart"/>
      <w:r w:rsidRPr="00990985">
        <w:rPr>
          <w:rFonts w:ascii="Arial" w:hAnsi="Arial" w:cs="Arial"/>
          <w:sz w:val="24"/>
          <w:szCs w:val="24"/>
          <w:lang w:val="es-ES"/>
        </w:rPr>
        <w:t>luteinizante</w:t>
      </w:r>
      <w:proofErr w:type="spellEnd"/>
      <w:r w:rsidRPr="00990985">
        <w:rPr>
          <w:rFonts w:ascii="Arial" w:hAnsi="Arial" w:cs="Arial"/>
          <w:sz w:val="24"/>
          <w:szCs w:val="24"/>
          <w:lang w:val="es-ES"/>
        </w:rPr>
        <w:t xml:space="preserve"> (LHRH), es una hormona peptídica responsable de la síntesis y secreción de la hormona folículo estimulante (FSH) y la hormona </w:t>
      </w:r>
      <w:proofErr w:type="spellStart"/>
      <w:r w:rsidRPr="00990985">
        <w:rPr>
          <w:rFonts w:ascii="Arial" w:hAnsi="Arial" w:cs="Arial"/>
          <w:sz w:val="24"/>
          <w:szCs w:val="24"/>
          <w:lang w:val="es-ES"/>
        </w:rPr>
        <w:t>luteinizante</w:t>
      </w:r>
      <w:proofErr w:type="spellEnd"/>
      <w:r w:rsidRPr="00990985">
        <w:rPr>
          <w:rFonts w:ascii="Arial" w:hAnsi="Arial" w:cs="Arial"/>
          <w:sz w:val="24"/>
          <w:szCs w:val="24"/>
          <w:lang w:val="es-ES"/>
        </w:rPr>
        <w:t xml:space="preserve"> (LH) por la glándula pituitaria anterior. La </w:t>
      </w:r>
      <w:proofErr w:type="spellStart"/>
      <w:r w:rsidRPr="00990985">
        <w:rPr>
          <w:rFonts w:ascii="Arial" w:hAnsi="Arial" w:cs="Arial"/>
          <w:sz w:val="24"/>
          <w:szCs w:val="24"/>
          <w:lang w:val="es-ES"/>
        </w:rPr>
        <w:t>GnRH</w:t>
      </w:r>
      <w:proofErr w:type="spellEnd"/>
      <w:r w:rsidRPr="00990985">
        <w:rPr>
          <w:rFonts w:ascii="Arial" w:hAnsi="Arial" w:cs="Arial"/>
          <w:sz w:val="24"/>
          <w:szCs w:val="24"/>
          <w:lang w:val="es-ES"/>
        </w:rPr>
        <w:t xml:space="preserve"> se sintetiza y libera en las neuronas hipotalámicas. Se considera una </w:t>
      </w:r>
      <w:proofErr w:type="spellStart"/>
      <w:r w:rsidRPr="00990985">
        <w:rPr>
          <w:rFonts w:ascii="Arial" w:hAnsi="Arial" w:cs="Arial"/>
          <w:sz w:val="24"/>
          <w:szCs w:val="24"/>
          <w:lang w:val="es-ES"/>
        </w:rPr>
        <w:t>neurohormona</w:t>
      </w:r>
      <w:proofErr w:type="spellEnd"/>
      <w:r w:rsidRPr="00990985">
        <w:rPr>
          <w:rFonts w:ascii="Arial" w:hAnsi="Arial" w:cs="Arial"/>
          <w:sz w:val="24"/>
          <w:szCs w:val="24"/>
          <w:lang w:val="es-ES"/>
        </w:rPr>
        <w:t xml:space="preserve">, es decir, una hormona producida en una célula neuronal y liberada en sus terminales neuronales (Avendaño y Quezada, 2013).  </w:t>
      </w:r>
    </w:p>
    <w:p w:rsidR="00990985" w:rsidRPr="00990985" w:rsidRDefault="00990985" w:rsidP="00990985">
      <w:pPr>
        <w:spacing w:line="360" w:lineRule="auto"/>
        <w:ind w:left="12" w:right="117"/>
        <w:jc w:val="both"/>
        <w:rPr>
          <w:rFonts w:ascii="Arial" w:hAnsi="Arial" w:cs="Arial"/>
          <w:sz w:val="24"/>
          <w:szCs w:val="24"/>
          <w:lang w:val="es-ES"/>
        </w:rPr>
      </w:pPr>
      <w:r w:rsidRPr="00990985">
        <w:rPr>
          <w:rFonts w:ascii="Arial" w:hAnsi="Arial" w:cs="Arial"/>
          <w:sz w:val="24"/>
          <w:szCs w:val="24"/>
          <w:lang w:val="es-ES"/>
        </w:rPr>
        <w:t xml:space="preserve">El área clave para la producción de </w:t>
      </w:r>
      <w:proofErr w:type="spellStart"/>
      <w:r w:rsidRPr="00990985">
        <w:rPr>
          <w:rFonts w:ascii="Arial" w:hAnsi="Arial" w:cs="Arial"/>
          <w:sz w:val="24"/>
          <w:szCs w:val="24"/>
          <w:lang w:val="es-ES"/>
        </w:rPr>
        <w:t>GnRH</w:t>
      </w:r>
      <w:proofErr w:type="spellEnd"/>
      <w:r w:rsidRPr="00990985">
        <w:rPr>
          <w:rFonts w:ascii="Arial" w:hAnsi="Arial" w:cs="Arial"/>
          <w:sz w:val="24"/>
          <w:szCs w:val="24"/>
          <w:lang w:val="es-ES"/>
        </w:rPr>
        <w:t xml:space="preserve"> es el área </w:t>
      </w:r>
      <w:proofErr w:type="spellStart"/>
      <w:r w:rsidRPr="00990985">
        <w:rPr>
          <w:rFonts w:ascii="Arial" w:hAnsi="Arial" w:cs="Arial"/>
          <w:sz w:val="24"/>
          <w:szCs w:val="24"/>
          <w:lang w:val="es-ES"/>
        </w:rPr>
        <w:t>preóptica</w:t>
      </w:r>
      <w:proofErr w:type="spellEnd"/>
      <w:r w:rsidRPr="00990985">
        <w:rPr>
          <w:rFonts w:ascii="Arial" w:hAnsi="Arial" w:cs="Arial"/>
          <w:sz w:val="24"/>
          <w:szCs w:val="24"/>
          <w:lang w:val="es-ES"/>
        </w:rPr>
        <w:t xml:space="preserve"> del hipotálamo, donde se concentra la mayoría de las neuronas secretoras de </w:t>
      </w:r>
      <w:proofErr w:type="spellStart"/>
      <w:r w:rsidRPr="00990985">
        <w:rPr>
          <w:rFonts w:ascii="Arial" w:hAnsi="Arial" w:cs="Arial"/>
          <w:sz w:val="24"/>
          <w:szCs w:val="24"/>
          <w:lang w:val="es-ES"/>
        </w:rPr>
        <w:t>GnRH</w:t>
      </w:r>
      <w:proofErr w:type="spellEnd"/>
      <w:r w:rsidRPr="00990985">
        <w:rPr>
          <w:rFonts w:ascii="Arial" w:hAnsi="Arial" w:cs="Arial"/>
          <w:sz w:val="24"/>
          <w:szCs w:val="24"/>
          <w:lang w:val="es-ES"/>
        </w:rPr>
        <w:t xml:space="preserve">. La </w:t>
      </w:r>
      <w:proofErr w:type="spellStart"/>
      <w:r w:rsidRPr="00990985">
        <w:rPr>
          <w:rFonts w:ascii="Arial" w:hAnsi="Arial" w:cs="Arial"/>
          <w:sz w:val="24"/>
          <w:szCs w:val="24"/>
          <w:lang w:val="es-ES"/>
        </w:rPr>
        <w:t>GnRH</w:t>
      </w:r>
      <w:proofErr w:type="spellEnd"/>
      <w:r w:rsidRPr="00990985">
        <w:rPr>
          <w:rFonts w:ascii="Arial" w:hAnsi="Arial" w:cs="Arial"/>
          <w:sz w:val="24"/>
          <w:szCs w:val="24"/>
          <w:lang w:val="es-ES"/>
        </w:rPr>
        <w:t xml:space="preserve"> se secreta en la circulación porta de la glándula pituitaria, en su parte central. La sangre portal transporta </w:t>
      </w:r>
      <w:proofErr w:type="spellStart"/>
      <w:r w:rsidRPr="00990985">
        <w:rPr>
          <w:rFonts w:ascii="Arial" w:hAnsi="Arial" w:cs="Arial"/>
          <w:sz w:val="24"/>
          <w:szCs w:val="24"/>
          <w:lang w:val="es-ES"/>
        </w:rPr>
        <w:t>GnRH</w:t>
      </w:r>
      <w:proofErr w:type="spellEnd"/>
      <w:r w:rsidRPr="00990985">
        <w:rPr>
          <w:rFonts w:ascii="Arial" w:hAnsi="Arial" w:cs="Arial"/>
          <w:sz w:val="24"/>
          <w:szCs w:val="24"/>
          <w:lang w:val="es-ES"/>
        </w:rPr>
        <w:t xml:space="preserve"> a la glándula pituitaria, que contiene gonadotropinas, donde la </w:t>
      </w:r>
      <w:proofErr w:type="spellStart"/>
      <w:r w:rsidRPr="00990985">
        <w:rPr>
          <w:rFonts w:ascii="Arial" w:hAnsi="Arial" w:cs="Arial"/>
          <w:sz w:val="24"/>
          <w:szCs w:val="24"/>
          <w:lang w:val="es-ES"/>
        </w:rPr>
        <w:t>GnRH</w:t>
      </w:r>
      <w:proofErr w:type="spellEnd"/>
      <w:r w:rsidRPr="00990985">
        <w:rPr>
          <w:rFonts w:ascii="Arial" w:hAnsi="Arial" w:cs="Arial"/>
          <w:sz w:val="24"/>
          <w:szCs w:val="24"/>
          <w:lang w:val="es-ES"/>
        </w:rPr>
        <w:t xml:space="preserve"> activa sus propios receptores. El receptor de </w:t>
      </w:r>
      <w:proofErr w:type="spellStart"/>
      <w:r w:rsidRPr="00990985">
        <w:rPr>
          <w:rFonts w:ascii="Arial" w:hAnsi="Arial" w:cs="Arial"/>
          <w:sz w:val="24"/>
          <w:szCs w:val="24"/>
          <w:lang w:val="es-ES"/>
        </w:rPr>
        <w:t>GnRH</w:t>
      </w:r>
      <w:proofErr w:type="spellEnd"/>
      <w:r w:rsidRPr="00990985">
        <w:rPr>
          <w:rFonts w:ascii="Arial" w:hAnsi="Arial" w:cs="Arial"/>
          <w:sz w:val="24"/>
          <w:szCs w:val="24"/>
          <w:lang w:val="es-ES"/>
        </w:rPr>
        <w:t xml:space="preserve"> (GNRHR) es un receptor de siete dominios transmembrana acoplado a proteína G que estimula la </w:t>
      </w:r>
      <w:proofErr w:type="spellStart"/>
      <w:r w:rsidRPr="00990985">
        <w:rPr>
          <w:rFonts w:ascii="Arial" w:hAnsi="Arial" w:cs="Arial"/>
          <w:sz w:val="24"/>
          <w:szCs w:val="24"/>
          <w:lang w:val="es-ES"/>
        </w:rPr>
        <w:t>isoforma</w:t>
      </w:r>
      <w:proofErr w:type="spellEnd"/>
      <w:r w:rsidRPr="00990985">
        <w:rPr>
          <w:rFonts w:ascii="Arial" w:hAnsi="Arial" w:cs="Arial"/>
          <w:sz w:val="24"/>
          <w:szCs w:val="24"/>
          <w:lang w:val="es-ES"/>
        </w:rPr>
        <w:t xml:space="preserve"> beta de la </w:t>
      </w:r>
      <w:proofErr w:type="spellStart"/>
      <w:r w:rsidRPr="00990985">
        <w:rPr>
          <w:rFonts w:ascii="Arial" w:hAnsi="Arial" w:cs="Arial"/>
          <w:sz w:val="24"/>
          <w:szCs w:val="24"/>
          <w:lang w:val="es-ES"/>
        </w:rPr>
        <w:t>fosfolipasa</w:t>
      </w:r>
      <w:proofErr w:type="spellEnd"/>
      <w:r w:rsidRPr="00990985">
        <w:rPr>
          <w:rFonts w:ascii="Arial" w:hAnsi="Arial" w:cs="Arial"/>
          <w:sz w:val="24"/>
          <w:szCs w:val="24"/>
          <w:lang w:val="es-ES"/>
        </w:rPr>
        <w:t xml:space="preserve"> C </w:t>
      </w:r>
      <w:proofErr w:type="spellStart"/>
      <w:r w:rsidRPr="00990985">
        <w:rPr>
          <w:rFonts w:ascii="Arial" w:hAnsi="Arial" w:cs="Arial"/>
          <w:sz w:val="24"/>
          <w:szCs w:val="24"/>
          <w:lang w:val="es-ES"/>
        </w:rPr>
        <w:t>fosfoinosidada</w:t>
      </w:r>
      <w:proofErr w:type="spellEnd"/>
      <w:r w:rsidRPr="00990985">
        <w:rPr>
          <w:rFonts w:ascii="Arial" w:hAnsi="Arial" w:cs="Arial"/>
          <w:sz w:val="24"/>
          <w:szCs w:val="24"/>
          <w:lang w:val="es-ES"/>
        </w:rPr>
        <w:t xml:space="preserve"> (movilización de calcio y proteína quinasa C). Esto conduce a la actividad de proteínas implicadas en la síntesis y secreción de gonadotropinas LH y FSH. La </w:t>
      </w:r>
      <w:proofErr w:type="spellStart"/>
      <w:r w:rsidRPr="00990985">
        <w:rPr>
          <w:rFonts w:ascii="Arial" w:hAnsi="Arial" w:cs="Arial"/>
          <w:sz w:val="24"/>
          <w:szCs w:val="24"/>
          <w:lang w:val="es-ES"/>
        </w:rPr>
        <w:t>GnRH</w:t>
      </w:r>
      <w:proofErr w:type="spellEnd"/>
      <w:r w:rsidRPr="00990985">
        <w:rPr>
          <w:rFonts w:ascii="Arial" w:hAnsi="Arial" w:cs="Arial"/>
          <w:sz w:val="24"/>
          <w:szCs w:val="24"/>
          <w:lang w:val="es-ES"/>
        </w:rPr>
        <w:t xml:space="preserve"> es desagregada por proteólisis en pocos minutos la </w:t>
      </w:r>
      <w:proofErr w:type="spellStart"/>
      <w:r w:rsidRPr="00990985">
        <w:rPr>
          <w:rFonts w:ascii="Arial" w:hAnsi="Arial" w:cs="Arial"/>
          <w:sz w:val="24"/>
          <w:szCs w:val="24"/>
          <w:lang w:val="es-ES"/>
        </w:rPr>
        <w:t>GnRH</w:t>
      </w:r>
      <w:proofErr w:type="spellEnd"/>
      <w:r w:rsidRPr="00990985">
        <w:rPr>
          <w:rFonts w:ascii="Arial" w:hAnsi="Arial" w:cs="Arial"/>
          <w:sz w:val="24"/>
          <w:szCs w:val="24"/>
          <w:lang w:val="es-ES"/>
        </w:rPr>
        <w:t xml:space="preserve"> se encuentra también en órganos fuera del hipotálamo y la hipófisis y su papel en otros procesos vitales es difícil de entender, Su vida media es muy corta, de unos 2-4 minutos (Yen </w:t>
      </w:r>
      <w:proofErr w:type="spellStart"/>
      <w:proofErr w:type="gramStart"/>
      <w:r w:rsidRPr="00990985">
        <w:rPr>
          <w:rFonts w:ascii="Arial" w:eastAsia="Arial" w:hAnsi="Arial" w:cs="Arial"/>
          <w:i/>
          <w:sz w:val="24"/>
          <w:szCs w:val="24"/>
          <w:lang w:val="es-ES"/>
        </w:rPr>
        <w:t>et,al</w:t>
      </w:r>
      <w:proofErr w:type="spellEnd"/>
      <w:proofErr w:type="gramEnd"/>
      <w:r w:rsidRPr="00990985">
        <w:rPr>
          <w:rFonts w:ascii="Arial" w:hAnsi="Arial" w:cs="Arial"/>
          <w:sz w:val="24"/>
          <w:szCs w:val="24"/>
          <w:lang w:val="es-ES"/>
        </w:rPr>
        <w:t xml:space="preserve"> 2010).</w:t>
      </w:r>
      <w:r w:rsidRPr="00990985">
        <w:rPr>
          <w:rFonts w:ascii="Arial" w:eastAsia="Arial" w:hAnsi="Arial" w:cs="Arial"/>
          <w:b/>
          <w:sz w:val="24"/>
          <w:szCs w:val="24"/>
          <w:lang w:val="es-ES"/>
        </w:rPr>
        <w:t xml:space="preserve"> </w:t>
      </w:r>
      <w:r w:rsidRPr="00990985">
        <w:rPr>
          <w:rFonts w:ascii="Arial" w:hAnsi="Arial" w:cs="Arial"/>
          <w:sz w:val="24"/>
          <w:szCs w:val="24"/>
          <w:lang w:val="es-ES"/>
        </w:rPr>
        <w:t xml:space="preserve"> </w:t>
      </w:r>
    </w:p>
    <w:p w:rsidR="00990985" w:rsidRPr="00690615" w:rsidRDefault="00990985" w:rsidP="00CB5A2B">
      <w:pPr>
        <w:pStyle w:val="Ttulo2"/>
        <w:spacing w:line="360" w:lineRule="auto"/>
        <w:ind w:left="720"/>
        <w:rPr>
          <w:rFonts w:cs="Arial"/>
          <w:bCs/>
          <w:iCs/>
          <w:sz w:val="28"/>
          <w:szCs w:val="24"/>
        </w:rPr>
      </w:pPr>
      <w:bookmarkStart w:id="81" w:name="_Toc200225630"/>
      <w:bookmarkStart w:id="82" w:name="_Toc54206"/>
      <w:r w:rsidRPr="00690615">
        <w:rPr>
          <w:rFonts w:cs="Arial"/>
          <w:sz w:val="28"/>
          <w:szCs w:val="24"/>
          <w:lang w:val="es-ES"/>
        </w:rPr>
        <w:lastRenderedPageBreak/>
        <w:t>2.6.5 Prostaglandina F</w:t>
      </w:r>
      <w:r w:rsidRPr="00690615">
        <w:rPr>
          <w:rFonts w:cs="Arial"/>
          <w:sz w:val="28"/>
          <w:szCs w:val="24"/>
          <w:vertAlign w:val="subscript"/>
          <w:lang w:val="es-ES"/>
        </w:rPr>
        <w:t xml:space="preserve">2 </w:t>
      </w:r>
      <w:r w:rsidRPr="00690615">
        <w:rPr>
          <w:rFonts w:cs="Arial"/>
          <w:sz w:val="28"/>
          <w:szCs w:val="24"/>
          <w:lang w:val="es-ES"/>
        </w:rPr>
        <w:t>alfa.</w:t>
      </w:r>
      <w:bookmarkEnd w:id="81"/>
      <w:r w:rsidRPr="00690615">
        <w:rPr>
          <w:rFonts w:cs="Arial"/>
          <w:sz w:val="28"/>
          <w:szCs w:val="24"/>
          <w:lang w:val="es-ES"/>
        </w:rPr>
        <w:t xml:space="preserve">  </w:t>
      </w:r>
      <w:bookmarkEnd w:id="82"/>
    </w:p>
    <w:p w:rsidR="00990985" w:rsidRPr="00990985" w:rsidRDefault="00990985" w:rsidP="00990985">
      <w:pPr>
        <w:spacing w:line="360" w:lineRule="auto"/>
        <w:ind w:left="12" w:right="117"/>
        <w:jc w:val="both"/>
        <w:rPr>
          <w:rFonts w:ascii="Arial" w:hAnsi="Arial" w:cs="Arial"/>
          <w:sz w:val="24"/>
          <w:szCs w:val="24"/>
          <w:lang w:val="es-ES"/>
        </w:rPr>
      </w:pPr>
      <w:r w:rsidRPr="00990985">
        <w:rPr>
          <w:rFonts w:ascii="Arial" w:hAnsi="Arial" w:cs="Arial"/>
          <w:sz w:val="24"/>
          <w:szCs w:val="24"/>
          <w:lang w:val="es-ES"/>
        </w:rPr>
        <w:t xml:space="preserve">Esta hormona produce la regresión o destrucción del cuerpo lúteo (favorece la </w:t>
      </w:r>
      <w:proofErr w:type="spellStart"/>
      <w:r w:rsidRPr="00990985">
        <w:rPr>
          <w:rFonts w:ascii="Arial" w:hAnsi="Arial" w:cs="Arial"/>
          <w:sz w:val="24"/>
          <w:szCs w:val="24"/>
          <w:lang w:val="es-ES"/>
        </w:rPr>
        <w:t>luteólisis</w:t>
      </w:r>
      <w:proofErr w:type="spellEnd"/>
      <w:r w:rsidRPr="00990985">
        <w:rPr>
          <w:rFonts w:ascii="Arial" w:hAnsi="Arial" w:cs="Arial"/>
          <w:sz w:val="24"/>
          <w:szCs w:val="24"/>
          <w:lang w:val="es-ES"/>
        </w:rPr>
        <w:t>) (</w:t>
      </w:r>
      <w:proofErr w:type="spellStart"/>
      <w:r w:rsidRPr="00990985">
        <w:rPr>
          <w:rFonts w:ascii="Arial" w:hAnsi="Arial" w:cs="Arial"/>
          <w:sz w:val="24"/>
          <w:szCs w:val="24"/>
          <w:lang w:val="es-ES"/>
        </w:rPr>
        <w:t>Alzate</w:t>
      </w:r>
      <w:proofErr w:type="spellEnd"/>
      <w:r w:rsidRPr="00990985">
        <w:rPr>
          <w:rFonts w:ascii="Arial" w:hAnsi="Arial" w:cs="Arial"/>
          <w:sz w:val="24"/>
          <w:szCs w:val="24"/>
          <w:lang w:val="es-ES"/>
        </w:rPr>
        <w:t xml:space="preserve">, 2019).   </w:t>
      </w:r>
    </w:p>
    <w:p w:rsidR="00990985" w:rsidRPr="00990985" w:rsidRDefault="00990985" w:rsidP="00990985">
      <w:pPr>
        <w:spacing w:line="360" w:lineRule="auto"/>
        <w:ind w:left="12" w:right="117"/>
        <w:jc w:val="both"/>
        <w:rPr>
          <w:rFonts w:ascii="Arial" w:hAnsi="Arial" w:cs="Arial"/>
          <w:sz w:val="24"/>
          <w:szCs w:val="24"/>
          <w:lang w:val="es-ES"/>
        </w:rPr>
      </w:pPr>
      <w:r w:rsidRPr="00990985">
        <w:rPr>
          <w:rFonts w:ascii="Arial" w:hAnsi="Arial" w:cs="Arial"/>
          <w:sz w:val="24"/>
          <w:szCs w:val="24"/>
          <w:lang w:val="es-ES"/>
        </w:rPr>
        <w:t xml:space="preserve">En general las prostaglandinas se encuentran en niveles muy bajos (cantidades </w:t>
      </w:r>
      <w:proofErr w:type="spellStart"/>
      <w:r w:rsidRPr="00990985">
        <w:rPr>
          <w:rFonts w:ascii="Arial" w:hAnsi="Arial" w:cs="Arial"/>
          <w:sz w:val="24"/>
          <w:szCs w:val="24"/>
          <w:lang w:val="es-ES"/>
        </w:rPr>
        <w:t>nanogramos</w:t>
      </w:r>
      <w:proofErr w:type="spellEnd"/>
      <w:r w:rsidRPr="00990985">
        <w:rPr>
          <w:rFonts w:ascii="Arial" w:hAnsi="Arial" w:cs="Arial"/>
          <w:sz w:val="24"/>
          <w:szCs w:val="24"/>
          <w:lang w:val="es-ES"/>
        </w:rPr>
        <w:t xml:space="preserve">) en los tejidos, pero tiene la capacidad de realizar actividades importantes en el organismo, participa en la regulación del sistema reproductor de la hembra (Palma, 2021).  </w:t>
      </w:r>
    </w:p>
    <w:p w:rsidR="00990985" w:rsidRPr="00990985" w:rsidRDefault="00990985" w:rsidP="00990985">
      <w:pPr>
        <w:spacing w:line="360" w:lineRule="auto"/>
        <w:ind w:left="12" w:right="117"/>
        <w:jc w:val="both"/>
        <w:rPr>
          <w:rFonts w:ascii="Arial" w:hAnsi="Arial" w:cs="Arial"/>
          <w:sz w:val="24"/>
          <w:szCs w:val="24"/>
          <w:lang w:val="es-ES"/>
        </w:rPr>
      </w:pPr>
      <w:r w:rsidRPr="00990985">
        <w:rPr>
          <w:rFonts w:ascii="Arial" w:hAnsi="Arial" w:cs="Arial"/>
          <w:sz w:val="24"/>
          <w:szCs w:val="24"/>
          <w:lang w:val="es-ES"/>
        </w:rPr>
        <w:t>Las prostaglandinas juegan un papel muy importante en funciones reproductivas como la ovulación y la degeneración del cuerpo lúteo y el parto. Los análogos de las PGF</w:t>
      </w:r>
      <w:r w:rsidRPr="00990985">
        <w:rPr>
          <w:rFonts w:ascii="Arial" w:hAnsi="Arial" w:cs="Arial"/>
          <w:sz w:val="24"/>
          <w:szCs w:val="24"/>
          <w:vertAlign w:val="subscript"/>
          <w:lang w:val="es-ES"/>
        </w:rPr>
        <w:t>2</w:t>
      </w:r>
      <w:r w:rsidRPr="00990985">
        <w:rPr>
          <w:rFonts w:ascii="Arial" w:hAnsi="Arial" w:cs="Arial"/>
          <w:sz w:val="24"/>
          <w:szCs w:val="24"/>
        </w:rPr>
        <w:t>α</w:t>
      </w:r>
      <w:r w:rsidRPr="00990985">
        <w:rPr>
          <w:rFonts w:ascii="Arial" w:hAnsi="Arial" w:cs="Arial"/>
          <w:sz w:val="24"/>
          <w:szCs w:val="24"/>
          <w:lang w:val="es-ES"/>
        </w:rPr>
        <w:t xml:space="preserve"> naturales (</w:t>
      </w:r>
      <w:proofErr w:type="spellStart"/>
      <w:r w:rsidRPr="00990985">
        <w:rPr>
          <w:rFonts w:ascii="Arial" w:hAnsi="Arial" w:cs="Arial"/>
          <w:sz w:val="24"/>
          <w:szCs w:val="24"/>
          <w:lang w:val="es-ES"/>
        </w:rPr>
        <w:t>Dinoprost</w:t>
      </w:r>
      <w:proofErr w:type="spellEnd"/>
      <w:r w:rsidRPr="00990985">
        <w:rPr>
          <w:rFonts w:ascii="Arial" w:hAnsi="Arial" w:cs="Arial"/>
          <w:sz w:val="24"/>
          <w:szCs w:val="24"/>
          <w:lang w:val="es-ES"/>
        </w:rPr>
        <w:t xml:space="preserve"> </w:t>
      </w:r>
      <w:proofErr w:type="spellStart"/>
      <w:r w:rsidRPr="00990985">
        <w:rPr>
          <w:rFonts w:ascii="Arial" w:hAnsi="Arial" w:cs="Arial"/>
          <w:sz w:val="24"/>
          <w:szCs w:val="24"/>
          <w:lang w:val="es-ES"/>
        </w:rPr>
        <w:t>trometamina</w:t>
      </w:r>
      <w:proofErr w:type="spellEnd"/>
      <w:r w:rsidRPr="00990985">
        <w:rPr>
          <w:rFonts w:ascii="Arial" w:hAnsi="Arial" w:cs="Arial"/>
          <w:sz w:val="24"/>
          <w:szCs w:val="24"/>
          <w:lang w:val="es-ES"/>
        </w:rPr>
        <w:t>) y sintéticos (</w:t>
      </w:r>
      <w:proofErr w:type="spellStart"/>
      <w:r w:rsidRPr="00990985">
        <w:rPr>
          <w:rFonts w:ascii="Arial" w:hAnsi="Arial" w:cs="Arial"/>
          <w:sz w:val="24"/>
          <w:szCs w:val="24"/>
          <w:lang w:val="es-ES"/>
        </w:rPr>
        <w:t>cloprostenol</w:t>
      </w:r>
      <w:proofErr w:type="spellEnd"/>
      <w:r w:rsidRPr="00990985">
        <w:rPr>
          <w:rFonts w:ascii="Arial" w:hAnsi="Arial" w:cs="Arial"/>
          <w:sz w:val="24"/>
          <w:szCs w:val="24"/>
          <w:lang w:val="es-ES"/>
        </w:rPr>
        <w:t xml:space="preserve">) son responsables de inducir la regresión del cuerpo lúteo hacia el final del diestro o la gestación, además tienen la capacidad de regular la vida del CL, Su vida media es de entre 2 a 5 días tras la aplicación (Palma, 2021).  </w:t>
      </w:r>
    </w:p>
    <w:p w:rsidR="00990985" w:rsidRPr="00690615" w:rsidRDefault="00990985" w:rsidP="00CB5A2B">
      <w:pPr>
        <w:pStyle w:val="Ttulo2"/>
        <w:spacing w:line="360" w:lineRule="auto"/>
        <w:ind w:left="720"/>
        <w:rPr>
          <w:rFonts w:cs="Arial"/>
          <w:bCs/>
          <w:iCs/>
          <w:sz w:val="28"/>
          <w:szCs w:val="24"/>
        </w:rPr>
      </w:pPr>
      <w:bookmarkStart w:id="83" w:name="_Toc200225631"/>
      <w:bookmarkStart w:id="84" w:name="_Toc54207"/>
      <w:r w:rsidRPr="00690615">
        <w:rPr>
          <w:rFonts w:cs="Arial"/>
          <w:sz w:val="28"/>
          <w:szCs w:val="24"/>
          <w:lang w:val="es-ES"/>
        </w:rPr>
        <w:t xml:space="preserve">2.6.6 </w:t>
      </w:r>
      <w:proofErr w:type="spellStart"/>
      <w:r w:rsidRPr="00690615">
        <w:rPr>
          <w:rFonts w:cs="Arial"/>
          <w:sz w:val="28"/>
          <w:szCs w:val="24"/>
          <w:lang w:val="es-ES"/>
        </w:rPr>
        <w:t>Cipionato</w:t>
      </w:r>
      <w:proofErr w:type="spellEnd"/>
      <w:r w:rsidRPr="00690615">
        <w:rPr>
          <w:rFonts w:cs="Arial"/>
          <w:sz w:val="28"/>
          <w:szCs w:val="24"/>
          <w:lang w:val="es-ES"/>
        </w:rPr>
        <w:t xml:space="preserve"> de estradiol.</w:t>
      </w:r>
      <w:bookmarkEnd w:id="83"/>
      <w:r w:rsidRPr="00690615">
        <w:rPr>
          <w:rFonts w:cs="Arial"/>
          <w:sz w:val="28"/>
          <w:szCs w:val="24"/>
          <w:lang w:val="es-ES"/>
        </w:rPr>
        <w:t xml:space="preserve">  </w:t>
      </w:r>
      <w:bookmarkEnd w:id="84"/>
    </w:p>
    <w:p w:rsidR="00990985" w:rsidRPr="00990985" w:rsidRDefault="00990985" w:rsidP="00990985">
      <w:pPr>
        <w:spacing w:line="360" w:lineRule="auto"/>
        <w:ind w:left="12" w:right="117"/>
        <w:jc w:val="both"/>
        <w:rPr>
          <w:rFonts w:ascii="Arial" w:hAnsi="Arial" w:cs="Arial"/>
          <w:sz w:val="24"/>
          <w:szCs w:val="24"/>
        </w:rPr>
      </w:pPr>
      <w:r w:rsidRPr="00990985">
        <w:rPr>
          <w:rFonts w:ascii="Arial" w:hAnsi="Arial" w:cs="Arial"/>
          <w:sz w:val="24"/>
          <w:szCs w:val="24"/>
          <w:lang w:val="es-ES"/>
        </w:rPr>
        <w:t xml:space="preserve">El </w:t>
      </w:r>
      <w:proofErr w:type="spellStart"/>
      <w:r w:rsidRPr="00990985">
        <w:rPr>
          <w:rFonts w:ascii="Arial" w:hAnsi="Arial" w:cs="Arial"/>
          <w:sz w:val="24"/>
          <w:szCs w:val="24"/>
          <w:lang w:val="es-ES"/>
        </w:rPr>
        <w:t>cipionato</w:t>
      </w:r>
      <w:proofErr w:type="spellEnd"/>
      <w:r w:rsidRPr="00990985">
        <w:rPr>
          <w:rFonts w:ascii="Arial" w:hAnsi="Arial" w:cs="Arial"/>
          <w:sz w:val="24"/>
          <w:szCs w:val="24"/>
          <w:lang w:val="es-ES"/>
        </w:rPr>
        <w:t xml:space="preserve"> de estradiol es una solución hormonal de acción prolongada utilizada en ganado bovino para tratar problemas reproductivos y optimizar programas de inseminación. </w:t>
      </w:r>
      <w:r w:rsidRPr="00990985">
        <w:rPr>
          <w:rFonts w:ascii="Arial" w:hAnsi="Arial" w:cs="Arial"/>
          <w:sz w:val="24"/>
          <w:szCs w:val="24"/>
        </w:rPr>
        <w:t xml:space="preserve">Algunas de sus indicaciones incluyen (Yen </w:t>
      </w:r>
      <w:proofErr w:type="spellStart"/>
      <w:proofErr w:type="gramStart"/>
      <w:r w:rsidRPr="00990985">
        <w:rPr>
          <w:rFonts w:ascii="Arial" w:eastAsia="Arial" w:hAnsi="Arial" w:cs="Arial"/>
          <w:i/>
          <w:sz w:val="24"/>
          <w:szCs w:val="24"/>
        </w:rPr>
        <w:t>et,al</w:t>
      </w:r>
      <w:proofErr w:type="spellEnd"/>
      <w:proofErr w:type="gramEnd"/>
      <w:r w:rsidRPr="00990985">
        <w:rPr>
          <w:rFonts w:ascii="Arial" w:hAnsi="Arial" w:cs="Arial"/>
          <w:sz w:val="24"/>
          <w:szCs w:val="24"/>
        </w:rPr>
        <w:t xml:space="preserve"> 2010).  </w:t>
      </w:r>
    </w:p>
    <w:p w:rsidR="00990985" w:rsidRPr="00990985" w:rsidRDefault="00990985" w:rsidP="00F925BB">
      <w:pPr>
        <w:numPr>
          <w:ilvl w:val="0"/>
          <w:numId w:val="10"/>
        </w:numPr>
        <w:spacing w:after="118" w:line="360" w:lineRule="auto"/>
        <w:ind w:right="117" w:hanging="360"/>
        <w:jc w:val="both"/>
        <w:rPr>
          <w:rFonts w:ascii="Arial" w:hAnsi="Arial" w:cs="Arial"/>
          <w:sz w:val="24"/>
          <w:szCs w:val="24"/>
          <w:lang w:val="es-ES"/>
        </w:rPr>
      </w:pPr>
      <w:r w:rsidRPr="00990985">
        <w:rPr>
          <w:rFonts w:ascii="Arial" w:hAnsi="Arial" w:cs="Arial"/>
          <w:sz w:val="24"/>
          <w:szCs w:val="24"/>
          <w:lang w:val="es-ES"/>
        </w:rPr>
        <w:t xml:space="preserve">Sincronización de celos: En programas de inseminación artificial.  </w:t>
      </w:r>
    </w:p>
    <w:p w:rsidR="00990985" w:rsidRPr="00990985" w:rsidRDefault="00990985" w:rsidP="00F925BB">
      <w:pPr>
        <w:numPr>
          <w:ilvl w:val="0"/>
          <w:numId w:val="10"/>
        </w:numPr>
        <w:spacing w:after="3" w:line="360" w:lineRule="auto"/>
        <w:ind w:right="117" w:hanging="360"/>
        <w:jc w:val="both"/>
        <w:rPr>
          <w:rFonts w:ascii="Arial" w:hAnsi="Arial" w:cs="Arial"/>
          <w:sz w:val="24"/>
          <w:szCs w:val="24"/>
          <w:lang w:val="es-ES"/>
        </w:rPr>
      </w:pPr>
      <w:r w:rsidRPr="00990985">
        <w:rPr>
          <w:rFonts w:ascii="Arial" w:hAnsi="Arial" w:cs="Arial"/>
          <w:sz w:val="24"/>
          <w:szCs w:val="24"/>
          <w:lang w:val="es-ES"/>
        </w:rPr>
        <w:t xml:space="preserve">Tratamiento de patologías uterinas: Ayuda a expulsar material purulento en casos de </w:t>
      </w:r>
      <w:proofErr w:type="spellStart"/>
      <w:r w:rsidRPr="00990985">
        <w:rPr>
          <w:rFonts w:ascii="Arial" w:hAnsi="Arial" w:cs="Arial"/>
          <w:sz w:val="24"/>
          <w:szCs w:val="24"/>
          <w:lang w:val="es-ES"/>
        </w:rPr>
        <w:t>piometra</w:t>
      </w:r>
      <w:proofErr w:type="spellEnd"/>
      <w:r w:rsidRPr="00990985">
        <w:rPr>
          <w:rFonts w:ascii="Arial" w:hAnsi="Arial" w:cs="Arial"/>
          <w:sz w:val="24"/>
          <w:szCs w:val="24"/>
          <w:lang w:val="es-ES"/>
        </w:rPr>
        <w:t xml:space="preserve"> o metritis.  </w:t>
      </w:r>
    </w:p>
    <w:p w:rsidR="00990985" w:rsidRPr="00990985" w:rsidRDefault="00990985" w:rsidP="00F925BB">
      <w:pPr>
        <w:numPr>
          <w:ilvl w:val="0"/>
          <w:numId w:val="10"/>
        </w:numPr>
        <w:spacing w:after="3" w:line="360" w:lineRule="auto"/>
        <w:ind w:right="117" w:hanging="360"/>
        <w:jc w:val="both"/>
        <w:rPr>
          <w:rFonts w:ascii="Arial" w:hAnsi="Arial" w:cs="Arial"/>
          <w:sz w:val="24"/>
          <w:szCs w:val="24"/>
          <w:lang w:val="es-ES"/>
        </w:rPr>
      </w:pPr>
      <w:r w:rsidRPr="00990985">
        <w:rPr>
          <w:rFonts w:ascii="Arial" w:hAnsi="Arial" w:cs="Arial"/>
          <w:sz w:val="24"/>
          <w:szCs w:val="24"/>
          <w:lang w:val="es-ES"/>
        </w:rPr>
        <w:t xml:space="preserve">Retención placentaria: Facilita la expulsión de placenta retenida o fetos momificados.  </w:t>
      </w:r>
    </w:p>
    <w:p w:rsidR="00990985" w:rsidRDefault="00990985" w:rsidP="00F925BB">
      <w:pPr>
        <w:numPr>
          <w:ilvl w:val="0"/>
          <w:numId w:val="10"/>
        </w:numPr>
        <w:spacing w:after="158" w:line="360" w:lineRule="auto"/>
        <w:ind w:right="117" w:hanging="360"/>
        <w:jc w:val="both"/>
        <w:rPr>
          <w:rFonts w:ascii="Arial" w:hAnsi="Arial" w:cs="Arial"/>
          <w:sz w:val="24"/>
          <w:szCs w:val="24"/>
          <w:lang w:val="es-ES"/>
        </w:rPr>
      </w:pPr>
      <w:r w:rsidRPr="00990985">
        <w:rPr>
          <w:rFonts w:ascii="Arial" w:hAnsi="Arial" w:cs="Arial"/>
          <w:sz w:val="24"/>
          <w:szCs w:val="24"/>
          <w:lang w:val="es-ES"/>
        </w:rPr>
        <w:t xml:space="preserve">Cuerpos lúteos persistentes y </w:t>
      </w:r>
      <w:proofErr w:type="spellStart"/>
      <w:r w:rsidRPr="00990985">
        <w:rPr>
          <w:rFonts w:ascii="Arial" w:hAnsi="Arial" w:cs="Arial"/>
          <w:sz w:val="24"/>
          <w:szCs w:val="24"/>
          <w:lang w:val="es-ES"/>
        </w:rPr>
        <w:t>anestro</w:t>
      </w:r>
      <w:proofErr w:type="spellEnd"/>
      <w:r w:rsidRPr="00990985">
        <w:rPr>
          <w:rFonts w:ascii="Arial" w:hAnsi="Arial" w:cs="Arial"/>
          <w:sz w:val="24"/>
          <w:szCs w:val="24"/>
          <w:lang w:val="es-ES"/>
        </w:rPr>
        <w:t xml:space="preserve">: Estimula la función ovárica para corregir ciclos irregulares.  </w:t>
      </w:r>
    </w:p>
    <w:p w:rsidR="006D1EED" w:rsidRPr="00690615" w:rsidRDefault="006D1EED" w:rsidP="00CB5A2B">
      <w:pPr>
        <w:pStyle w:val="Ttulo2"/>
        <w:spacing w:line="360" w:lineRule="auto"/>
        <w:ind w:left="12"/>
        <w:rPr>
          <w:rFonts w:cs="Arial"/>
          <w:bCs/>
          <w:iCs/>
          <w:sz w:val="28"/>
          <w:szCs w:val="24"/>
        </w:rPr>
      </w:pPr>
      <w:bookmarkStart w:id="85" w:name="_Toc200225632"/>
      <w:bookmarkStart w:id="86" w:name="_Toc54208"/>
      <w:r w:rsidRPr="00690615">
        <w:rPr>
          <w:rFonts w:cs="Arial"/>
          <w:sz w:val="28"/>
          <w:szCs w:val="24"/>
        </w:rPr>
        <w:lastRenderedPageBreak/>
        <w:t>2.7. Inseminación artificial en bovinos.</w:t>
      </w:r>
      <w:bookmarkEnd w:id="85"/>
      <w:r w:rsidRPr="00690615">
        <w:rPr>
          <w:rFonts w:cs="Arial"/>
          <w:sz w:val="28"/>
          <w:szCs w:val="24"/>
        </w:rPr>
        <w:t xml:space="preserve">  </w:t>
      </w:r>
      <w:bookmarkEnd w:id="86"/>
    </w:p>
    <w:p w:rsidR="006D1EED" w:rsidRPr="006D1EED" w:rsidRDefault="006D1EED" w:rsidP="006D1EED">
      <w:pPr>
        <w:spacing w:line="360" w:lineRule="auto"/>
        <w:ind w:left="12" w:right="117"/>
        <w:jc w:val="both"/>
        <w:rPr>
          <w:rFonts w:ascii="Arial" w:hAnsi="Arial" w:cs="Arial"/>
          <w:sz w:val="24"/>
          <w:szCs w:val="24"/>
          <w:lang w:val="es-ES"/>
        </w:rPr>
      </w:pPr>
      <w:r w:rsidRPr="006D1EED">
        <w:rPr>
          <w:rFonts w:ascii="Arial" w:hAnsi="Arial" w:cs="Arial"/>
          <w:sz w:val="24"/>
          <w:szCs w:val="24"/>
          <w:lang w:val="es-ES"/>
        </w:rPr>
        <w:t xml:space="preserve">La vaca se insemina mediante la técnica </w:t>
      </w:r>
      <w:proofErr w:type="spellStart"/>
      <w:r w:rsidRPr="006D1EED">
        <w:rPr>
          <w:rFonts w:ascii="Arial" w:hAnsi="Arial" w:cs="Arial"/>
          <w:sz w:val="24"/>
          <w:szCs w:val="24"/>
          <w:lang w:val="es-ES"/>
        </w:rPr>
        <w:t>transrectal</w:t>
      </w:r>
      <w:proofErr w:type="spellEnd"/>
      <w:r w:rsidRPr="006D1EED">
        <w:rPr>
          <w:rFonts w:ascii="Arial" w:hAnsi="Arial" w:cs="Arial"/>
          <w:sz w:val="24"/>
          <w:szCs w:val="24"/>
          <w:lang w:val="es-ES"/>
        </w:rPr>
        <w:t xml:space="preserve">, un procedimiento que le permite alcanzar una fertilidad óptima. Consiste en introducir una pipeta o pistola de inseminación artificial a través de la vulva, guiándola hacia arriba y luego hacia abajo por la vagina hasta pasar por el divertículo uretral ubicado en la parte inferior de la vagina. Por vía rectal se fija el cérvix y se manipula para ayudar a que la pipeta vaya atravesando los anillos cervicales (Medrano, 2018).  </w:t>
      </w:r>
    </w:p>
    <w:p w:rsidR="006D1EED" w:rsidRPr="006D1EED" w:rsidRDefault="006D1EED" w:rsidP="006D1EED">
      <w:pPr>
        <w:spacing w:after="0" w:line="360" w:lineRule="auto"/>
        <w:ind w:left="12" w:right="117"/>
        <w:jc w:val="both"/>
        <w:rPr>
          <w:rFonts w:ascii="Arial" w:hAnsi="Arial" w:cs="Arial"/>
          <w:sz w:val="24"/>
          <w:szCs w:val="24"/>
          <w:lang w:val="es-ES"/>
        </w:rPr>
      </w:pPr>
      <w:r w:rsidRPr="006D1EED">
        <w:rPr>
          <w:rFonts w:ascii="Arial" w:hAnsi="Arial" w:cs="Arial"/>
          <w:sz w:val="24"/>
          <w:szCs w:val="24"/>
          <w:lang w:val="es-ES"/>
        </w:rPr>
        <w:t xml:space="preserve">El sitio donde se guarda el esperma es donde el canal cervical se conecta con el cuerpo uterino. Se establece el momento ideal para la inseminación cuando se nota que la vaca deja de montar. Según la teoría, la IA debe llevarse a cabo a las 12 h tras el comienzo del </w:t>
      </w:r>
      <w:proofErr w:type="spellStart"/>
      <w:r w:rsidRPr="006D1EED">
        <w:rPr>
          <w:rFonts w:ascii="Arial" w:hAnsi="Arial" w:cs="Arial"/>
          <w:sz w:val="24"/>
          <w:szCs w:val="24"/>
          <w:lang w:val="es-ES"/>
        </w:rPr>
        <w:t>estro</w:t>
      </w:r>
      <w:proofErr w:type="spellEnd"/>
      <w:r w:rsidRPr="006D1EED">
        <w:rPr>
          <w:rFonts w:ascii="Arial" w:hAnsi="Arial" w:cs="Arial"/>
          <w:sz w:val="24"/>
          <w:szCs w:val="24"/>
          <w:lang w:val="es-ES"/>
        </w:rPr>
        <w:t xml:space="preserve"> (Medrano, 2018).  </w:t>
      </w:r>
    </w:p>
    <w:p w:rsidR="006D1EED" w:rsidRPr="006D1EED" w:rsidRDefault="006D1EED" w:rsidP="006D1EED">
      <w:pPr>
        <w:spacing w:line="360" w:lineRule="auto"/>
        <w:ind w:left="14"/>
        <w:jc w:val="both"/>
        <w:rPr>
          <w:rFonts w:ascii="Arial" w:hAnsi="Arial" w:cs="Arial"/>
          <w:sz w:val="24"/>
          <w:szCs w:val="24"/>
          <w:lang w:val="es-ES"/>
        </w:rPr>
      </w:pPr>
      <w:r w:rsidRPr="006D1EED">
        <w:rPr>
          <w:rFonts w:ascii="Arial" w:hAnsi="Arial" w:cs="Arial"/>
          <w:sz w:val="24"/>
          <w:szCs w:val="24"/>
          <w:lang w:val="es-ES"/>
        </w:rPr>
        <w:t xml:space="preserve">  </w:t>
      </w:r>
    </w:p>
    <w:p w:rsidR="006D1EED" w:rsidRPr="00690615" w:rsidRDefault="006D1EED" w:rsidP="000231DB">
      <w:pPr>
        <w:pStyle w:val="Ttulo2"/>
        <w:spacing w:line="360" w:lineRule="auto"/>
        <w:ind w:left="720"/>
        <w:rPr>
          <w:rFonts w:cs="Arial"/>
          <w:bCs/>
          <w:iCs/>
          <w:sz w:val="28"/>
          <w:szCs w:val="24"/>
        </w:rPr>
      </w:pPr>
      <w:bookmarkStart w:id="87" w:name="_Toc200225633"/>
      <w:bookmarkStart w:id="88" w:name="_Toc54209"/>
      <w:r w:rsidRPr="00690615">
        <w:rPr>
          <w:rFonts w:cs="Arial"/>
          <w:sz w:val="28"/>
          <w:szCs w:val="24"/>
          <w:lang w:val="es-ES"/>
        </w:rPr>
        <w:t>2.7.1 Inseminación artificial a tiempo Fijo (IATF).</w:t>
      </w:r>
      <w:bookmarkEnd w:id="87"/>
      <w:r w:rsidRPr="00690615">
        <w:rPr>
          <w:rFonts w:cs="Arial"/>
          <w:sz w:val="28"/>
          <w:szCs w:val="24"/>
          <w:lang w:val="es-ES"/>
        </w:rPr>
        <w:t xml:space="preserve">  </w:t>
      </w:r>
      <w:bookmarkEnd w:id="88"/>
    </w:p>
    <w:p w:rsidR="006D1EED" w:rsidRPr="006D1EED" w:rsidRDefault="006D1EED" w:rsidP="006D1EED">
      <w:pPr>
        <w:spacing w:line="360" w:lineRule="auto"/>
        <w:ind w:left="12" w:right="117"/>
        <w:jc w:val="both"/>
        <w:rPr>
          <w:rFonts w:ascii="Arial" w:hAnsi="Arial" w:cs="Arial"/>
          <w:sz w:val="24"/>
          <w:szCs w:val="24"/>
          <w:lang w:val="es-ES"/>
        </w:rPr>
      </w:pPr>
      <w:r w:rsidRPr="006D1EED">
        <w:rPr>
          <w:rFonts w:ascii="Arial" w:hAnsi="Arial" w:cs="Arial"/>
          <w:sz w:val="24"/>
          <w:szCs w:val="24"/>
          <w:lang w:val="es-ES"/>
        </w:rPr>
        <w:t xml:space="preserve">La IATF es una herramienta para llevar a cabo inseminación evitando la detección de </w:t>
      </w:r>
      <w:proofErr w:type="spellStart"/>
      <w:r w:rsidRPr="006D1EED">
        <w:rPr>
          <w:rFonts w:ascii="Arial" w:hAnsi="Arial" w:cs="Arial"/>
          <w:sz w:val="24"/>
          <w:szCs w:val="24"/>
          <w:lang w:val="es-ES"/>
        </w:rPr>
        <w:t>estro</w:t>
      </w:r>
      <w:proofErr w:type="spellEnd"/>
      <w:r w:rsidRPr="006D1EED">
        <w:rPr>
          <w:rFonts w:ascii="Arial" w:hAnsi="Arial" w:cs="Arial"/>
          <w:sz w:val="24"/>
          <w:szCs w:val="24"/>
          <w:lang w:val="es-ES"/>
        </w:rPr>
        <w:t xml:space="preserve">, mediante protocolos sencillos y aplicación de la técnica. El objetivo es mejorar la producción pecuaria y ser uno de los métodos más eficiente para el mejoramiento genético ganadero (García, 2013).  </w:t>
      </w:r>
    </w:p>
    <w:p w:rsidR="006D1EED" w:rsidRPr="006D1EED" w:rsidRDefault="006D1EED" w:rsidP="006D1EED">
      <w:pPr>
        <w:spacing w:line="360" w:lineRule="auto"/>
        <w:ind w:left="12" w:right="117"/>
        <w:jc w:val="both"/>
        <w:rPr>
          <w:rFonts w:ascii="Arial" w:hAnsi="Arial" w:cs="Arial"/>
          <w:sz w:val="24"/>
          <w:szCs w:val="24"/>
          <w:lang w:val="es-ES"/>
        </w:rPr>
      </w:pPr>
      <w:r w:rsidRPr="006D1EED">
        <w:rPr>
          <w:rFonts w:ascii="Arial" w:hAnsi="Arial" w:cs="Arial"/>
          <w:sz w:val="24"/>
          <w:szCs w:val="24"/>
          <w:lang w:val="es-ES"/>
        </w:rPr>
        <w:t xml:space="preserve">Con ayuda de la sincronización del </w:t>
      </w:r>
      <w:proofErr w:type="spellStart"/>
      <w:r w:rsidRPr="006D1EED">
        <w:rPr>
          <w:rFonts w:ascii="Arial" w:hAnsi="Arial" w:cs="Arial"/>
          <w:sz w:val="24"/>
          <w:szCs w:val="24"/>
          <w:lang w:val="es-ES"/>
        </w:rPr>
        <w:t>estro</w:t>
      </w:r>
      <w:proofErr w:type="spellEnd"/>
      <w:r w:rsidRPr="006D1EED">
        <w:rPr>
          <w:rFonts w:ascii="Arial" w:hAnsi="Arial" w:cs="Arial"/>
          <w:sz w:val="24"/>
          <w:szCs w:val="24"/>
          <w:lang w:val="es-ES"/>
        </w:rPr>
        <w:t xml:space="preserve"> y la ovulación en vacas mediante hormonas, permite la inseminación a tiempo fijo un gran número de animales en poco tiempo. (</w:t>
      </w:r>
      <w:proofErr w:type="spellStart"/>
      <w:r w:rsidRPr="006D1EED">
        <w:rPr>
          <w:rFonts w:ascii="Arial" w:hAnsi="Arial" w:cs="Arial"/>
          <w:sz w:val="24"/>
          <w:szCs w:val="24"/>
          <w:lang w:val="es-ES"/>
        </w:rPr>
        <w:t>Cutaia</w:t>
      </w:r>
      <w:proofErr w:type="spellEnd"/>
      <w:r w:rsidRPr="006D1EED">
        <w:rPr>
          <w:rFonts w:ascii="Arial" w:hAnsi="Arial" w:cs="Arial"/>
          <w:sz w:val="24"/>
          <w:szCs w:val="24"/>
          <w:lang w:val="es-ES"/>
        </w:rPr>
        <w:t xml:space="preserve">, 2006).  </w:t>
      </w:r>
    </w:p>
    <w:p w:rsidR="006D1EED" w:rsidRPr="00690615" w:rsidRDefault="006D1EED" w:rsidP="000231DB">
      <w:pPr>
        <w:pStyle w:val="Ttulo2"/>
        <w:spacing w:line="360" w:lineRule="auto"/>
        <w:ind w:left="720"/>
        <w:rPr>
          <w:rFonts w:cs="Arial"/>
          <w:bCs/>
          <w:iCs/>
          <w:sz w:val="28"/>
          <w:szCs w:val="24"/>
        </w:rPr>
      </w:pPr>
      <w:bookmarkStart w:id="89" w:name="_Toc200225634"/>
      <w:bookmarkStart w:id="90" w:name="_Toc54210"/>
      <w:r w:rsidRPr="00690615">
        <w:rPr>
          <w:rFonts w:cs="Arial"/>
          <w:sz w:val="28"/>
          <w:szCs w:val="24"/>
          <w:lang w:val="es-ES"/>
        </w:rPr>
        <w:t>2.7.2 Factores que afectan los resultados de IATF.</w:t>
      </w:r>
      <w:bookmarkEnd w:id="89"/>
      <w:r w:rsidRPr="00690615">
        <w:rPr>
          <w:rFonts w:cs="Arial"/>
          <w:sz w:val="28"/>
          <w:szCs w:val="24"/>
          <w:lang w:val="es-ES"/>
        </w:rPr>
        <w:t xml:space="preserve">  </w:t>
      </w:r>
      <w:bookmarkEnd w:id="90"/>
    </w:p>
    <w:p w:rsidR="006D1EED" w:rsidRPr="006D1EED" w:rsidRDefault="006D1EED" w:rsidP="006D1EED">
      <w:pPr>
        <w:spacing w:after="113" w:line="360" w:lineRule="auto"/>
        <w:ind w:left="12" w:right="117"/>
        <w:jc w:val="both"/>
        <w:rPr>
          <w:rFonts w:ascii="Arial" w:hAnsi="Arial" w:cs="Arial"/>
          <w:sz w:val="24"/>
          <w:szCs w:val="24"/>
          <w:lang w:val="es-ES"/>
        </w:rPr>
      </w:pPr>
      <w:r w:rsidRPr="006D1EED">
        <w:rPr>
          <w:rFonts w:ascii="Arial" w:hAnsi="Arial" w:cs="Arial"/>
          <w:sz w:val="24"/>
          <w:szCs w:val="24"/>
          <w:lang w:val="es-ES"/>
        </w:rPr>
        <w:t xml:space="preserve">Los elementos que influyen en los resultados de IATF pueden categorizarse en:  </w:t>
      </w:r>
    </w:p>
    <w:p w:rsidR="006D1EED" w:rsidRPr="006D1EED" w:rsidRDefault="006D1EED" w:rsidP="006D1EED">
      <w:pPr>
        <w:spacing w:after="278" w:line="360" w:lineRule="auto"/>
        <w:ind w:left="12" w:right="36"/>
        <w:jc w:val="both"/>
        <w:rPr>
          <w:rFonts w:ascii="Arial" w:hAnsi="Arial" w:cs="Arial"/>
          <w:sz w:val="24"/>
          <w:szCs w:val="24"/>
          <w:lang w:val="es-ES"/>
        </w:rPr>
      </w:pPr>
      <w:r w:rsidRPr="006D1EED">
        <w:rPr>
          <w:rFonts w:ascii="Arial" w:eastAsia="Arial" w:hAnsi="Arial" w:cs="Arial"/>
          <w:b/>
          <w:sz w:val="24"/>
          <w:szCs w:val="24"/>
          <w:lang w:val="es-ES"/>
        </w:rPr>
        <w:t xml:space="preserve">Factores inherentes a los animales: </w:t>
      </w:r>
      <w:r w:rsidRPr="006D1EED">
        <w:rPr>
          <w:rFonts w:ascii="Arial" w:hAnsi="Arial" w:cs="Arial"/>
          <w:sz w:val="24"/>
          <w:szCs w:val="24"/>
          <w:lang w:val="es-ES"/>
        </w:rPr>
        <w:t xml:space="preserve"> </w:t>
      </w:r>
    </w:p>
    <w:p w:rsidR="006D1EED" w:rsidRPr="006D1EED" w:rsidRDefault="006D1EED" w:rsidP="00F925BB">
      <w:pPr>
        <w:numPr>
          <w:ilvl w:val="0"/>
          <w:numId w:val="17"/>
        </w:numPr>
        <w:spacing w:after="0" w:line="360" w:lineRule="auto"/>
        <w:ind w:right="117" w:hanging="360"/>
        <w:jc w:val="both"/>
        <w:rPr>
          <w:rFonts w:ascii="Arial" w:hAnsi="Arial" w:cs="Arial"/>
          <w:sz w:val="24"/>
          <w:szCs w:val="24"/>
          <w:lang w:val="es-ES"/>
        </w:rPr>
      </w:pPr>
      <w:r w:rsidRPr="006D1EED">
        <w:rPr>
          <w:rFonts w:ascii="Arial" w:eastAsia="Arial" w:hAnsi="Arial" w:cs="Arial"/>
          <w:b/>
          <w:sz w:val="24"/>
          <w:szCs w:val="24"/>
          <w:lang w:val="es-ES"/>
        </w:rPr>
        <w:t>Condición fisiológica de la hembra</w:t>
      </w:r>
      <w:r w:rsidRPr="006D1EED">
        <w:rPr>
          <w:rFonts w:ascii="Arial" w:hAnsi="Arial" w:cs="Arial"/>
          <w:sz w:val="24"/>
          <w:szCs w:val="24"/>
          <w:lang w:val="es-ES"/>
        </w:rPr>
        <w:t>: puede llevarse a cabo al menos 45 días tras el parto, periodo mínimo de involucramiento del útero</w:t>
      </w:r>
      <w:r w:rsidRPr="006D1EED">
        <w:rPr>
          <w:rFonts w:ascii="Arial" w:eastAsia="Cambria" w:hAnsi="Arial" w:cs="Arial"/>
          <w:sz w:val="24"/>
          <w:szCs w:val="24"/>
          <w:lang w:val="es-ES"/>
        </w:rPr>
        <w:t xml:space="preserve"> </w:t>
      </w:r>
      <w:r w:rsidRPr="006D1EED">
        <w:rPr>
          <w:rFonts w:ascii="Arial" w:hAnsi="Arial" w:cs="Arial"/>
          <w:sz w:val="24"/>
          <w:szCs w:val="24"/>
          <w:lang w:val="es-ES"/>
        </w:rPr>
        <w:t xml:space="preserve">(Raso, 2012).  </w:t>
      </w:r>
    </w:p>
    <w:p w:rsidR="006D1EED" w:rsidRPr="006D1EED" w:rsidRDefault="006D1EED" w:rsidP="00F925BB">
      <w:pPr>
        <w:numPr>
          <w:ilvl w:val="0"/>
          <w:numId w:val="17"/>
        </w:numPr>
        <w:spacing w:after="158" w:line="360" w:lineRule="auto"/>
        <w:ind w:right="117" w:hanging="360"/>
        <w:jc w:val="both"/>
        <w:rPr>
          <w:rFonts w:ascii="Arial" w:hAnsi="Arial" w:cs="Arial"/>
          <w:sz w:val="24"/>
          <w:szCs w:val="24"/>
          <w:lang w:val="es-ES"/>
        </w:rPr>
      </w:pPr>
      <w:r w:rsidRPr="006D1EED">
        <w:rPr>
          <w:rFonts w:ascii="Arial" w:eastAsia="Arial" w:hAnsi="Arial" w:cs="Arial"/>
          <w:b/>
          <w:sz w:val="24"/>
          <w:szCs w:val="24"/>
          <w:lang w:val="es-ES"/>
        </w:rPr>
        <w:lastRenderedPageBreak/>
        <w:t>Condición nutricional de la hembra:</w:t>
      </w:r>
      <w:r w:rsidRPr="006D1EED">
        <w:rPr>
          <w:rFonts w:ascii="Arial" w:hAnsi="Arial" w:cs="Arial"/>
          <w:sz w:val="24"/>
          <w:szCs w:val="24"/>
          <w:lang w:val="es-ES"/>
        </w:rPr>
        <w:t xml:space="preserve"> este factor es crucial y es el que más influye en los resultados del método. Varios estudios demuestran la correlación entre la condición corporal y el porcentaje de embarazo conseguido (Raso, 2012).  </w:t>
      </w:r>
    </w:p>
    <w:p w:rsidR="006D1EED" w:rsidRPr="006D1EED" w:rsidRDefault="006D1EED" w:rsidP="006D1EED">
      <w:pPr>
        <w:spacing w:after="278" w:line="360" w:lineRule="auto"/>
        <w:ind w:left="12" w:right="36"/>
        <w:jc w:val="both"/>
        <w:rPr>
          <w:rFonts w:ascii="Arial" w:hAnsi="Arial" w:cs="Arial"/>
          <w:sz w:val="24"/>
          <w:szCs w:val="24"/>
        </w:rPr>
      </w:pPr>
      <w:r w:rsidRPr="006D1EED">
        <w:rPr>
          <w:rFonts w:ascii="Arial" w:eastAsia="Arial" w:hAnsi="Arial" w:cs="Arial"/>
          <w:b/>
          <w:sz w:val="24"/>
          <w:szCs w:val="24"/>
        </w:rPr>
        <w:t xml:space="preserve">Factores inherentes al manejo. </w:t>
      </w:r>
      <w:r w:rsidRPr="006D1EED">
        <w:rPr>
          <w:rFonts w:ascii="Arial" w:hAnsi="Arial" w:cs="Arial"/>
          <w:sz w:val="24"/>
          <w:szCs w:val="24"/>
        </w:rPr>
        <w:t xml:space="preserve"> </w:t>
      </w:r>
    </w:p>
    <w:p w:rsidR="006D1EED" w:rsidRPr="006D1EED" w:rsidRDefault="006D1EED" w:rsidP="00F925BB">
      <w:pPr>
        <w:numPr>
          <w:ilvl w:val="0"/>
          <w:numId w:val="18"/>
        </w:numPr>
        <w:spacing w:after="112" w:line="360" w:lineRule="auto"/>
        <w:ind w:right="18" w:hanging="360"/>
        <w:jc w:val="both"/>
        <w:rPr>
          <w:rFonts w:ascii="Arial" w:hAnsi="Arial" w:cs="Arial"/>
          <w:sz w:val="24"/>
          <w:szCs w:val="24"/>
          <w:lang w:val="es-ES"/>
        </w:rPr>
      </w:pPr>
      <w:r w:rsidRPr="006D1EED">
        <w:rPr>
          <w:rFonts w:ascii="Arial" w:eastAsia="Arial" w:hAnsi="Arial" w:cs="Arial"/>
          <w:b/>
          <w:sz w:val="24"/>
          <w:szCs w:val="24"/>
          <w:lang w:val="es-ES"/>
        </w:rPr>
        <w:t xml:space="preserve">Cumplimiento de los tiempos planteados en el protocolo </w:t>
      </w:r>
      <w:r w:rsidRPr="006D1EED">
        <w:rPr>
          <w:rFonts w:ascii="Arial" w:hAnsi="Arial" w:cs="Arial"/>
          <w:sz w:val="24"/>
          <w:szCs w:val="24"/>
          <w:lang w:val="es-ES"/>
        </w:rPr>
        <w:t xml:space="preserve"> </w:t>
      </w:r>
    </w:p>
    <w:p w:rsidR="006D1EED" w:rsidRPr="006D1EED" w:rsidRDefault="006D1EED" w:rsidP="00F925BB">
      <w:pPr>
        <w:numPr>
          <w:ilvl w:val="0"/>
          <w:numId w:val="18"/>
        </w:numPr>
        <w:spacing w:after="158" w:line="360" w:lineRule="auto"/>
        <w:ind w:right="18" w:hanging="360"/>
        <w:jc w:val="both"/>
        <w:rPr>
          <w:rFonts w:ascii="Arial" w:hAnsi="Arial" w:cs="Arial"/>
          <w:sz w:val="24"/>
          <w:szCs w:val="24"/>
          <w:lang w:val="es-ES"/>
        </w:rPr>
      </w:pPr>
      <w:r w:rsidRPr="006D1EED">
        <w:rPr>
          <w:rFonts w:ascii="Arial" w:eastAsia="Arial" w:hAnsi="Arial" w:cs="Arial"/>
          <w:b/>
          <w:sz w:val="24"/>
          <w:szCs w:val="24"/>
          <w:lang w:val="es-ES"/>
        </w:rPr>
        <w:t xml:space="preserve">Manejo del semen; </w:t>
      </w:r>
      <w:r w:rsidRPr="006D1EED">
        <w:rPr>
          <w:rFonts w:ascii="Arial" w:hAnsi="Arial" w:cs="Arial"/>
          <w:sz w:val="24"/>
          <w:szCs w:val="24"/>
          <w:lang w:val="es-ES"/>
        </w:rPr>
        <w:t xml:space="preserve">Es importante respetar los tiempos y temperaturas del </w:t>
      </w:r>
      <w:proofErr w:type="spellStart"/>
      <w:r w:rsidRPr="006D1EED">
        <w:rPr>
          <w:rFonts w:ascii="Arial" w:hAnsi="Arial" w:cs="Arial"/>
          <w:sz w:val="24"/>
          <w:szCs w:val="24"/>
          <w:lang w:val="es-ES"/>
        </w:rPr>
        <w:t>descogelamiento</w:t>
      </w:r>
      <w:proofErr w:type="spellEnd"/>
      <w:r w:rsidRPr="006D1EED">
        <w:rPr>
          <w:rFonts w:ascii="Arial" w:hAnsi="Arial" w:cs="Arial"/>
          <w:sz w:val="24"/>
          <w:szCs w:val="24"/>
          <w:lang w:val="es-ES"/>
        </w:rPr>
        <w:t xml:space="preserve"> (37º x 30seg). También influye la capacidad, destreza y técnica del </w:t>
      </w:r>
      <w:proofErr w:type="spellStart"/>
      <w:r w:rsidRPr="006D1EED">
        <w:rPr>
          <w:rFonts w:ascii="Arial" w:hAnsi="Arial" w:cs="Arial"/>
          <w:sz w:val="24"/>
          <w:szCs w:val="24"/>
          <w:lang w:val="es-ES"/>
        </w:rPr>
        <w:t>inseminador</w:t>
      </w:r>
      <w:proofErr w:type="spellEnd"/>
      <w:r w:rsidRPr="006D1EED">
        <w:rPr>
          <w:rFonts w:ascii="Arial" w:hAnsi="Arial" w:cs="Arial"/>
          <w:sz w:val="24"/>
          <w:szCs w:val="24"/>
          <w:lang w:val="es-ES"/>
        </w:rPr>
        <w:t xml:space="preserve"> (Raso, 2012).</w:t>
      </w:r>
      <w:r w:rsidRPr="006D1EED">
        <w:rPr>
          <w:rFonts w:ascii="Arial" w:eastAsia="Arial" w:hAnsi="Arial" w:cs="Arial"/>
          <w:b/>
          <w:sz w:val="24"/>
          <w:szCs w:val="24"/>
          <w:lang w:val="es-ES"/>
        </w:rPr>
        <w:t xml:space="preserve"> </w:t>
      </w:r>
      <w:r w:rsidRPr="006D1EED">
        <w:rPr>
          <w:rFonts w:ascii="Arial" w:hAnsi="Arial" w:cs="Arial"/>
          <w:sz w:val="24"/>
          <w:szCs w:val="24"/>
          <w:lang w:val="es-ES"/>
        </w:rPr>
        <w:t xml:space="preserve"> </w:t>
      </w:r>
    </w:p>
    <w:p w:rsidR="006D1EED" w:rsidRPr="006D1EED" w:rsidRDefault="006D1EED" w:rsidP="006D1EED">
      <w:pPr>
        <w:spacing w:line="360" w:lineRule="auto"/>
        <w:ind w:left="12" w:right="117"/>
        <w:jc w:val="both"/>
        <w:rPr>
          <w:rFonts w:ascii="Arial" w:hAnsi="Arial" w:cs="Arial"/>
          <w:sz w:val="24"/>
          <w:szCs w:val="24"/>
          <w:lang w:val="es-ES"/>
        </w:rPr>
      </w:pPr>
      <w:r w:rsidRPr="006D1EED">
        <w:rPr>
          <w:rFonts w:ascii="Arial" w:hAnsi="Arial" w:cs="Arial"/>
          <w:sz w:val="24"/>
          <w:szCs w:val="24"/>
          <w:lang w:val="es-ES"/>
        </w:rPr>
        <w:t xml:space="preserve">Teniendo en cuenta todos los factores que influyen en la reproducción y principalmente el estado del animal, la tasa de preñez en los programas de IATF va de un 35-55% para vacas con terneros en pie. Además, es importante tener en cuenta que el repaso posterior con toros se realiza sobre los </w:t>
      </w:r>
      <w:proofErr w:type="spellStart"/>
      <w:r w:rsidRPr="006D1EED">
        <w:rPr>
          <w:rFonts w:ascii="Arial" w:hAnsi="Arial" w:cs="Arial"/>
          <w:sz w:val="24"/>
          <w:szCs w:val="24"/>
          <w:lang w:val="es-ES"/>
        </w:rPr>
        <w:t>estros</w:t>
      </w:r>
      <w:proofErr w:type="spellEnd"/>
      <w:r w:rsidRPr="006D1EED">
        <w:rPr>
          <w:rFonts w:ascii="Arial" w:hAnsi="Arial" w:cs="Arial"/>
          <w:sz w:val="24"/>
          <w:szCs w:val="24"/>
          <w:lang w:val="es-ES"/>
        </w:rPr>
        <w:t xml:space="preserve"> donde se concentran los animales que no quedaron embarazados, lo que podría incrementar el porcentaje de preñez en un 10-15% (Raso, 2012).  </w:t>
      </w:r>
    </w:p>
    <w:p w:rsidR="006D1EED" w:rsidRPr="00990985" w:rsidRDefault="006D1EED" w:rsidP="006D1EED">
      <w:pPr>
        <w:spacing w:after="158" w:line="360" w:lineRule="auto"/>
        <w:ind w:left="734" w:right="117"/>
        <w:jc w:val="both"/>
        <w:rPr>
          <w:rFonts w:ascii="Arial" w:hAnsi="Arial" w:cs="Arial"/>
          <w:sz w:val="24"/>
          <w:szCs w:val="24"/>
          <w:lang w:val="es-ES"/>
        </w:rPr>
      </w:pPr>
    </w:p>
    <w:p w:rsidR="00965C7F" w:rsidRDefault="00965C7F" w:rsidP="00965C7F">
      <w:pPr>
        <w:spacing w:line="360" w:lineRule="auto"/>
        <w:jc w:val="both"/>
        <w:rPr>
          <w:rFonts w:ascii="Arial" w:hAnsi="Arial" w:cs="Arial"/>
          <w:sz w:val="24"/>
        </w:rPr>
      </w:pPr>
    </w:p>
    <w:p w:rsidR="00965C7F" w:rsidRDefault="00965C7F" w:rsidP="00965C7F">
      <w:pPr>
        <w:spacing w:line="360" w:lineRule="auto"/>
        <w:jc w:val="both"/>
        <w:rPr>
          <w:rFonts w:ascii="Arial" w:hAnsi="Arial" w:cs="Arial"/>
          <w:sz w:val="24"/>
        </w:rPr>
      </w:pPr>
    </w:p>
    <w:p w:rsidR="00965C7F" w:rsidRDefault="00965C7F" w:rsidP="00965C7F">
      <w:pPr>
        <w:spacing w:line="360" w:lineRule="auto"/>
        <w:jc w:val="both"/>
        <w:rPr>
          <w:rFonts w:ascii="Arial" w:hAnsi="Arial" w:cs="Arial"/>
          <w:sz w:val="24"/>
        </w:rPr>
      </w:pPr>
    </w:p>
    <w:p w:rsidR="00965C7F" w:rsidRDefault="00965C7F" w:rsidP="00965C7F">
      <w:pPr>
        <w:spacing w:line="360" w:lineRule="auto"/>
        <w:jc w:val="both"/>
        <w:rPr>
          <w:rFonts w:ascii="Arial" w:hAnsi="Arial" w:cs="Arial"/>
          <w:sz w:val="24"/>
        </w:rPr>
      </w:pPr>
    </w:p>
    <w:p w:rsidR="00965C7F" w:rsidRDefault="00965C7F" w:rsidP="00965C7F">
      <w:pPr>
        <w:spacing w:line="360" w:lineRule="auto"/>
        <w:jc w:val="both"/>
        <w:rPr>
          <w:rFonts w:ascii="Arial" w:hAnsi="Arial" w:cs="Arial"/>
          <w:sz w:val="24"/>
        </w:rPr>
      </w:pPr>
    </w:p>
    <w:p w:rsidR="00965C7F" w:rsidRDefault="00965C7F" w:rsidP="00965C7F">
      <w:pPr>
        <w:spacing w:line="360" w:lineRule="auto"/>
        <w:jc w:val="both"/>
        <w:rPr>
          <w:rFonts w:ascii="Arial" w:hAnsi="Arial" w:cs="Arial"/>
          <w:sz w:val="24"/>
        </w:rPr>
      </w:pPr>
    </w:p>
    <w:p w:rsidR="00965C7F" w:rsidRDefault="00965C7F" w:rsidP="00965C7F">
      <w:pPr>
        <w:spacing w:line="360" w:lineRule="auto"/>
        <w:jc w:val="both"/>
        <w:rPr>
          <w:rFonts w:ascii="Arial" w:hAnsi="Arial" w:cs="Arial"/>
          <w:sz w:val="24"/>
        </w:rPr>
      </w:pPr>
    </w:p>
    <w:p w:rsidR="00965C7F" w:rsidRDefault="00965C7F" w:rsidP="00965C7F">
      <w:pPr>
        <w:spacing w:line="360" w:lineRule="auto"/>
        <w:jc w:val="both"/>
        <w:rPr>
          <w:rFonts w:ascii="Arial" w:hAnsi="Arial" w:cs="Arial"/>
          <w:sz w:val="24"/>
        </w:rPr>
      </w:pPr>
    </w:p>
    <w:p w:rsidR="006D1EED" w:rsidRDefault="006D1EED" w:rsidP="00965C7F">
      <w:pPr>
        <w:spacing w:line="360" w:lineRule="auto"/>
        <w:jc w:val="both"/>
        <w:rPr>
          <w:rFonts w:ascii="Arial" w:hAnsi="Arial" w:cs="Arial"/>
          <w:sz w:val="24"/>
        </w:rPr>
      </w:pPr>
    </w:p>
    <w:p w:rsidR="006D1EED" w:rsidRDefault="006D1EED" w:rsidP="00965C7F">
      <w:pPr>
        <w:spacing w:line="360" w:lineRule="auto"/>
        <w:jc w:val="both"/>
        <w:rPr>
          <w:rFonts w:ascii="Arial" w:hAnsi="Arial" w:cs="Arial"/>
          <w:sz w:val="24"/>
        </w:rPr>
      </w:pPr>
    </w:p>
    <w:p w:rsidR="006D1EED" w:rsidRDefault="006D1EED" w:rsidP="00965C7F">
      <w:pPr>
        <w:spacing w:line="360" w:lineRule="auto"/>
        <w:jc w:val="both"/>
        <w:rPr>
          <w:rFonts w:ascii="Arial" w:hAnsi="Arial" w:cs="Arial"/>
          <w:sz w:val="24"/>
        </w:rPr>
      </w:pPr>
    </w:p>
    <w:p w:rsidR="006D1EED" w:rsidRDefault="006D1EED" w:rsidP="00965C7F">
      <w:pPr>
        <w:spacing w:line="360" w:lineRule="auto"/>
        <w:jc w:val="both"/>
        <w:rPr>
          <w:rFonts w:ascii="Arial" w:hAnsi="Arial" w:cs="Arial"/>
          <w:sz w:val="24"/>
        </w:rPr>
      </w:pPr>
    </w:p>
    <w:p w:rsidR="006D1EED" w:rsidRDefault="006D1EED" w:rsidP="00965C7F">
      <w:pPr>
        <w:spacing w:line="360" w:lineRule="auto"/>
        <w:jc w:val="both"/>
        <w:rPr>
          <w:rFonts w:ascii="Arial" w:hAnsi="Arial" w:cs="Arial"/>
          <w:sz w:val="24"/>
        </w:rPr>
      </w:pPr>
    </w:p>
    <w:p w:rsidR="006D1EED" w:rsidRDefault="006D1EED" w:rsidP="00965C7F">
      <w:pPr>
        <w:spacing w:line="360" w:lineRule="auto"/>
        <w:jc w:val="both"/>
        <w:rPr>
          <w:rFonts w:ascii="Arial" w:hAnsi="Arial" w:cs="Arial"/>
          <w:sz w:val="24"/>
        </w:rPr>
      </w:pPr>
    </w:p>
    <w:p w:rsidR="006D1EED" w:rsidRDefault="006D1EED" w:rsidP="00965C7F">
      <w:pPr>
        <w:spacing w:line="360" w:lineRule="auto"/>
        <w:jc w:val="both"/>
        <w:rPr>
          <w:rFonts w:ascii="Arial" w:hAnsi="Arial" w:cs="Arial"/>
          <w:sz w:val="24"/>
        </w:rPr>
      </w:pPr>
    </w:p>
    <w:p w:rsidR="006D1EED" w:rsidRDefault="006D1EED" w:rsidP="00965C7F">
      <w:pPr>
        <w:spacing w:line="360" w:lineRule="auto"/>
        <w:jc w:val="both"/>
        <w:rPr>
          <w:rFonts w:ascii="Arial" w:hAnsi="Arial" w:cs="Arial"/>
          <w:sz w:val="24"/>
        </w:rPr>
      </w:pPr>
    </w:p>
    <w:p w:rsidR="006D1EED" w:rsidRDefault="006D1EED" w:rsidP="00965C7F">
      <w:pPr>
        <w:spacing w:line="360" w:lineRule="auto"/>
        <w:jc w:val="both"/>
        <w:rPr>
          <w:rFonts w:ascii="Arial" w:hAnsi="Arial" w:cs="Arial"/>
          <w:sz w:val="24"/>
        </w:rPr>
      </w:pPr>
    </w:p>
    <w:p w:rsidR="00965C7F" w:rsidRPr="00FA1983" w:rsidRDefault="00965C7F" w:rsidP="00965C7F">
      <w:pPr>
        <w:spacing w:line="360" w:lineRule="auto"/>
        <w:jc w:val="both"/>
        <w:rPr>
          <w:rFonts w:ascii="Arial" w:hAnsi="Arial" w:cs="Arial"/>
          <w:sz w:val="28"/>
        </w:rPr>
      </w:pPr>
    </w:p>
    <w:p w:rsidR="00965C7F" w:rsidRDefault="00965C7F" w:rsidP="00653CE1">
      <w:pPr>
        <w:pStyle w:val="Ttulo1"/>
      </w:pPr>
      <w:bookmarkStart w:id="91" w:name="_Toc22886408"/>
      <w:bookmarkStart w:id="92" w:name="_Toc66499482"/>
      <w:bookmarkStart w:id="93" w:name="_Toc70194725"/>
      <w:bookmarkStart w:id="94" w:name="_Toc70195950"/>
      <w:bookmarkStart w:id="95" w:name="_Toc200225635"/>
      <w:r>
        <w:t xml:space="preserve">Capitulo </w:t>
      </w:r>
      <w:r w:rsidRPr="009F4869">
        <w:t xml:space="preserve">III. </w:t>
      </w:r>
      <w:bookmarkEnd w:id="91"/>
      <w:bookmarkEnd w:id="92"/>
      <w:bookmarkEnd w:id="93"/>
      <w:bookmarkEnd w:id="94"/>
      <w:bookmarkEnd w:id="95"/>
      <w:r w:rsidR="001334DD">
        <w:t>Análisis de interpretación de los datos (resultados)</w:t>
      </w:r>
    </w:p>
    <w:p w:rsidR="00A76362" w:rsidRPr="00690615" w:rsidRDefault="00A76362" w:rsidP="00A76362">
      <w:pPr>
        <w:rPr>
          <w:rFonts w:ascii="Arial" w:hAnsi="Arial" w:cs="Arial"/>
          <w:b/>
          <w:sz w:val="28"/>
          <w:lang w:val="es-ES"/>
        </w:rPr>
      </w:pPr>
      <w:r w:rsidRPr="00690615">
        <w:rPr>
          <w:rFonts w:ascii="Arial" w:hAnsi="Arial" w:cs="Arial"/>
          <w:b/>
          <w:sz w:val="28"/>
          <w:lang w:val="es-ES"/>
        </w:rPr>
        <w:t xml:space="preserve">3.1. TIPO DE ESTUDIO </w:t>
      </w:r>
    </w:p>
    <w:p w:rsidR="00A76362" w:rsidRPr="00A76362" w:rsidRDefault="00A76362" w:rsidP="00832CE9">
      <w:pPr>
        <w:jc w:val="both"/>
        <w:rPr>
          <w:rFonts w:ascii="Arial" w:hAnsi="Arial" w:cs="Arial"/>
          <w:sz w:val="24"/>
          <w:lang w:val="es-ES"/>
        </w:rPr>
      </w:pPr>
      <w:r w:rsidRPr="00A76362">
        <w:rPr>
          <w:rFonts w:ascii="Arial" w:hAnsi="Arial" w:cs="Arial"/>
          <w:sz w:val="24"/>
          <w:lang w:val="es-ES"/>
        </w:rPr>
        <w:t>Se realizó de manera mixta, ya que en esta ocasión decidimos combinar técnicas de detección de celo, celo natural y celo inducido por un protocolo de sincronización hormonal para optimizar la eficiencia reproductiva, en este enfoque buscamos aprovechar las ventajas de ambos sistemas mejorando la fl</w:t>
      </w:r>
      <w:r>
        <w:rPr>
          <w:rFonts w:ascii="Arial" w:hAnsi="Arial" w:cs="Arial"/>
          <w:sz w:val="24"/>
          <w:lang w:val="es-ES"/>
        </w:rPr>
        <w:t>exibilidad y reduciendo cos</w:t>
      </w:r>
      <w:r w:rsidRPr="00A76362">
        <w:rPr>
          <w:rFonts w:ascii="Arial" w:hAnsi="Arial" w:cs="Arial"/>
          <w:sz w:val="24"/>
          <w:lang w:val="es-ES"/>
        </w:rPr>
        <w:t>tos.</w:t>
      </w:r>
    </w:p>
    <w:p w:rsidR="00832CE9" w:rsidRDefault="00A76362" w:rsidP="00832CE9">
      <w:pPr>
        <w:jc w:val="both"/>
        <w:rPr>
          <w:rFonts w:ascii="Arial" w:hAnsi="Arial" w:cs="Arial"/>
          <w:sz w:val="24"/>
          <w:lang w:val="es-ES"/>
        </w:rPr>
      </w:pPr>
      <w:r w:rsidRPr="00A76362">
        <w:rPr>
          <w:rFonts w:ascii="Arial" w:hAnsi="Arial" w:cs="Arial"/>
          <w:sz w:val="24"/>
          <w:lang w:val="es-ES"/>
        </w:rPr>
        <w:t>De la misma manera realizamos encuestas y entrevistas a ganaderos, a ingenieros zootecnistas que han llevado a cabo la técnica de celo natural y como ha sido su eficiencia y de manera sincronizada así dife</w:t>
      </w:r>
      <w:bookmarkStart w:id="96" w:name="_Toc200225637"/>
      <w:bookmarkStart w:id="97" w:name="_Toc54216"/>
      <w:bookmarkStart w:id="98" w:name="_Toc70194728"/>
      <w:bookmarkStart w:id="99" w:name="_Toc70195953"/>
      <w:bookmarkStart w:id="100" w:name="_Toc22634560"/>
      <w:bookmarkStart w:id="101" w:name="_Toc22637229"/>
      <w:bookmarkStart w:id="102" w:name="_Toc22886409"/>
      <w:bookmarkStart w:id="103" w:name="_Toc66499486"/>
      <w:r w:rsidR="00832CE9">
        <w:rPr>
          <w:rFonts w:ascii="Arial" w:hAnsi="Arial" w:cs="Arial"/>
          <w:sz w:val="24"/>
          <w:lang w:val="es-ES"/>
        </w:rPr>
        <w:t>renciando cual es más efectiva.</w:t>
      </w:r>
    </w:p>
    <w:p w:rsidR="00172772" w:rsidRPr="00832CE9" w:rsidRDefault="00172772" w:rsidP="00832CE9">
      <w:pPr>
        <w:rPr>
          <w:rFonts w:ascii="Arial" w:hAnsi="Arial" w:cs="Arial"/>
          <w:sz w:val="24"/>
          <w:lang w:val="es-ES"/>
        </w:rPr>
      </w:pPr>
    </w:p>
    <w:p w:rsidR="00233005" w:rsidRPr="000231DB" w:rsidRDefault="00233005" w:rsidP="00A82E2B">
      <w:pPr>
        <w:pStyle w:val="Ttulo2"/>
        <w:spacing w:line="360" w:lineRule="auto"/>
        <w:rPr>
          <w:rFonts w:cs="Arial"/>
          <w:bCs/>
          <w:iCs/>
          <w:szCs w:val="24"/>
        </w:rPr>
      </w:pPr>
      <w:r w:rsidRPr="00690615">
        <w:rPr>
          <w:sz w:val="28"/>
          <w:lang w:val="es-ES"/>
        </w:rPr>
        <w:t>3.2 Población-objetivo</w:t>
      </w:r>
      <w:r w:rsidRPr="0013351D">
        <w:rPr>
          <w:lang w:val="es-ES"/>
        </w:rPr>
        <w:t>.</w:t>
      </w:r>
      <w:bookmarkEnd w:id="96"/>
      <w:r w:rsidRPr="0013351D">
        <w:rPr>
          <w:lang w:val="es-ES"/>
        </w:rPr>
        <w:t xml:space="preserve">  </w:t>
      </w:r>
      <w:bookmarkEnd w:id="97"/>
    </w:p>
    <w:p w:rsidR="00233005" w:rsidRPr="00690615" w:rsidRDefault="00233005" w:rsidP="000231DB">
      <w:pPr>
        <w:pStyle w:val="Ttulo2"/>
        <w:spacing w:line="360" w:lineRule="auto"/>
        <w:ind w:left="720"/>
        <w:rPr>
          <w:rFonts w:cs="Arial"/>
          <w:bCs/>
          <w:iCs/>
          <w:sz w:val="28"/>
          <w:szCs w:val="24"/>
        </w:rPr>
      </w:pPr>
      <w:bookmarkStart w:id="104" w:name="_Toc200225638"/>
      <w:bookmarkStart w:id="105" w:name="_Toc54217"/>
      <w:r w:rsidRPr="00690615">
        <w:rPr>
          <w:rFonts w:cs="Arial"/>
          <w:sz w:val="28"/>
          <w:lang w:val="es-ES"/>
        </w:rPr>
        <w:t>3.2.1 Animales.</w:t>
      </w:r>
      <w:bookmarkEnd w:id="104"/>
      <w:r w:rsidRPr="00690615">
        <w:rPr>
          <w:rFonts w:cs="Arial"/>
          <w:sz w:val="28"/>
          <w:lang w:val="es-ES"/>
        </w:rPr>
        <w:t xml:space="preserve">  </w:t>
      </w:r>
      <w:bookmarkEnd w:id="105"/>
    </w:p>
    <w:p w:rsidR="00233005" w:rsidRPr="00233005" w:rsidRDefault="00233005" w:rsidP="00832CE9">
      <w:pPr>
        <w:spacing w:line="360" w:lineRule="auto"/>
        <w:ind w:left="12" w:right="117"/>
        <w:jc w:val="both"/>
        <w:rPr>
          <w:rFonts w:ascii="Arial" w:hAnsi="Arial" w:cs="Arial"/>
          <w:sz w:val="24"/>
          <w:lang w:val="es-ES"/>
        </w:rPr>
      </w:pPr>
      <w:r w:rsidRPr="00233005">
        <w:rPr>
          <w:rFonts w:ascii="Arial" w:hAnsi="Arial" w:cs="Arial"/>
          <w:sz w:val="24"/>
          <w:lang w:val="es-ES"/>
        </w:rPr>
        <w:t xml:space="preserve">Se trabajó en una unidad de producción bovina (UPB) de doble propósito (carne y leche) ubicada en una región tropical húmeda. En esta unidad de producción se desarrollan las razas </w:t>
      </w:r>
      <w:proofErr w:type="spellStart"/>
      <w:r w:rsidRPr="00233005">
        <w:rPr>
          <w:rFonts w:ascii="Arial" w:hAnsi="Arial" w:cs="Arial"/>
          <w:sz w:val="24"/>
          <w:lang w:val="es-ES"/>
        </w:rPr>
        <w:t>cebuinas</w:t>
      </w:r>
      <w:proofErr w:type="spellEnd"/>
      <w:r w:rsidRPr="00233005">
        <w:rPr>
          <w:rFonts w:ascii="Arial" w:hAnsi="Arial" w:cs="Arial"/>
          <w:sz w:val="24"/>
          <w:lang w:val="es-ES"/>
        </w:rPr>
        <w:t xml:space="preserve"> y europeas: Sardo Negro, </w:t>
      </w:r>
      <w:proofErr w:type="spellStart"/>
      <w:r w:rsidRPr="00233005">
        <w:rPr>
          <w:rFonts w:ascii="Arial" w:hAnsi="Arial" w:cs="Arial"/>
          <w:sz w:val="24"/>
          <w:lang w:val="es-ES"/>
        </w:rPr>
        <w:t>Gyr</w:t>
      </w:r>
      <w:proofErr w:type="spellEnd"/>
      <w:r w:rsidRPr="00233005">
        <w:rPr>
          <w:rFonts w:ascii="Arial" w:hAnsi="Arial" w:cs="Arial"/>
          <w:sz w:val="24"/>
          <w:lang w:val="es-ES"/>
        </w:rPr>
        <w:t xml:space="preserve"> y Suizo Europeo. En </w:t>
      </w:r>
      <w:r w:rsidRPr="00233005">
        <w:rPr>
          <w:rFonts w:ascii="Arial" w:hAnsi="Arial" w:cs="Arial"/>
          <w:sz w:val="24"/>
          <w:lang w:val="es-ES"/>
        </w:rPr>
        <w:lastRenderedPageBreak/>
        <w:t xml:space="preserve">este </w:t>
      </w:r>
      <w:r w:rsidR="00673A0A">
        <w:rPr>
          <w:rFonts w:ascii="Arial" w:hAnsi="Arial" w:cs="Arial"/>
          <w:sz w:val="24"/>
          <w:lang w:val="es-ES"/>
        </w:rPr>
        <w:t xml:space="preserve">estudio, se incluyeron un total </w:t>
      </w:r>
      <w:r w:rsidR="0077016A">
        <w:rPr>
          <w:rFonts w:ascii="Arial" w:hAnsi="Arial" w:cs="Arial"/>
          <w:sz w:val="24"/>
          <w:lang w:val="es-ES"/>
        </w:rPr>
        <w:t>130</w:t>
      </w:r>
      <w:r w:rsidRPr="00233005">
        <w:rPr>
          <w:rFonts w:ascii="Arial" w:hAnsi="Arial" w:cs="Arial"/>
          <w:sz w:val="24"/>
          <w:lang w:val="es-ES"/>
        </w:rPr>
        <w:t xml:space="preserve"> vacas adultas con una condición corporal de 5.0 a 6.0 en escala de 1 a 9 (1= muy flaca y 9= obesa) y entre 1 a 4 partos. El peso vivo de estos animales fue entre a 550 kg.  </w:t>
      </w:r>
    </w:p>
    <w:p w:rsidR="00606EBF" w:rsidRPr="00690615" w:rsidRDefault="00606EBF" w:rsidP="00606EBF">
      <w:pPr>
        <w:pStyle w:val="Ttulo2"/>
        <w:spacing w:line="360" w:lineRule="auto"/>
        <w:rPr>
          <w:rFonts w:cs="Arial"/>
          <w:sz w:val="28"/>
          <w:szCs w:val="24"/>
          <w:lang w:val="es-ES"/>
        </w:rPr>
      </w:pPr>
      <w:bookmarkStart w:id="106" w:name="_Toc200225639"/>
      <w:bookmarkStart w:id="107" w:name="_Toc54218"/>
      <w:r w:rsidRPr="00690615">
        <w:rPr>
          <w:rFonts w:cs="Arial"/>
          <w:sz w:val="28"/>
          <w:szCs w:val="24"/>
          <w:lang w:val="es-ES"/>
        </w:rPr>
        <w:t>3.3. Técnica e instrumentos de recolección de datos</w:t>
      </w:r>
    </w:p>
    <w:p w:rsidR="00606EBF" w:rsidRPr="000231DB" w:rsidRDefault="00606EBF" w:rsidP="00606EBF">
      <w:pPr>
        <w:pStyle w:val="Ttulo2"/>
        <w:spacing w:line="360" w:lineRule="auto"/>
        <w:ind w:left="720"/>
        <w:rPr>
          <w:rFonts w:cs="Arial"/>
          <w:bCs/>
          <w:iCs/>
          <w:szCs w:val="24"/>
        </w:rPr>
      </w:pPr>
      <w:r w:rsidRPr="00690615">
        <w:rPr>
          <w:rFonts w:cs="Arial"/>
          <w:sz w:val="28"/>
          <w:szCs w:val="24"/>
          <w:lang w:val="es-ES"/>
        </w:rPr>
        <w:t xml:space="preserve">3.3.1 Manejo del Hato bovino.  </w:t>
      </w:r>
    </w:p>
    <w:p w:rsidR="00606EBF" w:rsidRPr="00FF61D3" w:rsidRDefault="00606EBF" w:rsidP="00606EBF">
      <w:pPr>
        <w:spacing w:line="360" w:lineRule="auto"/>
        <w:ind w:left="12" w:right="117"/>
        <w:jc w:val="both"/>
        <w:rPr>
          <w:rFonts w:ascii="Arial" w:hAnsi="Arial" w:cs="Arial"/>
          <w:sz w:val="24"/>
          <w:szCs w:val="24"/>
          <w:lang w:val="es-ES"/>
        </w:rPr>
      </w:pPr>
      <w:r w:rsidRPr="00FF61D3">
        <w:rPr>
          <w:rFonts w:ascii="Arial" w:hAnsi="Arial" w:cs="Arial"/>
          <w:sz w:val="24"/>
          <w:szCs w:val="24"/>
          <w:lang w:val="es-ES"/>
        </w:rPr>
        <w:t xml:space="preserve">En primer lugar, se analizó la condición corporal de las vacas, por apreciación visual. Así mismo, se evaluaron el estado reproductivo a través de palpación </w:t>
      </w:r>
      <w:proofErr w:type="spellStart"/>
      <w:r w:rsidRPr="00FF61D3">
        <w:rPr>
          <w:rFonts w:ascii="Arial" w:hAnsi="Arial" w:cs="Arial"/>
          <w:sz w:val="24"/>
          <w:szCs w:val="24"/>
          <w:lang w:val="es-ES"/>
        </w:rPr>
        <w:t>transrectal</w:t>
      </w:r>
      <w:proofErr w:type="spellEnd"/>
      <w:r w:rsidRPr="00FF61D3">
        <w:rPr>
          <w:rFonts w:ascii="Arial" w:hAnsi="Arial" w:cs="Arial"/>
          <w:sz w:val="24"/>
          <w:szCs w:val="24"/>
          <w:lang w:val="es-ES"/>
        </w:rPr>
        <w:t xml:space="preserve"> para identificar las vacas gestantes y las vacas no gestantes: (vacías ciclando y vacías </w:t>
      </w:r>
      <w:proofErr w:type="spellStart"/>
      <w:r w:rsidRPr="00FF61D3">
        <w:rPr>
          <w:rFonts w:ascii="Arial" w:hAnsi="Arial" w:cs="Arial"/>
          <w:sz w:val="24"/>
          <w:szCs w:val="24"/>
          <w:lang w:val="es-ES"/>
        </w:rPr>
        <w:t>anéstricas</w:t>
      </w:r>
      <w:proofErr w:type="spellEnd"/>
      <w:r w:rsidRPr="00FF61D3">
        <w:rPr>
          <w:rFonts w:ascii="Arial" w:hAnsi="Arial" w:cs="Arial"/>
          <w:sz w:val="24"/>
          <w:szCs w:val="24"/>
          <w:lang w:val="es-ES"/>
        </w:rPr>
        <w:t xml:space="preserve">).  </w:t>
      </w:r>
    </w:p>
    <w:p w:rsidR="00606EBF" w:rsidRPr="000231DB" w:rsidRDefault="00606EBF" w:rsidP="00606EBF">
      <w:pPr>
        <w:pStyle w:val="Ttulo2"/>
        <w:spacing w:line="360" w:lineRule="auto"/>
        <w:ind w:left="720"/>
        <w:rPr>
          <w:rFonts w:cs="Arial"/>
          <w:bCs/>
          <w:iCs/>
          <w:szCs w:val="24"/>
        </w:rPr>
      </w:pPr>
      <w:r w:rsidRPr="00690615">
        <w:rPr>
          <w:rFonts w:cs="Arial"/>
          <w:sz w:val="28"/>
          <w:szCs w:val="24"/>
          <w:lang w:val="es-ES"/>
        </w:rPr>
        <w:t xml:space="preserve">3.3.2 Selección, manejo y preparación de los animales. </w:t>
      </w:r>
      <w:r w:rsidRPr="000231DB">
        <w:rPr>
          <w:rFonts w:cs="Arial"/>
          <w:szCs w:val="24"/>
          <w:lang w:val="es-ES"/>
        </w:rPr>
        <w:t xml:space="preserve"> </w:t>
      </w:r>
    </w:p>
    <w:p w:rsidR="00606EBF" w:rsidRPr="00FF61D3" w:rsidRDefault="00606EBF" w:rsidP="00606EBF">
      <w:pPr>
        <w:spacing w:line="360" w:lineRule="auto"/>
        <w:ind w:left="12" w:right="117"/>
        <w:jc w:val="both"/>
        <w:rPr>
          <w:rFonts w:ascii="Arial" w:hAnsi="Arial" w:cs="Arial"/>
          <w:sz w:val="24"/>
          <w:szCs w:val="24"/>
          <w:lang w:val="es-ES"/>
        </w:rPr>
      </w:pPr>
      <w:r w:rsidRPr="00FF61D3">
        <w:rPr>
          <w:rFonts w:ascii="Arial" w:hAnsi="Arial" w:cs="Arial"/>
          <w:sz w:val="24"/>
          <w:szCs w:val="24"/>
          <w:lang w:val="es-ES"/>
        </w:rPr>
        <w:t xml:space="preserve">Las vacas se desparasitaron por vía oral con el desparasitarte de amplio </w:t>
      </w:r>
      <w:proofErr w:type="spellStart"/>
      <w:r w:rsidRPr="00FF61D3">
        <w:rPr>
          <w:rFonts w:ascii="Arial" w:hAnsi="Arial" w:cs="Arial"/>
          <w:sz w:val="24"/>
          <w:szCs w:val="24"/>
          <w:lang w:val="es-ES"/>
        </w:rPr>
        <w:t>aspectro</w:t>
      </w:r>
      <w:proofErr w:type="spellEnd"/>
      <w:r w:rsidRPr="00FF61D3">
        <w:rPr>
          <w:rFonts w:ascii="Arial" w:hAnsi="Arial" w:cs="Arial"/>
          <w:sz w:val="24"/>
          <w:szCs w:val="24"/>
          <w:lang w:val="es-ES"/>
        </w:rPr>
        <w:t xml:space="preserve"> </w:t>
      </w:r>
      <w:proofErr w:type="spellStart"/>
      <w:r w:rsidRPr="00FF61D3">
        <w:rPr>
          <w:rFonts w:ascii="Arial" w:hAnsi="Arial" w:cs="Arial"/>
          <w:sz w:val="24"/>
          <w:szCs w:val="24"/>
          <w:lang w:val="es-ES"/>
        </w:rPr>
        <w:t>Albendazol</w:t>
      </w:r>
      <w:proofErr w:type="spellEnd"/>
      <w:r w:rsidRPr="00FF61D3">
        <w:rPr>
          <w:rFonts w:ascii="Arial" w:hAnsi="Arial" w:cs="Arial"/>
          <w:sz w:val="24"/>
          <w:szCs w:val="24"/>
          <w:lang w:val="es-ES"/>
        </w:rPr>
        <w:t xml:space="preserve"> al 13% (</w:t>
      </w:r>
      <w:proofErr w:type="spellStart"/>
      <w:r w:rsidRPr="00FF61D3">
        <w:rPr>
          <w:rFonts w:ascii="Arial" w:hAnsi="Arial" w:cs="Arial"/>
          <w:sz w:val="24"/>
          <w:szCs w:val="24"/>
          <w:lang w:val="es-ES"/>
        </w:rPr>
        <w:t>Ganaverm-</w:t>
      </w:r>
      <w:r w:rsidRPr="00FF61D3">
        <w:rPr>
          <w:rFonts w:ascii="Arial" w:hAnsi="Arial" w:cs="Arial"/>
          <w:color w:val="040C28"/>
          <w:sz w:val="24"/>
          <w:szCs w:val="24"/>
          <w:lang w:val="es-ES"/>
        </w:rPr>
        <w:t>Wellcopharma</w:t>
      </w:r>
      <w:proofErr w:type="spellEnd"/>
      <w:r w:rsidRPr="00FF61D3">
        <w:rPr>
          <w:rFonts w:ascii="Arial" w:hAnsi="Arial" w:cs="Arial"/>
          <w:sz w:val="24"/>
          <w:szCs w:val="24"/>
          <w:lang w:val="es-ES"/>
        </w:rPr>
        <w:t xml:space="preserve">). Además, se implementó el suministro de sales minerales a libre acceso con </w:t>
      </w:r>
      <w:proofErr w:type="spellStart"/>
      <w:r w:rsidRPr="00FF61D3">
        <w:rPr>
          <w:rFonts w:ascii="Arial" w:hAnsi="Arial" w:cs="Arial"/>
          <w:sz w:val="24"/>
          <w:szCs w:val="24"/>
          <w:lang w:val="es-ES"/>
        </w:rPr>
        <w:t>Tecnofos</w:t>
      </w:r>
      <w:proofErr w:type="spellEnd"/>
      <w:r w:rsidRPr="00FF61D3">
        <w:rPr>
          <w:rFonts w:ascii="Arial" w:hAnsi="Arial" w:cs="Arial"/>
          <w:sz w:val="24"/>
          <w:szCs w:val="24"/>
          <w:lang w:val="es-ES"/>
        </w:rPr>
        <w:t xml:space="preserve"> 4:40 y las </w:t>
      </w:r>
      <w:proofErr w:type="spellStart"/>
      <w:r w:rsidRPr="00FF61D3">
        <w:rPr>
          <w:rFonts w:ascii="Arial" w:hAnsi="Arial" w:cs="Arial"/>
          <w:sz w:val="24"/>
          <w:szCs w:val="24"/>
          <w:lang w:val="es-ES"/>
        </w:rPr>
        <w:t>microfos</w:t>
      </w:r>
      <w:proofErr w:type="spellEnd"/>
      <w:r w:rsidRPr="00FF61D3">
        <w:rPr>
          <w:rFonts w:ascii="Arial" w:hAnsi="Arial" w:cs="Arial"/>
          <w:sz w:val="24"/>
          <w:szCs w:val="24"/>
          <w:lang w:val="es-ES"/>
        </w:rPr>
        <w:t xml:space="preserve"> 12 de MNA durante este programa reproductivo.  </w:t>
      </w:r>
    </w:p>
    <w:p w:rsidR="00606EBF" w:rsidRDefault="00606EBF" w:rsidP="00606EBF">
      <w:pPr>
        <w:spacing w:line="360" w:lineRule="auto"/>
        <w:ind w:left="12" w:right="117"/>
        <w:jc w:val="both"/>
        <w:rPr>
          <w:rFonts w:ascii="Arial" w:hAnsi="Arial" w:cs="Arial"/>
          <w:sz w:val="24"/>
          <w:szCs w:val="24"/>
          <w:lang w:val="es-ES"/>
        </w:rPr>
      </w:pPr>
      <w:r w:rsidRPr="00FF61D3">
        <w:rPr>
          <w:rFonts w:ascii="Arial" w:hAnsi="Arial" w:cs="Arial"/>
          <w:sz w:val="24"/>
          <w:szCs w:val="24"/>
          <w:lang w:val="es-ES"/>
        </w:rPr>
        <w:t>Se les administró también Selenio 1 ml/50 kg, vit</w:t>
      </w:r>
      <w:r>
        <w:rPr>
          <w:rFonts w:ascii="Arial" w:hAnsi="Arial" w:cs="Arial"/>
          <w:sz w:val="24"/>
          <w:szCs w:val="24"/>
          <w:lang w:val="es-ES"/>
        </w:rPr>
        <w:t>amina ADE aplicando 1 ml/50kg.</w:t>
      </w:r>
    </w:p>
    <w:p w:rsidR="00606EBF" w:rsidRPr="00FF61D3" w:rsidRDefault="00606EBF" w:rsidP="00606EBF">
      <w:pPr>
        <w:spacing w:line="360" w:lineRule="auto"/>
        <w:ind w:left="12" w:right="117"/>
        <w:jc w:val="both"/>
        <w:rPr>
          <w:rFonts w:ascii="Arial" w:hAnsi="Arial" w:cs="Arial"/>
          <w:sz w:val="24"/>
          <w:lang w:val="es-ES"/>
        </w:rPr>
      </w:pPr>
      <w:r>
        <w:rPr>
          <w:rFonts w:ascii="Arial" w:hAnsi="Arial" w:cs="Arial"/>
          <w:sz w:val="24"/>
          <w:lang w:val="es-ES"/>
        </w:rPr>
        <w:t>P</w:t>
      </w:r>
      <w:r w:rsidRPr="00FF61D3">
        <w:rPr>
          <w:rFonts w:ascii="Arial" w:hAnsi="Arial" w:cs="Arial"/>
          <w:sz w:val="24"/>
          <w:lang w:val="es-ES"/>
        </w:rPr>
        <w:t xml:space="preserve">ara este estudio, todas se encontraban dentro de un rango reproductivo de uno a cuatro partos, lo que garantiza que se trataba de animales con aptitud reproductiva. </w:t>
      </w:r>
    </w:p>
    <w:p w:rsidR="00606EBF" w:rsidRPr="00FF61D3" w:rsidRDefault="00606EBF" w:rsidP="00606EBF">
      <w:pPr>
        <w:spacing w:line="360" w:lineRule="auto"/>
        <w:ind w:left="12" w:right="117"/>
        <w:jc w:val="both"/>
        <w:rPr>
          <w:rFonts w:ascii="Arial" w:hAnsi="Arial" w:cs="Arial"/>
          <w:sz w:val="24"/>
          <w:lang w:val="es-ES"/>
        </w:rPr>
      </w:pPr>
      <w:r w:rsidRPr="00FF61D3">
        <w:rPr>
          <w:rFonts w:ascii="Arial" w:hAnsi="Arial" w:cs="Arial"/>
          <w:b/>
          <w:sz w:val="24"/>
          <w:lang w:val="es-ES"/>
        </w:rPr>
        <w:t>Grupo 1:</w:t>
      </w:r>
      <w:r w:rsidRPr="00FF61D3">
        <w:rPr>
          <w:rFonts w:ascii="Arial" w:hAnsi="Arial" w:cs="Arial"/>
          <w:sz w:val="24"/>
          <w:lang w:val="es-ES"/>
        </w:rPr>
        <w:t xml:space="preserve"> A este grupo se le aplicó un protocolo hormonal estandarizado con el objetivo de sincronizar los ciclos </w:t>
      </w:r>
      <w:proofErr w:type="spellStart"/>
      <w:r w:rsidRPr="00FF61D3">
        <w:rPr>
          <w:rFonts w:ascii="Arial" w:hAnsi="Arial" w:cs="Arial"/>
          <w:sz w:val="24"/>
          <w:lang w:val="es-ES"/>
        </w:rPr>
        <w:t>estrales</w:t>
      </w:r>
      <w:proofErr w:type="spellEnd"/>
      <w:r w:rsidRPr="00FF61D3">
        <w:rPr>
          <w:rFonts w:ascii="Arial" w:hAnsi="Arial" w:cs="Arial"/>
          <w:sz w:val="24"/>
          <w:lang w:val="es-ES"/>
        </w:rPr>
        <w:t xml:space="preserve"> e inducir la ovulación de forma controlada, lo que permitió realizar una inseminación artificial a tiempo fijo (IATF). Este método elimina la necesidad de detección de </w:t>
      </w:r>
      <w:proofErr w:type="spellStart"/>
      <w:r w:rsidRPr="00FF61D3">
        <w:rPr>
          <w:rFonts w:ascii="Arial" w:hAnsi="Arial" w:cs="Arial"/>
          <w:sz w:val="24"/>
          <w:lang w:val="es-ES"/>
        </w:rPr>
        <w:t>estro</w:t>
      </w:r>
      <w:proofErr w:type="spellEnd"/>
      <w:r w:rsidRPr="00FF61D3">
        <w:rPr>
          <w:rFonts w:ascii="Arial" w:hAnsi="Arial" w:cs="Arial"/>
          <w:sz w:val="24"/>
          <w:lang w:val="es-ES"/>
        </w:rPr>
        <w:t xml:space="preserve">, lo que lo hace especialmente útil en sistemas donde el personal disponible o el entorno dificultan la observación continua de los animales.  </w:t>
      </w:r>
    </w:p>
    <w:p w:rsidR="00606EBF" w:rsidRPr="00FF61D3" w:rsidRDefault="00606EBF" w:rsidP="00606EBF">
      <w:pPr>
        <w:spacing w:after="274" w:line="360" w:lineRule="auto"/>
        <w:ind w:left="12" w:right="117"/>
        <w:jc w:val="both"/>
        <w:rPr>
          <w:rFonts w:ascii="Arial" w:hAnsi="Arial" w:cs="Arial"/>
          <w:sz w:val="24"/>
          <w:lang w:val="es-ES"/>
        </w:rPr>
      </w:pPr>
      <w:r w:rsidRPr="00FF61D3">
        <w:rPr>
          <w:rFonts w:ascii="Arial" w:hAnsi="Arial" w:cs="Arial"/>
          <w:sz w:val="24"/>
          <w:lang w:val="es-ES"/>
        </w:rPr>
        <w:t xml:space="preserve">El protocolo utilizado incluyó la aplicación secuencial de hormonas como:  </w:t>
      </w:r>
    </w:p>
    <w:p w:rsidR="00606EBF" w:rsidRPr="00FF61D3" w:rsidRDefault="00606EBF" w:rsidP="00606EBF">
      <w:pPr>
        <w:numPr>
          <w:ilvl w:val="1"/>
          <w:numId w:val="19"/>
        </w:numPr>
        <w:spacing w:after="6" w:line="360" w:lineRule="auto"/>
        <w:ind w:right="117" w:hanging="360"/>
        <w:jc w:val="both"/>
        <w:rPr>
          <w:rFonts w:ascii="Arial" w:hAnsi="Arial" w:cs="Arial"/>
          <w:sz w:val="24"/>
          <w:lang w:val="es-ES"/>
        </w:rPr>
      </w:pPr>
      <w:r w:rsidRPr="00FF61D3">
        <w:rPr>
          <w:rFonts w:ascii="Arial" w:hAnsi="Arial" w:cs="Arial"/>
          <w:sz w:val="24"/>
          <w:lang w:val="es-ES"/>
        </w:rPr>
        <w:t xml:space="preserve">Progestágenos (mediante dispositivos </w:t>
      </w:r>
      <w:proofErr w:type="spellStart"/>
      <w:r w:rsidRPr="00FF61D3">
        <w:rPr>
          <w:rFonts w:ascii="Arial" w:hAnsi="Arial" w:cs="Arial"/>
          <w:sz w:val="24"/>
          <w:lang w:val="es-ES"/>
        </w:rPr>
        <w:t>intravaginales</w:t>
      </w:r>
      <w:proofErr w:type="spellEnd"/>
      <w:r w:rsidRPr="00FF61D3">
        <w:rPr>
          <w:rFonts w:ascii="Arial" w:hAnsi="Arial" w:cs="Arial"/>
          <w:sz w:val="24"/>
          <w:lang w:val="es-ES"/>
        </w:rPr>
        <w:t xml:space="preserve"> Sincrogest-600 mg de progesterona-</w:t>
      </w:r>
      <w:proofErr w:type="spellStart"/>
      <w:r w:rsidRPr="00FF61D3">
        <w:rPr>
          <w:rFonts w:ascii="Arial" w:hAnsi="Arial" w:cs="Arial"/>
          <w:sz w:val="24"/>
          <w:lang w:val="es-ES"/>
        </w:rPr>
        <w:t>Ourofino</w:t>
      </w:r>
      <w:proofErr w:type="spellEnd"/>
      <w:r w:rsidRPr="00FF61D3">
        <w:rPr>
          <w:rFonts w:ascii="Arial" w:hAnsi="Arial" w:cs="Arial"/>
          <w:sz w:val="24"/>
          <w:lang w:val="es-ES"/>
        </w:rPr>
        <w:t xml:space="preserve">).  </w:t>
      </w:r>
    </w:p>
    <w:p w:rsidR="00606EBF" w:rsidRPr="00FF61D3" w:rsidRDefault="00606EBF" w:rsidP="00606EBF">
      <w:pPr>
        <w:numPr>
          <w:ilvl w:val="1"/>
          <w:numId w:val="19"/>
        </w:numPr>
        <w:spacing w:after="118" w:line="360" w:lineRule="auto"/>
        <w:ind w:right="117" w:hanging="360"/>
        <w:jc w:val="both"/>
        <w:rPr>
          <w:rFonts w:ascii="Arial" w:hAnsi="Arial" w:cs="Arial"/>
          <w:sz w:val="24"/>
          <w:lang w:val="es-ES"/>
        </w:rPr>
      </w:pPr>
      <w:r w:rsidRPr="00FF61D3">
        <w:rPr>
          <w:rFonts w:ascii="Arial" w:hAnsi="Arial" w:cs="Arial"/>
          <w:sz w:val="24"/>
          <w:lang w:val="es-ES"/>
        </w:rPr>
        <w:lastRenderedPageBreak/>
        <w:t xml:space="preserve">Benzoato de estradiol 1 mg/animal.  </w:t>
      </w:r>
    </w:p>
    <w:p w:rsidR="00606EBF" w:rsidRPr="00FF61D3" w:rsidRDefault="00606EBF" w:rsidP="00606EBF">
      <w:pPr>
        <w:numPr>
          <w:ilvl w:val="1"/>
          <w:numId w:val="19"/>
        </w:numPr>
        <w:spacing w:after="107" w:line="360" w:lineRule="auto"/>
        <w:ind w:right="117" w:hanging="360"/>
        <w:jc w:val="both"/>
        <w:rPr>
          <w:rFonts w:ascii="Arial" w:hAnsi="Arial" w:cs="Arial"/>
          <w:sz w:val="24"/>
          <w:lang w:val="es-ES"/>
        </w:rPr>
      </w:pPr>
      <w:r w:rsidRPr="00FF61D3">
        <w:rPr>
          <w:rFonts w:ascii="Arial" w:hAnsi="Arial" w:cs="Arial"/>
          <w:sz w:val="24"/>
          <w:lang w:val="es-ES"/>
        </w:rPr>
        <w:t>Prostaglandinas (PGF</w:t>
      </w:r>
      <w:r w:rsidRPr="00FF61D3">
        <w:rPr>
          <w:rFonts w:ascii="Arial" w:hAnsi="Arial" w:cs="Arial"/>
          <w:sz w:val="24"/>
          <w:vertAlign w:val="subscript"/>
          <w:lang w:val="es-ES"/>
        </w:rPr>
        <w:t>2</w:t>
      </w:r>
      <w:r w:rsidRPr="00FF61D3">
        <w:rPr>
          <w:rFonts w:ascii="Arial" w:hAnsi="Arial" w:cs="Arial"/>
          <w:sz w:val="24"/>
        </w:rPr>
        <w:t>α</w:t>
      </w:r>
      <w:r w:rsidRPr="00FF61D3">
        <w:rPr>
          <w:rFonts w:ascii="Arial" w:hAnsi="Arial" w:cs="Arial"/>
          <w:sz w:val="24"/>
          <w:lang w:val="es-ES"/>
        </w:rPr>
        <w:t xml:space="preserve">) (agente </w:t>
      </w:r>
      <w:proofErr w:type="spellStart"/>
      <w:r w:rsidRPr="00FF61D3">
        <w:rPr>
          <w:rFonts w:ascii="Arial" w:hAnsi="Arial" w:cs="Arial"/>
          <w:sz w:val="24"/>
          <w:lang w:val="es-ES"/>
        </w:rPr>
        <w:t>luteolitico</w:t>
      </w:r>
      <w:proofErr w:type="spellEnd"/>
      <w:r w:rsidRPr="00FF61D3">
        <w:rPr>
          <w:rFonts w:ascii="Arial" w:hAnsi="Arial" w:cs="Arial"/>
          <w:sz w:val="24"/>
          <w:lang w:val="es-ES"/>
        </w:rPr>
        <w:t xml:space="preserve">) para inducir la regresión del cuerpo lúteo 0.150mg  </w:t>
      </w:r>
    </w:p>
    <w:p w:rsidR="00606EBF" w:rsidRPr="00FF61D3" w:rsidRDefault="00606EBF" w:rsidP="00606EBF">
      <w:pPr>
        <w:numPr>
          <w:ilvl w:val="1"/>
          <w:numId w:val="19"/>
        </w:numPr>
        <w:spacing w:after="30" w:line="360" w:lineRule="auto"/>
        <w:ind w:right="117" w:hanging="360"/>
        <w:jc w:val="both"/>
        <w:rPr>
          <w:rFonts w:ascii="Arial" w:hAnsi="Arial" w:cs="Arial"/>
          <w:sz w:val="24"/>
        </w:rPr>
      </w:pPr>
      <w:proofErr w:type="spellStart"/>
      <w:r w:rsidRPr="00FF61D3">
        <w:rPr>
          <w:rFonts w:ascii="Arial" w:hAnsi="Arial" w:cs="Arial"/>
          <w:sz w:val="24"/>
        </w:rPr>
        <w:t>Cipionato</w:t>
      </w:r>
      <w:proofErr w:type="spellEnd"/>
      <w:r w:rsidRPr="00FF61D3">
        <w:rPr>
          <w:rFonts w:ascii="Arial" w:hAnsi="Arial" w:cs="Arial"/>
          <w:sz w:val="24"/>
        </w:rPr>
        <w:t xml:space="preserve"> de estradiol 1 mg/animal</w:t>
      </w:r>
      <w:r w:rsidRPr="00FF61D3">
        <w:rPr>
          <w:rFonts w:ascii="Arial" w:hAnsi="Arial" w:cs="Arial"/>
          <w:sz w:val="32"/>
        </w:rPr>
        <w:t xml:space="preserve"> </w:t>
      </w:r>
      <w:r w:rsidRPr="00FF61D3">
        <w:rPr>
          <w:rFonts w:ascii="Arial" w:hAnsi="Arial" w:cs="Arial"/>
          <w:sz w:val="24"/>
        </w:rPr>
        <w:t xml:space="preserve"> </w:t>
      </w:r>
    </w:p>
    <w:p w:rsidR="00606EBF" w:rsidRPr="00FF61D3" w:rsidRDefault="00606EBF" w:rsidP="00606EBF">
      <w:pPr>
        <w:numPr>
          <w:ilvl w:val="1"/>
          <w:numId w:val="19"/>
        </w:numPr>
        <w:spacing w:after="158" w:line="360" w:lineRule="auto"/>
        <w:ind w:right="117" w:hanging="360"/>
        <w:jc w:val="both"/>
        <w:rPr>
          <w:rFonts w:ascii="Arial" w:hAnsi="Arial" w:cs="Arial"/>
          <w:sz w:val="24"/>
          <w:lang w:val="es-ES"/>
        </w:rPr>
      </w:pPr>
      <w:r w:rsidRPr="00FF61D3">
        <w:rPr>
          <w:rFonts w:ascii="Arial" w:hAnsi="Arial" w:cs="Arial"/>
          <w:sz w:val="24"/>
          <w:lang w:val="es-ES"/>
        </w:rPr>
        <w:t xml:space="preserve">Además, la aplicación de </w:t>
      </w:r>
      <w:proofErr w:type="spellStart"/>
      <w:r w:rsidRPr="00FF61D3">
        <w:rPr>
          <w:rFonts w:ascii="Arial" w:hAnsi="Arial" w:cs="Arial"/>
          <w:sz w:val="24"/>
          <w:lang w:val="es-ES"/>
        </w:rPr>
        <w:t>eCG</w:t>
      </w:r>
      <w:proofErr w:type="spellEnd"/>
      <w:r w:rsidRPr="00FF61D3">
        <w:rPr>
          <w:rFonts w:ascii="Arial" w:hAnsi="Arial" w:cs="Arial"/>
          <w:sz w:val="24"/>
          <w:lang w:val="es-ES"/>
        </w:rPr>
        <w:t xml:space="preserve"> y </w:t>
      </w:r>
      <w:proofErr w:type="spellStart"/>
      <w:r w:rsidRPr="00FF61D3">
        <w:rPr>
          <w:rFonts w:ascii="Arial" w:hAnsi="Arial" w:cs="Arial"/>
          <w:sz w:val="24"/>
          <w:lang w:val="es-ES"/>
        </w:rPr>
        <w:t>GnRH</w:t>
      </w:r>
      <w:proofErr w:type="spellEnd"/>
      <w:r w:rsidRPr="00FF61D3">
        <w:rPr>
          <w:rFonts w:ascii="Arial" w:hAnsi="Arial" w:cs="Arial"/>
          <w:sz w:val="24"/>
          <w:lang w:val="es-ES"/>
        </w:rPr>
        <w:t xml:space="preserve"> para estimular el crecimiento folicular y la ovulación.  </w:t>
      </w:r>
    </w:p>
    <w:p w:rsidR="00606EBF" w:rsidRPr="00FF61D3" w:rsidRDefault="00606EBF" w:rsidP="00606EBF">
      <w:pPr>
        <w:spacing w:line="360" w:lineRule="auto"/>
        <w:ind w:left="12" w:right="117"/>
        <w:jc w:val="both"/>
        <w:rPr>
          <w:rFonts w:ascii="Arial" w:hAnsi="Arial" w:cs="Arial"/>
          <w:sz w:val="24"/>
          <w:lang w:val="es-ES"/>
        </w:rPr>
      </w:pPr>
      <w:r w:rsidRPr="00FF61D3">
        <w:rPr>
          <w:rFonts w:ascii="Arial" w:hAnsi="Arial" w:cs="Arial"/>
          <w:sz w:val="24"/>
          <w:lang w:val="es-ES"/>
        </w:rPr>
        <w:t xml:space="preserve">Se realizó la inseminación artificial en un momento predefinido, generalmente entre 48 a 56 horas después de la retirada del dispositivo, según lo estipulado en el protocolo específico.  </w:t>
      </w:r>
    </w:p>
    <w:p w:rsidR="00606EBF" w:rsidRPr="00FF61D3" w:rsidRDefault="00606EBF" w:rsidP="00606EBF">
      <w:pPr>
        <w:spacing w:line="360" w:lineRule="auto"/>
        <w:ind w:left="12" w:right="117"/>
        <w:jc w:val="both"/>
        <w:rPr>
          <w:rFonts w:ascii="Arial" w:hAnsi="Arial" w:cs="Arial"/>
          <w:sz w:val="24"/>
          <w:lang w:val="es-ES"/>
        </w:rPr>
      </w:pPr>
      <w:r w:rsidRPr="00FF61D3">
        <w:rPr>
          <w:rFonts w:ascii="Arial" w:hAnsi="Arial" w:cs="Arial"/>
          <w:sz w:val="24"/>
          <w:lang w:val="es-ES"/>
        </w:rPr>
        <w:t xml:space="preserve">Se inició el programa de sincronización de </w:t>
      </w:r>
      <w:proofErr w:type="spellStart"/>
      <w:r w:rsidRPr="00FF61D3">
        <w:rPr>
          <w:rFonts w:ascii="Arial" w:hAnsi="Arial" w:cs="Arial"/>
          <w:sz w:val="24"/>
          <w:lang w:val="es-ES"/>
        </w:rPr>
        <w:t>estro</w:t>
      </w:r>
      <w:proofErr w:type="spellEnd"/>
      <w:r w:rsidRPr="00FF61D3">
        <w:rPr>
          <w:rFonts w:ascii="Arial" w:hAnsi="Arial" w:cs="Arial"/>
          <w:sz w:val="24"/>
          <w:lang w:val="es-ES"/>
        </w:rPr>
        <w:t xml:space="preserve"> e inducción a la ovulación en vacas, como se aprecia en la Figura 3. Se consideró el día cero la aplicación del dispositivo </w:t>
      </w:r>
      <w:proofErr w:type="spellStart"/>
      <w:r w:rsidRPr="00FF61D3">
        <w:rPr>
          <w:rFonts w:ascii="Arial" w:hAnsi="Arial" w:cs="Arial"/>
          <w:sz w:val="24"/>
          <w:lang w:val="es-ES"/>
        </w:rPr>
        <w:t>intravaginal</w:t>
      </w:r>
      <w:proofErr w:type="spellEnd"/>
      <w:r w:rsidRPr="00FF61D3">
        <w:rPr>
          <w:rFonts w:ascii="Arial" w:hAnsi="Arial" w:cs="Arial"/>
          <w:sz w:val="24"/>
          <w:lang w:val="es-ES"/>
        </w:rPr>
        <w:t xml:space="preserve"> (Sincrogest-600 mg de progesterona-</w:t>
      </w:r>
      <w:proofErr w:type="spellStart"/>
      <w:r w:rsidRPr="00FF61D3">
        <w:rPr>
          <w:rFonts w:ascii="Arial" w:hAnsi="Arial" w:cs="Arial"/>
          <w:sz w:val="24"/>
          <w:lang w:val="es-ES"/>
        </w:rPr>
        <w:t>Ourofino</w:t>
      </w:r>
      <w:proofErr w:type="spellEnd"/>
      <w:r w:rsidRPr="00FF61D3">
        <w:rPr>
          <w:rFonts w:ascii="Arial" w:hAnsi="Arial" w:cs="Arial"/>
          <w:sz w:val="24"/>
          <w:lang w:val="es-ES"/>
        </w:rPr>
        <w:t xml:space="preserve">) y en ese mismo día una aplicación intramuscular de 1.0 mg de benzoato de estradiol </w:t>
      </w:r>
      <w:proofErr w:type="spellStart"/>
      <w:r w:rsidRPr="00FF61D3">
        <w:rPr>
          <w:rFonts w:ascii="Arial" w:hAnsi="Arial" w:cs="Arial"/>
          <w:sz w:val="24"/>
          <w:lang w:val="es-ES"/>
        </w:rPr>
        <w:t>Sincrodiol-Ourofino</w:t>
      </w:r>
      <w:proofErr w:type="spellEnd"/>
      <w:r w:rsidRPr="00FF61D3">
        <w:rPr>
          <w:rFonts w:ascii="Arial" w:hAnsi="Arial" w:cs="Arial"/>
          <w:sz w:val="24"/>
          <w:lang w:val="es-ES"/>
        </w:rPr>
        <w:t xml:space="preserve">, más un reconstituyente de fosforo </w:t>
      </w:r>
      <w:proofErr w:type="spellStart"/>
      <w:r w:rsidRPr="00FF61D3">
        <w:rPr>
          <w:rFonts w:ascii="Arial" w:hAnsi="Arial" w:cs="Arial"/>
          <w:sz w:val="24"/>
          <w:lang w:val="es-ES"/>
        </w:rPr>
        <w:t>Fosfasan-Virbac</w:t>
      </w:r>
      <w:proofErr w:type="spellEnd"/>
      <w:r w:rsidRPr="00FF61D3">
        <w:rPr>
          <w:rFonts w:ascii="Arial" w:hAnsi="Arial" w:cs="Arial"/>
          <w:sz w:val="24"/>
          <w:lang w:val="es-ES"/>
        </w:rPr>
        <w:t xml:space="preserve">, con 10 ml por animal.  </w:t>
      </w:r>
    </w:p>
    <w:p w:rsidR="00606EBF" w:rsidRPr="00FF61D3" w:rsidRDefault="00606EBF" w:rsidP="00606EBF">
      <w:pPr>
        <w:spacing w:line="360" w:lineRule="auto"/>
        <w:ind w:left="12" w:right="117"/>
        <w:jc w:val="both"/>
        <w:rPr>
          <w:rFonts w:ascii="Arial" w:hAnsi="Arial" w:cs="Arial"/>
          <w:sz w:val="24"/>
          <w:lang w:val="es-ES"/>
        </w:rPr>
      </w:pPr>
      <w:r w:rsidRPr="00FF61D3">
        <w:rPr>
          <w:rFonts w:ascii="Arial" w:hAnsi="Arial" w:cs="Arial"/>
          <w:sz w:val="24"/>
          <w:lang w:val="es-ES"/>
        </w:rPr>
        <w:t xml:space="preserve">El día ocho se retiró los dispositivos </w:t>
      </w:r>
      <w:proofErr w:type="spellStart"/>
      <w:r w:rsidRPr="00FF61D3">
        <w:rPr>
          <w:rFonts w:ascii="Arial" w:hAnsi="Arial" w:cs="Arial"/>
          <w:sz w:val="24"/>
          <w:lang w:val="es-ES"/>
        </w:rPr>
        <w:t>intravaginales</w:t>
      </w:r>
      <w:proofErr w:type="spellEnd"/>
      <w:r w:rsidRPr="00FF61D3">
        <w:rPr>
          <w:rFonts w:ascii="Arial" w:hAnsi="Arial" w:cs="Arial"/>
          <w:sz w:val="24"/>
          <w:lang w:val="es-ES"/>
        </w:rPr>
        <w:t xml:space="preserve"> (Sincrogest-600) y se les administró 0.150 mg de </w:t>
      </w:r>
      <w:proofErr w:type="spellStart"/>
      <w:r w:rsidRPr="00FF61D3">
        <w:rPr>
          <w:rFonts w:ascii="Arial" w:hAnsi="Arial" w:cs="Arial"/>
          <w:sz w:val="24"/>
          <w:lang w:val="es-ES"/>
        </w:rPr>
        <w:t>cloprostenol</w:t>
      </w:r>
      <w:proofErr w:type="spellEnd"/>
      <w:r w:rsidRPr="00FF61D3">
        <w:rPr>
          <w:rFonts w:ascii="Arial" w:hAnsi="Arial" w:cs="Arial"/>
          <w:sz w:val="24"/>
          <w:lang w:val="es-ES"/>
        </w:rPr>
        <w:t xml:space="preserve"> sódico (2 ml, </w:t>
      </w:r>
      <w:proofErr w:type="spellStart"/>
      <w:r w:rsidRPr="00FF61D3">
        <w:rPr>
          <w:rFonts w:ascii="Arial" w:hAnsi="Arial" w:cs="Arial"/>
          <w:sz w:val="24"/>
          <w:lang w:val="es-ES"/>
        </w:rPr>
        <w:t>Sincrocio</w:t>
      </w:r>
      <w:proofErr w:type="spellEnd"/>
      <w:r w:rsidRPr="00FF61D3">
        <w:rPr>
          <w:rFonts w:ascii="Arial" w:hAnsi="Arial" w:cs="Arial"/>
          <w:sz w:val="24"/>
          <w:lang w:val="es-ES"/>
        </w:rPr>
        <w:t xml:space="preserve">- </w:t>
      </w:r>
      <w:proofErr w:type="spellStart"/>
      <w:r w:rsidRPr="00FF61D3">
        <w:rPr>
          <w:rFonts w:ascii="Arial" w:hAnsi="Arial" w:cs="Arial"/>
          <w:sz w:val="24"/>
          <w:lang w:val="es-ES"/>
        </w:rPr>
        <w:t>Ourofino</w:t>
      </w:r>
      <w:proofErr w:type="spellEnd"/>
      <w:r w:rsidRPr="00FF61D3">
        <w:rPr>
          <w:rFonts w:ascii="Arial" w:hAnsi="Arial" w:cs="Arial"/>
          <w:sz w:val="24"/>
          <w:lang w:val="es-ES"/>
        </w:rPr>
        <w:t>) y 400 UI de gonadotropina coriónica</w:t>
      </w:r>
      <w:r w:rsidRPr="00FF61D3">
        <w:rPr>
          <w:rFonts w:ascii="Arial" w:hAnsi="Arial" w:cs="Arial"/>
          <w:sz w:val="36"/>
          <w:lang w:val="es-ES"/>
        </w:rPr>
        <w:t xml:space="preserve"> </w:t>
      </w:r>
      <w:r w:rsidRPr="00FF61D3">
        <w:rPr>
          <w:rFonts w:ascii="Arial" w:hAnsi="Arial" w:cs="Arial"/>
          <w:sz w:val="24"/>
          <w:lang w:val="es-ES"/>
        </w:rPr>
        <w:t>equina (</w:t>
      </w:r>
      <w:proofErr w:type="spellStart"/>
      <w:r w:rsidRPr="00FF61D3">
        <w:rPr>
          <w:rFonts w:ascii="Arial" w:hAnsi="Arial" w:cs="Arial"/>
          <w:sz w:val="24"/>
          <w:lang w:val="es-ES"/>
        </w:rPr>
        <w:t>Sincro</w:t>
      </w:r>
      <w:proofErr w:type="spellEnd"/>
      <w:r w:rsidRPr="00FF61D3">
        <w:rPr>
          <w:rFonts w:ascii="Arial" w:hAnsi="Arial" w:cs="Arial"/>
          <w:sz w:val="24"/>
          <w:lang w:val="es-ES"/>
        </w:rPr>
        <w:t xml:space="preserve"> </w:t>
      </w:r>
      <w:proofErr w:type="spellStart"/>
      <w:r w:rsidRPr="00FF61D3">
        <w:rPr>
          <w:rFonts w:ascii="Arial" w:hAnsi="Arial" w:cs="Arial"/>
          <w:sz w:val="24"/>
          <w:lang w:val="es-ES"/>
        </w:rPr>
        <w:t>eCG</w:t>
      </w:r>
      <w:proofErr w:type="spellEnd"/>
      <w:r w:rsidRPr="00FF61D3">
        <w:rPr>
          <w:rFonts w:ascii="Arial" w:hAnsi="Arial" w:cs="Arial"/>
          <w:sz w:val="24"/>
          <w:lang w:val="es-ES"/>
        </w:rPr>
        <w:t xml:space="preserve">- </w:t>
      </w:r>
      <w:proofErr w:type="spellStart"/>
      <w:r w:rsidRPr="00FF61D3">
        <w:rPr>
          <w:rFonts w:ascii="Arial" w:hAnsi="Arial" w:cs="Arial"/>
          <w:sz w:val="24"/>
          <w:lang w:val="es-ES"/>
        </w:rPr>
        <w:t>Ourofino</w:t>
      </w:r>
      <w:proofErr w:type="spellEnd"/>
      <w:r w:rsidRPr="00FF61D3">
        <w:rPr>
          <w:rFonts w:ascii="Arial" w:hAnsi="Arial" w:cs="Arial"/>
          <w:sz w:val="24"/>
          <w:lang w:val="es-ES"/>
        </w:rPr>
        <w:t xml:space="preserve">) y finalmente 1 mg de </w:t>
      </w:r>
      <w:proofErr w:type="spellStart"/>
      <w:r w:rsidRPr="00FF61D3">
        <w:rPr>
          <w:rFonts w:ascii="Arial" w:hAnsi="Arial" w:cs="Arial"/>
          <w:sz w:val="24"/>
          <w:lang w:val="es-ES"/>
        </w:rPr>
        <w:t>cipionato</w:t>
      </w:r>
      <w:proofErr w:type="spellEnd"/>
      <w:r w:rsidRPr="00FF61D3">
        <w:rPr>
          <w:rFonts w:ascii="Arial" w:hAnsi="Arial" w:cs="Arial"/>
          <w:sz w:val="24"/>
          <w:lang w:val="es-ES"/>
        </w:rPr>
        <w:t xml:space="preserve"> de estradiol (</w:t>
      </w:r>
      <w:proofErr w:type="spellStart"/>
      <w:r w:rsidRPr="00FF61D3">
        <w:rPr>
          <w:rFonts w:ascii="Arial" w:hAnsi="Arial" w:cs="Arial"/>
          <w:sz w:val="24"/>
          <w:lang w:val="es-ES"/>
        </w:rPr>
        <w:t>SincroCP</w:t>
      </w:r>
      <w:proofErr w:type="spellEnd"/>
      <w:r w:rsidRPr="00FF61D3">
        <w:rPr>
          <w:rFonts w:ascii="Arial" w:hAnsi="Arial" w:cs="Arial"/>
          <w:sz w:val="24"/>
          <w:lang w:val="es-ES"/>
        </w:rPr>
        <w:t xml:space="preserve">- </w:t>
      </w:r>
      <w:proofErr w:type="spellStart"/>
      <w:r w:rsidRPr="00FF61D3">
        <w:rPr>
          <w:rFonts w:ascii="Arial" w:hAnsi="Arial" w:cs="Arial"/>
          <w:sz w:val="24"/>
          <w:lang w:val="es-ES"/>
        </w:rPr>
        <w:t>Ourofino</w:t>
      </w:r>
      <w:proofErr w:type="spellEnd"/>
      <w:r w:rsidRPr="00FF61D3">
        <w:rPr>
          <w:rFonts w:ascii="Arial" w:hAnsi="Arial" w:cs="Arial"/>
          <w:sz w:val="24"/>
          <w:lang w:val="es-ES"/>
        </w:rPr>
        <w:t xml:space="preserve">).  </w:t>
      </w:r>
    </w:p>
    <w:p w:rsidR="00606EBF" w:rsidRDefault="00606EBF" w:rsidP="00606EBF">
      <w:pPr>
        <w:spacing w:line="360" w:lineRule="auto"/>
        <w:ind w:left="12" w:right="117"/>
        <w:jc w:val="both"/>
        <w:rPr>
          <w:rFonts w:ascii="Arial" w:hAnsi="Arial" w:cs="Arial"/>
          <w:sz w:val="24"/>
          <w:lang w:val="es-ES"/>
        </w:rPr>
      </w:pPr>
      <w:r w:rsidRPr="00FF61D3">
        <w:rPr>
          <w:rFonts w:ascii="Arial" w:hAnsi="Arial" w:cs="Arial"/>
          <w:sz w:val="24"/>
          <w:lang w:val="es-ES"/>
        </w:rPr>
        <w:t xml:space="preserve">Posteriormente, en el día noveno del programa reproductivo, se esperó la observación permanente de la detección de </w:t>
      </w:r>
      <w:proofErr w:type="spellStart"/>
      <w:r w:rsidRPr="00FF61D3">
        <w:rPr>
          <w:rFonts w:ascii="Arial" w:hAnsi="Arial" w:cs="Arial"/>
          <w:sz w:val="24"/>
          <w:lang w:val="es-ES"/>
        </w:rPr>
        <w:t>estro</w:t>
      </w:r>
      <w:proofErr w:type="spellEnd"/>
      <w:r w:rsidRPr="00FF61D3">
        <w:rPr>
          <w:rFonts w:ascii="Arial" w:hAnsi="Arial" w:cs="Arial"/>
          <w:sz w:val="24"/>
          <w:lang w:val="es-ES"/>
        </w:rPr>
        <w:t xml:space="preserve"> de los animales. Además, la inseminación artificial a tiempo fijo que se realizó en el día 10 con la aplicación de </w:t>
      </w:r>
      <w:proofErr w:type="spellStart"/>
      <w:r w:rsidRPr="00FF61D3">
        <w:rPr>
          <w:rFonts w:ascii="Arial" w:hAnsi="Arial" w:cs="Arial"/>
          <w:sz w:val="24"/>
          <w:lang w:val="es-ES"/>
        </w:rPr>
        <w:t>GnRH</w:t>
      </w:r>
      <w:proofErr w:type="spellEnd"/>
      <w:r w:rsidRPr="00FF61D3">
        <w:rPr>
          <w:rFonts w:ascii="Arial" w:hAnsi="Arial" w:cs="Arial"/>
          <w:sz w:val="24"/>
          <w:lang w:val="es-ES"/>
        </w:rPr>
        <w:t xml:space="preserve"> por </w:t>
      </w:r>
      <w:proofErr w:type="spellStart"/>
      <w:r w:rsidRPr="00FF61D3">
        <w:rPr>
          <w:rFonts w:ascii="Arial" w:hAnsi="Arial" w:cs="Arial"/>
          <w:sz w:val="24"/>
          <w:lang w:val="es-ES"/>
        </w:rPr>
        <w:t>via</w:t>
      </w:r>
      <w:proofErr w:type="spellEnd"/>
      <w:r w:rsidRPr="00FF61D3">
        <w:rPr>
          <w:rFonts w:ascii="Arial" w:hAnsi="Arial" w:cs="Arial"/>
          <w:sz w:val="24"/>
          <w:lang w:val="es-ES"/>
        </w:rPr>
        <w:t xml:space="preserve"> </w:t>
      </w:r>
      <w:proofErr w:type="spellStart"/>
      <w:r w:rsidRPr="00FF61D3">
        <w:rPr>
          <w:rFonts w:ascii="Arial" w:hAnsi="Arial" w:cs="Arial"/>
          <w:sz w:val="24"/>
          <w:lang w:val="es-ES"/>
        </w:rPr>
        <w:t>intrauscular</w:t>
      </w:r>
      <w:proofErr w:type="spellEnd"/>
      <w:r w:rsidRPr="00FF61D3">
        <w:rPr>
          <w:rFonts w:ascii="Arial" w:hAnsi="Arial" w:cs="Arial"/>
          <w:sz w:val="24"/>
          <w:lang w:val="es-ES"/>
        </w:rPr>
        <w:t xml:space="preserve"> (</w:t>
      </w:r>
      <w:proofErr w:type="spellStart"/>
      <w:r w:rsidRPr="00FF61D3">
        <w:rPr>
          <w:rFonts w:ascii="Arial" w:hAnsi="Arial" w:cs="Arial"/>
          <w:sz w:val="24"/>
          <w:lang w:val="es-ES"/>
        </w:rPr>
        <w:t>Sincroforte</w:t>
      </w:r>
      <w:proofErr w:type="spellEnd"/>
      <w:r w:rsidRPr="00FF61D3">
        <w:rPr>
          <w:rFonts w:ascii="Arial" w:hAnsi="Arial" w:cs="Arial"/>
          <w:sz w:val="24"/>
          <w:lang w:val="es-ES"/>
        </w:rPr>
        <w:t xml:space="preserve"> 0.01mg, Acetato de </w:t>
      </w:r>
      <w:proofErr w:type="spellStart"/>
      <w:r w:rsidRPr="00FF61D3">
        <w:rPr>
          <w:rFonts w:ascii="Arial" w:hAnsi="Arial" w:cs="Arial"/>
          <w:sz w:val="24"/>
          <w:lang w:val="es-ES"/>
        </w:rPr>
        <w:t>buserelina</w:t>
      </w:r>
      <w:proofErr w:type="spellEnd"/>
      <w:r w:rsidRPr="00FF61D3">
        <w:rPr>
          <w:rFonts w:ascii="Arial" w:hAnsi="Arial" w:cs="Arial"/>
          <w:sz w:val="24"/>
          <w:lang w:val="es-ES"/>
        </w:rPr>
        <w:t xml:space="preserve">- </w:t>
      </w:r>
      <w:proofErr w:type="spellStart"/>
      <w:r w:rsidRPr="00FF61D3">
        <w:rPr>
          <w:rFonts w:ascii="Arial" w:hAnsi="Arial" w:cs="Arial"/>
          <w:sz w:val="24"/>
          <w:lang w:val="es-ES"/>
        </w:rPr>
        <w:t>Ourofino</w:t>
      </w:r>
      <w:proofErr w:type="spellEnd"/>
      <w:r w:rsidRPr="00FF61D3">
        <w:rPr>
          <w:rFonts w:ascii="Arial" w:hAnsi="Arial" w:cs="Arial"/>
          <w:sz w:val="24"/>
          <w:lang w:val="es-ES"/>
        </w:rPr>
        <w:t xml:space="preserve">), al momento de la IATF (Figura 3).  </w:t>
      </w:r>
    </w:p>
    <w:p w:rsidR="00606EBF" w:rsidRDefault="00606EBF" w:rsidP="00606EBF">
      <w:pPr>
        <w:keepNext/>
        <w:spacing w:line="360" w:lineRule="auto"/>
        <w:ind w:left="12" w:right="117"/>
        <w:jc w:val="center"/>
      </w:pPr>
      <w:r>
        <w:rPr>
          <w:noProof/>
          <w:lang w:eastAsia="es-MX"/>
        </w:rPr>
        <w:lastRenderedPageBreak/>
        <w:drawing>
          <wp:inline distT="0" distB="0" distL="0" distR="0" wp14:anchorId="2E5FF8A9" wp14:editId="32D32DC8">
            <wp:extent cx="4855464" cy="3640836"/>
            <wp:effectExtent l="0" t="0" r="0" b="0"/>
            <wp:docPr id="8" name="Picture 3825"/>
            <wp:cNvGraphicFramePr/>
            <a:graphic xmlns:a="http://schemas.openxmlformats.org/drawingml/2006/main">
              <a:graphicData uri="http://schemas.openxmlformats.org/drawingml/2006/picture">
                <pic:pic xmlns:pic="http://schemas.openxmlformats.org/drawingml/2006/picture">
                  <pic:nvPicPr>
                    <pic:cNvPr id="3825" name="Picture 3825"/>
                    <pic:cNvPicPr/>
                  </pic:nvPicPr>
                  <pic:blipFill>
                    <a:blip r:embed="rId14"/>
                    <a:stretch>
                      <a:fillRect/>
                    </a:stretch>
                  </pic:blipFill>
                  <pic:spPr>
                    <a:xfrm>
                      <a:off x="0" y="0"/>
                      <a:ext cx="4855464" cy="3640836"/>
                    </a:xfrm>
                    <a:prstGeom prst="rect">
                      <a:avLst/>
                    </a:prstGeom>
                  </pic:spPr>
                </pic:pic>
              </a:graphicData>
            </a:graphic>
          </wp:inline>
        </w:drawing>
      </w:r>
    </w:p>
    <w:p w:rsidR="00606EBF" w:rsidRPr="00690615" w:rsidRDefault="00606EBF" w:rsidP="00606EBF">
      <w:pPr>
        <w:pStyle w:val="Descripcin"/>
        <w:spacing w:line="360" w:lineRule="auto"/>
        <w:jc w:val="center"/>
        <w:rPr>
          <w:rFonts w:ascii="Arial" w:hAnsi="Arial" w:cs="Arial"/>
          <w:b/>
          <w:i w:val="0"/>
          <w:color w:val="auto"/>
          <w:sz w:val="40"/>
          <w:lang w:val="es-ES"/>
        </w:rPr>
      </w:pPr>
      <w:r w:rsidRPr="00690615">
        <w:rPr>
          <w:rFonts w:ascii="Arial" w:hAnsi="Arial" w:cs="Arial"/>
          <w:b/>
          <w:i w:val="0"/>
          <w:color w:val="auto"/>
          <w:sz w:val="28"/>
        </w:rPr>
        <w:t xml:space="preserve">Figura </w:t>
      </w:r>
      <w:r w:rsidRPr="00690615">
        <w:rPr>
          <w:rFonts w:ascii="Arial" w:hAnsi="Arial" w:cs="Arial"/>
          <w:b/>
          <w:i w:val="0"/>
          <w:color w:val="auto"/>
          <w:sz w:val="28"/>
        </w:rPr>
        <w:fldChar w:fldCharType="begin"/>
      </w:r>
      <w:r w:rsidRPr="00690615">
        <w:rPr>
          <w:rFonts w:ascii="Arial" w:hAnsi="Arial" w:cs="Arial"/>
          <w:b/>
          <w:i w:val="0"/>
          <w:color w:val="auto"/>
          <w:sz w:val="28"/>
        </w:rPr>
        <w:instrText xml:space="preserve"> SEQ Figura \* ARABIC </w:instrText>
      </w:r>
      <w:r w:rsidRPr="00690615">
        <w:rPr>
          <w:rFonts w:ascii="Arial" w:hAnsi="Arial" w:cs="Arial"/>
          <w:b/>
          <w:i w:val="0"/>
          <w:color w:val="auto"/>
          <w:sz w:val="28"/>
        </w:rPr>
        <w:fldChar w:fldCharType="separate"/>
      </w:r>
      <w:r w:rsidRPr="00690615">
        <w:rPr>
          <w:rFonts w:ascii="Arial" w:hAnsi="Arial" w:cs="Arial"/>
          <w:b/>
          <w:i w:val="0"/>
          <w:noProof/>
          <w:color w:val="auto"/>
          <w:sz w:val="28"/>
        </w:rPr>
        <w:t>3</w:t>
      </w:r>
      <w:r w:rsidRPr="00690615">
        <w:rPr>
          <w:rFonts w:ascii="Arial" w:hAnsi="Arial" w:cs="Arial"/>
          <w:b/>
          <w:i w:val="0"/>
          <w:color w:val="auto"/>
          <w:sz w:val="28"/>
        </w:rPr>
        <w:fldChar w:fldCharType="end"/>
      </w:r>
      <w:r w:rsidRPr="00690615">
        <w:rPr>
          <w:rFonts w:ascii="Arial" w:hAnsi="Arial" w:cs="Arial"/>
          <w:b/>
          <w:i w:val="0"/>
          <w:color w:val="auto"/>
          <w:sz w:val="28"/>
        </w:rPr>
        <w:t>. Protocolo de sincronización e inducción a la ovulación en vacas en IATF (Cruz, 2025)</w:t>
      </w:r>
    </w:p>
    <w:p w:rsidR="00832CE9" w:rsidRPr="00A76362" w:rsidRDefault="00832CE9" w:rsidP="00832CE9">
      <w:pPr>
        <w:rPr>
          <w:lang w:val="es-ES"/>
        </w:rPr>
      </w:pPr>
    </w:p>
    <w:p w:rsidR="00832CE9" w:rsidRPr="00690615" w:rsidRDefault="00606EBF" w:rsidP="00832CE9">
      <w:pPr>
        <w:pStyle w:val="Ttulo2"/>
        <w:spacing w:line="360" w:lineRule="auto"/>
        <w:rPr>
          <w:sz w:val="28"/>
        </w:rPr>
      </w:pPr>
      <w:bookmarkStart w:id="108" w:name="_Toc66499483"/>
      <w:bookmarkStart w:id="109" w:name="_Toc70194726"/>
      <w:bookmarkStart w:id="110" w:name="_Toc70195951"/>
      <w:bookmarkStart w:id="111" w:name="_Toc200225636"/>
      <w:r w:rsidRPr="00690615">
        <w:rPr>
          <w:sz w:val="28"/>
        </w:rPr>
        <w:t>3.4</w:t>
      </w:r>
      <w:r w:rsidR="00832CE9" w:rsidRPr="00690615">
        <w:rPr>
          <w:sz w:val="28"/>
        </w:rPr>
        <w:t>. ÁREA DE ESTUDIO</w:t>
      </w:r>
      <w:bookmarkEnd w:id="108"/>
      <w:bookmarkEnd w:id="109"/>
      <w:bookmarkEnd w:id="110"/>
      <w:bookmarkEnd w:id="111"/>
    </w:p>
    <w:p w:rsidR="00832CE9" w:rsidRDefault="00832CE9" w:rsidP="00832CE9">
      <w:pPr>
        <w:spacing w:line="360" w:lineRule="auto"/>
        <w:jc w:val="both"/>
        <w:rPr>
          <w:rFonts w:ascii="Arial" w:hAnsi="Arial" w:cs="Arial"/>
          <w:sz w:val="24"/>
          <w:szCs w:val="24"/>
        </w:rPr>
      </w:pPr>
      <w:r w:rsidRPr="00172772">
        <w:rPr>
          <w:rFonts w:ascii="Arial" w:hAnsi="Arial" w:cs="Arial"/>
          <w:sz w:val="24"/>
          <w:lang w:val="es-ES"/>
        </w:rPr>
        <w:t>Este estudio se llevó a cabo en la unidad de producción bovina (UPB) "</w:t>
      </w:r>
      <w:r>
        <w:rPr>
          <w:rFonts w:ascii="Arial" w:hAnsi="Arial" w:cs="Arial"/>
          <w:sz w:val="24"/>
          <w:lang w:val="es-ES"/>
        </w:rPr>
        <w:t>___en carretera internacional lagos de colon a un kilómetro de rancho santo domingo __</w:t>
      </w:r>
      <w:r w:rsidRPr="00172772">
        <w:rPr>
          <w:rFonts w:ascii="Arial" w:hAnsi="Arial" w:cs="Arial"/>
          <w:sz w:val="24"/>
          <w:lang w:val="es-ES"/>
        </w:rPr>
        <w:t xml:space="preserve">". Ubicado en el municipio de </w:t>
      </w:r>
      <w:r>
        <w:rPr>
          <w:rFonts w:ascii="Arial" w:hAnsi="Arial" w:cs="Arial"/>
          <w:sz w:val="24"/>
          <w:lang w:val="es-ES"/>
        </w:rPr>
        <w:t>Trinitaria</w:t>
      </w:r>
      <w:r w:rsidRPr="00172772">
        <w:rPr>
          <w:rFonts w:ascii="Arial" w:hAnsi="Arial" w:cs="Arial"/>
          <w:sz w:val="24"/>
          <w:lang w:val="es-ES"/>
        </w:rPr>
        <w:t>, Chiapas</w:t>
      </w:r>
      <w:r>
        <w:rPr>
          <w:rFonts w:ascii="Arial" w:hAnsi="Arial" w:cs="Arial"/>
          <w:sz w:val="24"/>
          <w:lang w:val="es-ES"/>
        </w:rPr>
        <w:t xml:space="preserve"> </w:t>
      </w:r>
      <w:r w:rsidRPr="00587266">
        <w:rPr>
          <w:rFonts w:ascii="Arial" w:hAnsi="Arial" w:cs="Arial"/>
          <w:sz w:val="24"/>
          <w:szCs w:val="24"/>
        </w:rPr>
        <w:t xml:space="preserve">con coordenadas </w:t>
      </w:r>
      <w:r w:rsidRPr="00871965">
        <w:rPr>
          <w:rFonts w:ascii="Arial" w:hAnsi="Arial" w:cs="Arial"/>
          <w:sz w:val="24"/>
          <w:szCs w:val="24"/>
        </w:rPr>
        <w:t>16°07′09″N 92°03′02″O</w:t>
      </w:r>
      <w:r w:rsidRPr="00871965">
        <w:rPr>
          <w:rFonts w:ascii="Tahoma" w:hAnsi="Tahoma" w:cs="Tahoma"/>
          <w:sz w:val="24"/>
          <w:szCs w:val="24"/>
        </w:rPr>
        <w:t>﻿</w:t>
      </w:r>
      <w:r w:rsidRPr="00871965">
        <w:rPr>
          <w:rFonts w:ascii="Arial" w:hAnsi="Arial" w:cs="Arial"/>
          <w:sz w:val="24"/>
          <w:szCs w:val="24"/>
        </w:rPr>
        <w:t xml:space="preserve"> / </w:t>
      </w:r>
      <w:r w:rsidRPr="00871965">
        <w:rPr>
          <w:rFonts w:ascii="Tahoma" w:hAnsi="Tahoma" w:cs="Tahoma"/>
          <w:sz w:val="24"/>
          <w:szCs w:val="24"/>
        </w:rPr>
        <w:t>﻿</w:t>
      </w:r>
      <w:r w:rsidRPr="00871965">
        <w:rPr>
          <w:rFonts w:ascii="Arial" w:hAnsi="Arial" w:cs="Arial"/>
          <w:sz w:val="24"/>
          <w:szCs w:val="24"/>
        </w:rPr>
        <w:t>16.119059444444, -92.050469444444</w:t>
      </w:r>
      <w:r>
        <w:rPr>
          <w:rFonts w:ascii="Arial" w:hAnsi="Arial" w:cs="Arial"/>
          <w:sz w:val="24"/>
          <w:szCs w:val="24"/>
        </w:rPr>
        <w:t>.</w:t>
      </w:r>
    </w:p>
    <w:p w:rsidR="00832CE9" w:rsidRDefault="00832CE9" w:rsidP="00832CE9">
      <w:pPr>
        <w:spacing w:line="360" w:lineRule="auto"/>
        <w:jc w:val="both"/>
        <w:rPr>
          <w:rFonts w:ascii="Arial" w:hAnsi="Arial" w:cs="Arial"/>
          <w:sz w:val="24"/>
          <w:szCs w:val="24"/>
        </w:rPr>
      </w:pPr>
      <w:r w:rsidRPr="00587266">
        <w:rPr>
          <w:rFonts w:ascii="Arial" w:hAnsi="Arial" w:cs="Arial"/>
          <w:sz w:val="24"/>
          <w:szCs w:val="24"/>
        </w:rPr>
        <w:t xml:space="preserve">El municipio de </w:t>
      </w:r>
      <w:r>
        <w:rPr>
          <w:rFonts w:ascii="Arial" w:hAnsi="Arial" w:cs="Arial"/>
          <w:sz w:val="24"/>
          <w:szCs w:val="24"/>
        </w:rPr>
        <w:t>La Trinitaria</w:t>
      </w:r>
      <w:r w:rsidRPr="00587266">
        <w:rPr>
          <w:rFonts w:ascii="Arial" w:hAnsi="Arial" w:cs="Arial"/>
          <w:sz w:val="24"/>
          <w:szCs w:val="24"/>
        </w:rPr>
        <w:t xml:space="preserve"> se localiza </w:t>
      </w:r>
      <w:r>
        <w:rPr>
          <w:rFonts w:ascii="Arial" w:hAnsi="Arial" w:cs="Arial"/>
          <w:sz w:val="24"/>
          <w:szCs w:val="24"/>
        </w:rPr>
        <w:t>en l</w:t>
      </w:r>
      <w:r w:rsidRPr="00871965">
        <w:rPr>
          <w:rFonts w:ascii="Arial" w:hAnsi="Arial" w:cs="Arial"/>
          <w:sz w:val="24"/>
          <w:szCs w:val="24"/>
        </w:rPr>
        <w:t xml:space="preserve">as coordenadas extremas del municipio son: al norte 16°13' de latitud norte; al sur 15°45' de latitud; al este 91°22' de longitud oeste; </w:t>
      </w:r>
      <w:r>
        <w:rPr>
          <w:rFonts w:ascii="Arial" w:hAnsi="Arial" w:cs="Arial"/>
          <w:sz w:val="24"/>
          <w:szCs w:val="24"/>
        </w:rPr>
        <w:t>al oeste 92°13' de longitud.</w:t>
      </w:r>
      <w:r w:rsidRPr="00871965">
        <w:rPr>
          <w:rFonts w:ascii="Arial" w:hAnsi="Arial" w:cs="Arial"/>
          <w:sz w:val="24"/>
          <w:szCs w:val="24"/>
        </w:rPr>
        <w:t xml:space="preserve"> El municipio de La Trinitaria colinda</w:t>
      </w:r>
      <w:r>
        <w:rPr>
          <w:rFonts w:ascii="Arial" w:hAnsi="Arial" w:cs="Arial"/>
          <w:sz w:val="24"/>
          <w:szCs w:val="24"/>
        </w:rPr>
        <w:t xml:space="preserve"> con los siguientes municipios: </w:t>
      </w:r>
      <w:r w:rsidRPr="00871965">
        <w:rPr>
          <w:rFonts w:ascii="Arial" w:hAnsi="Arial" w:cs="Arial"/>
          <w:sz w:val="24"/>
          <w:szCs w:val="24"/>
        </w:rPr>
        <w:t>Al norte: La Independencia y La</w:t>
      </w:r>
      <w:r>
        <w:rPr>
          <w:rFonts w:ascii="Arial" w:hAnsi="Arial" w:cs="Arial"/>
          <w:sz w:val="24"/>
          <w:szCs w:val="24"/>
        </w:rPr>
        <w:t>s Margaritas, a</w:t>
      </w:r>
      <w:r w:rsidRPr="00871965">
        <w:rPr>
          <w:rFonts w:ascii="Arial" w:hAnsi="Arial" w:cs="Arial"/>
          <w:sz w:val="24"/>
          <w:szCs w:val="24"/>
        </w:rPr>
        <w:t>l este: Huehuetenango, Guatemala</w:t>
      </w:r>
      <w:r>
        <w:rPr>
          <w:rFonts w:ascii="Arial" w:hAnsi="Arial" w:cs="Arial"/>
          <w:sz w:val="24"/>
          <w:szCs w:val="24"/>
        </w:rPr>
        <w:t xml:space="preserve">, al </w:t>
      </w:r>
      <w:r w:rsidRPr="00871965">
        <w:rPr>
          <w:rFonts w:ascii="Arial" w:hAnsi="Arial" w:cs="Arial"/>
          <w:sz w:val="24"/>
          <w:szCs w:val="24"/>
        </w:rPr>
        <w:t>sur: Frontera Comalapa</w:t>
      </w:r>
      <w:r>
        <w:rPr>
          <w:rFonts w:ascii="Arial" w:hAnsi="Arial" w:cs="Arial"/>
          <w:sz w:val="24"/>
          <w:szCs w:val="24"/>
        </w:rPr>
        <w:t xml:space="preserve">, al </w:t>
      </w:r>
      <w:r w:rsidRPr="00871965">
        <w:rPr>
          <w:rFonts w:ascii="Arial" w:hAnsi="Arial" w:cs="Arial"/>
          <w:sz w:val="24"/>
          <w:szCs w:val="24"/>
        </w:rPr>
        <w:t xml:space="preserve">oeste: </w:t>
      </w:r>
      <w:proofErr w:type="spellStart"/>
      <w:r w:rsidRPr="00871965">
        <w:rPr>
          <w:rFonts w:ascii="Arial" w:hAnsi="Arial" w:cs="Arial"/>
          <w:sz w:val="24"/>
          <w:szCs w:val="24"/>
        </w:rPr>
        <w:t>Socoltenango</w:t>
      </w:r>
      <w:proofErr w:type="spellEnd"/>
      <w:r w:rsidRPr="00871965">
        <w:rPr>
          <w:rFonts w:ascii="Arial" w:hAnsi="Arial" w:cs="Arial"/>
          <w:sz w:val="24"/>
          <w:szCs w:val="24"/>
        </w:rPr>
        <w:t xml:space="preserve"> y </w:t>
      </w:r>
      <w:proofErr w:type="spellStart"/>
      <w:r w:rsidRPr="00871965">
        <w:rPr>
          <w:rFonts w:ascii="Arial" w:hAnsi="Arial" w:cs="Arial"/>
          <w:sz w:val="24"/>
          <w:szCs w:val="24"/>
        </w:rPr>
        <w:t>Tzimol</w:t>
      </w:r>
      <w:proofErr w:type="spellEnd"/>
      <w:r w:rsidRPr="00871965">
        <w:rPr>
          <w:rFonts w:ascii="Arial" w:hAnsi="Arial" w:cs="Arial"/>
          <w:sz w:val="24"/>
          <w:szCs w:val="24"/>
        </w:rPr>
        <w:t xml:space="preserve"> y Comitán de Domínguez.</w:t>
      </w:r>
    </w:p>
    <w:p w:rsidR="00832CE9" w:rsidRDefault="00673A0A" w:rsidP="00832CE9">
      <w:pPr>
        <w:pStyle w:val="Ttulo2"/>
        <w:spacing w:line="360" w:lineRule="auto"/>
        <w:rPr>
          <w:rFonts w:cs="Arial"/>
          <w:szCs w:val="24"/>
          <w:lang w:val="es-ES"/>
        </w:rPr>
      </w:pPr>
      <w:r>
        <w:rPr>
          <w:noProof/>
          <w:lang w:eastAsia="es-MX"/>
        </w:rPr>
        <w:lastRenderedPageBreak/>
        <mc:AlternateContent>
          <mc:Choice Requires="wps">
            <w:drawing>
              <wp:anchor distT="0" distB="0" distL="114300" distR="114300" simplePos="0" relativeHeight="251682816" behindDoc="0" locked="0" layoutInCell="1" allowOverlap="1" wp14:anchorId="6A9028F2" wp14:editId="377FBD35">
                <wp:simplePos x="0" y="0"/>
                <wp:positionH relativeFrom="column">
                  <wp:posOffset>1534506</wp:posOffset>
                </wp:positionH>
                <wp:positionV relativeFrom="paragraph">
                  <wp:posOffset>1547322</wp:posOffset>
                </wp:positionV>
                <wp:extent cx="441434" cy="268013"/>
                <wp:effectExtent l="19050" t="19050" r="34925" b="17780"/>
                <wp:wrapNone/>
                <wp:docPr id="3" name="Triángulo isósceles 3"/>
                <wp:cNvGraphicFramePr/>
                <a:graphic xmlns:a="http://schemas.openxmlformats.org/drawingml/2006/main">
                  <a:graphicData uri="http://schemas.microsoft.com/office/word/2010/wordprocessingShape">
                    <wps:wsp>
                      <wps:cNvSpPr/>
                      <wps:spPr>
                        <a:xfrm>
                          <a:off x="0" y="0"/>
                          <a:ext cx="441434" cy="268013"/>
                        </a:xfrm>
                        <a:prstGeom prst="triangl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DA21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 o:spid="_x0000_s1026" type="#_x0000_t5" style="position:absolute;margin-left:120.85pt;margin-top:121.85pt;width:34.75pt;height:21.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" filled="f" strokecolor="#0d0d0d [3069]" strokeweight="1pt"/>
            </w:pict>
          </mc:Fallback>
        </mc:AlternateContent>
      </w:r>
      <w:r w:rsidR="00832CE9" w:rsidRPr="00925363">
        <w:rPr>
          <w:noProof/>
          <w:lang w:eastAsia="es-MX"/>
        </w:rPr>
        <w:drawing>
          <wp:inline distT="0" distB="0" distL="0" distR="0" wp14:anchorId="3A8A664F" wp14:editId="6A83A62F">
            <wp:extent cx="5791835" cy="27851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785110"/>
                    </a:xfrm>
                    <a:prstGeom prst="rect">
                      <a:avLst/>
                    </a:prstGeom>
                  </pic:spPr>
                </pic:pic>
              </a:graphicData>
            </a:graphic>
          </wp:inline>
        </w:drawing>
      </w:r>
    </w:p>
    <w:p w:rsidR="00832CE9" w:rsidRPr="00734324" w:rsidRDefault="00832CE9" w:rsidP="00832CE9">
      <w:pPr>
        <w:pStyle w:val="Ttulo2"/>
        <w:spacing w:line="360" w:lineRule="auto"/>
        <w:ind w:left="720"/>
        <w:jc w:val="center"/>
        <w:rPr>
          <w:rFonts w:cs="Arial"/>
          <w:szCs w:val="24"/>
          <w:lang w:val="es-ES"/>
        </w:rPr>
      </w:pPr>
      <w:bookmarkStart w:id="112" w:name="_Toc200226383"/>
      <w:r w:rsidRPr="00734324">
        <w:rPr>
          <w:rFonts w:cs="Arial"/>
          <w:b w:val="0"/>
        </w:rPr>
        <w:t xml:space="preserve">Figura </w:t>
      </w:r>
      <w:r w:rsidRPr="00734324">
        <w:rPr>
          <w:rFonts w:cs="Arial"/>
          <w:b w:val="0"/>
        </w:rPr>
        <w:fldChar w:fldCharType="begin"/>
      </w:r>
      <w:r w:rsidRPr="00734324">
        <w:rPr>
          <w:rFonts w:cs="Arial"/>
          <w:b w:val="0"/>
        </w:rPr>
        <w:instrText xml:space="preserve"> SEQ Figura \* ARABIC </w:instrText>
      </w:r>
      <w:r w:rsidRPr="00734324">
        <w:rPr>
          <w:rFonts w:cs="Arial"/>
          <w:b w:val="0"/>
        </w:rPr>
        <w:fldChar w:fldCharType="separate"/>
      </w:r>
      <w:r w:rsidRPr="00734324">
        <w:rPr>
          <w:rFonts w:cs="Arial"/>
          <w:b w:val="0"/>
          <w:noProof/>
        </w:rPr>
        <w:t>2</w:t>
      </w:r>
      <w:r w:rsidRPr="00734324">
        <w:rPr>
          <w:rFonts w:cs="Arial"/>
          <w:b w:val="0"/>
        </w:rPr>
        <w:fldChar w:fldCharType="end"/>
      </w:r>
      <w:r w:rsidRPr="00734324">
        <w:rPr>
          <w:rFonts w:cs="Arial"/>
          <w:b w:val="0"/>
        </w:rPr>
        <w:t>. Área de estudios</w:t>
      </w:r>
      <w:bookmarkEnd w:id="112"/>
    </w:p>
    <w:bookmarkEnd w:id="106"/>
    <w:bookmarkEnd w:id="107"/>
    <w:p w:rsidR="00734324" w:rsidRPr="00690615" w:rsidRDefault="00734324" w:rsidP="00B427A4">
      <w:pPr>
        <w:pStyle w:val="Ttulo2"/>
        <w:spacing w:line="360" w:lineRule="auto"/>
        <w:rPr>
          <w:rFonts w:cs="Arial"/>
          <w:sz w:val="28"/>
          <w:szCs w:val="24"/>
          <w:lang w:val="es-ES"/>
        </w:rPr>
      </w:pPr>
      <w:r w:rsidRPr="00690615">
        <w:rPr>
          <w:rFonts w:cs="Arial"/>
          <w:sz w:val="28"/>
          <w:szCs w:val="24"/>
          <w:lang w:val="es-ES"/>
        </w:rPr>
        <w:t xml:space="preserve">3.5. fases del proyecto </w:t>
      </w:r>
    </w:p>
    <w:p w:rsidR="00EA7A03" w:rsidRPr="001334DD" w:rsidRDefault="00D90AB9" w:rsidP="00A51B3C">
      <w:pPr>
        <w:spacing w:after="0" w:line="276" w:lineRule="auto"/>
        <w:ind w:left="2" w:right="118" w:hanging="10"/>
        <w:jc w:val="both"/>
        <w:rPr>
          <w:rFonts w:ascii="Arial" w:hAnsi="Arial" w:cs="Arial"/>
          <w:sz w:val="24"/>
        </w:rPr>
      </w:pPr>
      <w:r w:rsidRPr="001334DD">
        <w:rPr>
          <w:rFonts w:ascii="Arial" w:hAnsi="Arial" w:cs="Arial"/>
          <w:sz w:val="24"/>
        </w:rPr>
        <w:t>Fa</w:t>
      </w:r>
      <w:r w:rsidR="00EA7A03" w:rsidRPr="001334DD">
        <w:rPr>
          <w:rFonts w:ascii="Arial" w:hAnsi="Arial" w:cs="Arial"/>
          <w:sz w:val="24"/>
        </w:rPr>
        <w:t>se 1: Revisión de la literatura</w:t>
      </w:r>
    </w:p>
    <w:p w:rsidR="00EA7A03" w:rsidRPr="001334DD" w:rsidRDefault="00EA7A03" w:rsidP="00A51B3C">
      <w:pPr>
        <w:spacing w:after="0" w:line="276" w:lineRule="auto"/>
        <w:ind w:left="2" w:right="118" w:hanging="10"/>
        <w:jc w:val="both"/>
        <w:rPr>
          <w:rFonts w:ascii="Arial" w:hAnsi="Arial" w:cs="Arial"/>
          <w:sz w:val="24"/>
        </w:rPr>
      </w:pPr>
    </w:p>
    <w:p w:rsidR="00D90AB9" w:rsidRPr="001334DD" w:rsidRDefault="00D90AB9" w:rsidP="00A51B3C">
      <w:pPr>
        <w:spacing w:after="0" w:line="276" w:lineRule="auto"/>
        <w:ind w:right="118"/>
        <w:jc w:val="both"/>
        <w:rPr>
          <w:rFonts w:ascii="Arial" w:hAnsi="Arial" w:cs="Arial"/>
          <w:sz w:val="4"/>
        </w:rPr>
      </w:pPr>
      <w:r w:rsidRPr="001334DD">
        <w:rPr>
          <w:rFonts w:ascii="Arial" w:hAnsi="Arial" w:cs="Arial"/>
          <w:sz w:val="24"/>
        </w:rPr>
        <w:t>Investigar sobre la inseminación artificial bovina, su historia, beneficios y limitaciones.</w:t>
      </w:r>
    </w:p>
    <w:p w:rsidR="00D90AB9" w:rsidRPr="001334DD" w:rsidRDefault="00D90AB9" w:rsidP="00A51B3C">
      <w:pPr>
        <w:spacing w:after="0" w:line="276" w:lineRule="auto"/>
        <w:ind w:right="118"/>
        <w:jc w:val="both"/>
        <w:rPr>
          <w:rFonts w:ascii="Arial" w:hAnsi="Arial" w:cs="Arial"/>
          <w:sz w:val="4"/>
        </w:rPr>
      </w:pPr>
      <w:r w:rsidRPr="001334DD">
        <w:rPr>
          <w:rFonts w:ascii="Arial" w:hAnsi="Arial" w:cs="Arial"/>
          <w:sz w:val="24"/>
        </w:rPr>
        <w:t>Analizar los estudios previos sobre la eficacia de la inseminación artificial en la reproducción bovina.</w:t>
      </w:r>
    </w:p>
    <w:p w:rsidR="00D90AB9" w:rsidRPr="001334DD" w:rsidRDefault="00D90AB9" w:rsidP="00A51B3C">
      <w:pPr>
        <w:spacing w:after="0" w:line="276" w:lineRule="auto"/>
        <w:ind w:right="118"/>
        <w:jc w:val="both"/>
        <w:rPr>
          <w:rFonts w:ascii="Arial" w:hAnsi="Arial" w:cs="Arial"/>
          <w:sz w:val="4"/>
        </w:rPr>
      </w:pPr>
      <w:r w:rsidRPr="001334DD">
        <w:rPr>
          <w:rFonts w:ascii="Arial" w:hAnsi="Arial" w:cs="Arial"/>
          <w:sz w:val="24"/>
        </w:rPr>
        <w:t>Identificar las variables que influyen en la tasa de concepción y la eficiencia reproductiva.</w:t>
      </w:r>
    </w:p>
    <w:p w:rsidR="00D90AB9" w:rsidRPr="001334DD" w:rsidRDefault="00D90AB9" w:rsidP="00D90AB9">
      <w:pPr>
        <w:spacing w:after="0" w:line="225" w:lineRule="auto"/>
        <w:ind w:left="2" w:hanging="10"/>
        <w:jc w:val="both"/>
        <w:rPr>
          <w:rFonts w:ascii="Arial" w:hAnsi="Arial" w:cs="Arial"/>
          <w:sz w:val="24"/>
        </w:rPr>
      </w:pPr>
    </w:p>
    <w:p w:rsidR="00D90AB9" w:rsidRPr="001334DD" w:rsidRDefault="00D90AB9" w:rsidP="00D90AB9">
      <w:pPr>
        <w:spacing w:after="0" w:line="225" w:lineRule="auto"/>
        <w:ind w:left="2" w:hanging="10"/>
        <w:jc w:val="both"/>
        <w:rPr>
          <w:rFonts w:ascii="Arial" w:hAnsi="Arial" w:cs="Arial"/>
          <w:sz w:val="24"/>
        </w:rPr>
      </w:pPr>
    </w:p>
    <w:p w:rsidR="00D90AB9" w:rsidRPr="001334DD" w:rsidRDefault="00D90AB9" w:rsidP="00D90AB9">
      <w:pPr>
        <w:spacing w:after="0" w:line="225" w:lineRule="auto"/>
        <w:ind w:left="2" w:hanging="10"/>
        <w:jc w:val="both"/>
        <w:rPr>
          <w:rFonts w:ascii="Arial" w:hAnsi="Arial" w:cs="Arial"/>
          <w:sz w:val="24"/>
        </w:rPr>
      </w:pPr>
      <w:r w:rsidRPr="001334DD">
        <w:rPr>
          <w:rFonts w:ascii="Arial" w:hAnsi="Arial" w:cs="Arial"/>
          <w:sz w:val="24"/>
        </w:rPr>
        <w:t>Fase 2: Definición del objetivo y la hipótesis</w:t>
      </w:r>
    </w:p>
    <w:p w:rsidR="00D90AB9" w:rsidRPr="001334DD" w:rsidRDefault="00D90AB9" w:rsidP="00D90AB9">
      <w:pPr>
        <w:spacing w:after="0" w:line="225" w:lineRule="auto"/>
        <w:ind w:left="2" w:hanging="10"/>
        <w:jc w:val="both"/>
        <w:rPr>
          <w:rFonts w:ascii="Arial" w:hAnsi="Arial" w:cs="Arial"/>
          <w:sz w:val="24"/>
        </w:rPr>
      </w:pPr>
    </w:p>
    <w:p w:rsidR="00D90AB9" w:rsidRPr="001334DD" w:rsidRDefault="00D90AB9" w:rsidP="00D90AB9">
      <w:pPr>
        <w:spacing w:after="0" w:line="225" w:lineRule="auto"/>
        <w:ind w:left="2" w:hanging="10"/>
        <w:jc w:val="both"/>
        <w:rPr>
          <w:rFonts w:ascii="Arial" w:hAnsi="Arial" w:cs="Arial"/>
          <w:sz w:val="6"/>
        </w:rPr>
      </w:pPr>
    </w:p>
    <w:p w:rsidR="00D90AB9" w:rsidRPr="001334DD" w:rsidRDefault="00D90AB9" w:rsidP="00D90AB9">
      <w:pPr>
        <w:spacing w:after="0" w:line="225" w:lineRule="auto"/>
        <w:ind w:left="2" w:hanging="10"/>
        <w:jc w:val="both"/>
        <w:rPr>
          <w:rFonts w:ascii="Arial" w:hAnsi="Arial" w:cs="Arial"/>
          <w:sz w:val="6"/>
        </w:rPr>
      </w:pPr>
      <w:r w:rsidRPr="001334DD">
        <w:rPr>
          <w:rFonts w:ascii="Arial" w:hAnsi="Arial" w:cs="Arial"/>
          <w:sz w:val="24"/>
        </w:rPr>
        <w:t>Definir el objetivo del estudio: evaluar la eficacia de la inseminación artificial</w:t>
      </w:r>
    </w:p>
    <w:p w:rsidR="00D90AB9" w:rsidRPr="001334DD" w:rsidRDefault="00D90AB9" w:rsidP="00D90AB9">
      <w:pPr>
        <w:spacing w:after="0" w:line="227" w:lineRule="auto"/>
        <w:ind w:left="2" w:right="118" w:hanging="10"/>
        <w:jc w:val="both"/>
        <w:rPr>
          <w:rFonts w:ascii="Arial" w:hAnsi="Arial" w:cs="Arial"/>
          <w:sz w:val="6"/>
        </w:rPr>
      </w:pPr>
      <w:r w:rsidRPr="001334DD">
        <w:rPr>
          <w:rFonts w:ascii="Arial" w:hAnsi="Arial" w:cs="Arial"/>
          <w:sz w:val="24"/>
        </w:rPr>
        <w:t>bovina en una población específica de bovinos.</w:t>
      </w:r>
    </w:p>
    <w:p w:rsidR="00D90AB9" w:rsidRPr="001334DD" w:rsidRDefault="00D90AB9" w:rsidP="00D90AB9">
      <w:pPr>
        <w:spacing w:after="0" w:line="227" w:lineRule="auto"/>
        <w:ind w:right="118"/>
        <w:jc w:val="both"/>
        <w:rPr>
          <w:rFonts w:ascii="Arial" w:hAnsi="Arial" w:cs="Arial"/>
          <w:sz w:val="24"/>
        </w:rPr>
      </w:pPr>
    </w:p>
    <w:p w:rsidR="00D90AB9" w:rsidRPr="001334DD" w:rsidRDefault="00D90AB9" w:rsidP="00D90AB9">
      <w:pPr>
        <w:spacing w:after="0" w:line="227" w:lineRule="auto"/>
        <w:ind w:right="118"/>
        <w:jc w:val="both"/>
        <w:rPr>
          <w:rFonts w:ascii="Arial" w:hAnsi="Arial" w:cs="Arial"/>
          <w:sz w:val="6"/>
        </w:rPr>
      </w:pPr>
      <w:r w:rsidRPr="001334DD">
        <w:rPr>
          <w:rFonts w:ascii="Arial" w:hAnsi="Arial" w:cs="Arial"/>
          <w:sz w:val="24"/>
        </w:rPr>
        <w:t>Formular la hipótesis: la inseminación artificial bovina aumenta la tasa de concepción y la eficiencia reproductiva en comparación con la monta natural.</w:t>
      </w:r>
    </w:p>
    <w:p w:rsidR="00EA7A03" w:rsidRPr="001334DD" w:rsidRDefault="00EA7A03" w:rsidP="00D90AB9">
      <w:pPr>
        <w:spacing w:after="0" w:line="225" w:lineRule="auto"/>
        <w:ind w:left="2" w:hanging="10"/>
        <w:jc w:val="both"/>
        <w:rPr>
          <w:rFonts w:ascii="Arial" w:hAnsi="Arial" w:cs="Arial"/>
          <w:sz w:val="24"/>
        </w:rPr>
      </w:pPr>
    </w:p>
    <w:p w:rsidR="00D90AB9" w:rsidRPr="001334DD" w:rsidRDefault="00D90AB9" w:rsidP="00D90AB9">
      <w:pPr>
        <w:spacing w:after="0" w:line="225" w:lineRule="auto"/>
        <w:ind w:left="2" w:hanging="10"/>
        <w:jc w:val="both"/>
        <w:rPr>
          <w:rFonts w:ascii="Arial" w:hAnsi="Arial" w:cs="Arial"/>
          <w:sz w:val="24"/>
        </w:rPr>
      </w:pPr>
      <w:r w:rsidRPr="001334DD">
        <w:rPr>
          <w:rFonts w:ascii="Arial" w:hAnsi="Arial" w:cs="Arial"/>
          <w:sz w:val="24"/>
        </w:rPr>
        <w:t>Fase 3: Diseño del estudio</w:t>
      </w:r>
    </w:p>
    <w:p w:rsidR="00EA7A03" w:rsidRPr="001334DD" w:rsidRDefault="00EA7A03" w:rsidP="00D90AB9">
      <w:pPr>
        <w:spacing w:after="0" w:line="225" w:lineRule="auto"/>
        <w:ind w:left="2" w:hanging="10"/>
        <w:jc w:val="both"/>
        <w:rPr>
          <w:rFonts w:ascii="Arial" w:hAnsi="Arial" w:cs="Arial"/>
          <w:sz w:val="24"/>
        </w:rPr>
      </w:pPr>
    </w:p>
    <w:p w:rsidR="00EA7A03" w:rsidRPr="001334DD" w:rsidRDefault="00EA7A03" w:rsidP="00D90AB9">
      <w:pPr>
        <w:spacing w:after="0" w:line="225" w:lineRule="auto"/>
        <w:ind w:left="2" w:hanging="10"/>
        <w:jc w:val="both"/>
        <w:rPr>
          <w:rFonts w:ascii="Arial" w:hAnsi="Arial" w:cs="Arial"/>
          <w:sz w:val="6"/>
        </w:rPr>
      </w:pPr>
    </w:p>
    <w:p w:rsidR="00D90AB9" w:rsidRPr="001334DD" w:rsidRDefault="00D90AB9" w:rsidP="00EA7A03">
      <w:pPr>
        <w:spacing w:after="0" w:line="229" w:lineRule="auto"/>
        <w:ind w:right="118"/>
        <w:jc w:val="both"/>
        <w:rPr>
          <w:rFonts w:ascii="Arial" w:hAnsi="Arial" w:cs="Arial"/>
          <w:sz w:val="6"/>
        </w:rPr>
      </w:pPr>
      <w:r w:rsidRPr="001334DD">
        <w:rPr>
          <w:rFonts w:ascii="Arial" w:hAnsi="Arial" w:cs="Arial"/>
          <w:sz w:val="24"/>
        </w:rPr>
        <w:t>Seleccionar la población de estudio: bovinos de una raza específica y edad determinada.</w:t>
      </w:r>
    </w:p>
    <w:p w:rsidR="00D90AB9" w:rsidRPr="001334DD" w:rsidRDefault="00D90AB9" w:rsidP="00EA7A03">
      <w:pPr>
        <w:spacing w:after="0" w:line="229" w:lineRule="auto"/>
        <w:ind w:right="118"/>
        <w:jc w:val="both"/>
        <w:rPr>
          <w:rFonts w:ascii="Arial" w:hAnsi="Arial" w:cs="Arial"/>
          <w:sz w:val="6"/>
        </w:rPr>
      </w:pPr>
      <w:r w:rsidRPr="001334DD">
        <w:rPr>
          <w:rFonts w:ascii="Arial" w:hAnsi="Arial" w:cs="Arial"/>
          <w:sz w:val="24"/>
        </w:rPr>
        <w:t>Diseñar el protocolo de inseminación artificial: selección de sementales, técnica de inseminación, momento de la inseminación.</w:t>
      </w:r>
    </w:p>
    <w:p w:rsidR="00D90AB9" w:rsidRPr="001334DD" w:rsidRDefault="00D90AB9" w:rsidP="00EA7A03">
      <w:pPr>
        <w:spacing w:after="0" w:line="227" w:lineRule="auto"/>
        <w:ind w:right="118"/>
        <w:jc w:val="both"/>
        <w:rPr>
          <w:rFonts w:ascii="Arial" w:hAnsi="Arial" w:cs="Arial"/>
          <w:sz w:val="6"/>
        </w:rPr>
      </w:pPr>
      <w:r w:rsidRPr="001334DD">
        <w:rPr>
          <w:rFonts w:ascii="Arial" w:hAnsi="Arial" w:cs="Arial"/>
          <w:sz w:val="24"/>
        </w:rPr>
        <w:lastRenderedPageBreak/>
        <w:t>Establecer los grupos de control y tratamiento: grupo de inseminación artificial y grupo de monta natural.</w:t>
      </w:r>
    </w:p>
    <w:p w:rsidR="00EA7A03" w:rsidRPr="001334DD" w:rsidRDefault="00EA7A03" w:rsidP="00EA7A03">
      <w:pPr>
        <w:spacing w:after="0" w:line="227" w:lineRule="auto"/>
        <w:ind w:right="118"/>
        <w:jc w:val="both"/>
        <w:rPr>
          <w:rFonts w:ascii="Arial" w:hAnsi="Arial" w:cs="Arial"/>
          <w:sz w:val="24"/>
        </w:rPr>
      </w:pPr>
    </w:p>
    <w:p w:rsidR="00EA7A03" w:rsidRPr="001334DD" w:rsidRDefault="00D90AB9" w:rsidP="00EA7A03">
      <w:pPr>
        <w:spacing w:after="0" w:line="227" w:lineRule="auto"/>
        <w:ind w:right="118"/>
        <w:jc w:val="both"/>
        <w:rPr>
          <w:rFonts w:ascii="Arial" w:hAnsi="Arial" w:cs="Arial"/>
          <w:sz w:val="24"/>
        </w:rPr>
      </w:pPr>
      <w:r w:rsidRPr="001334DD">
        <w:rPr>
          <w:rFonts w:ascii="Arial" w:hAnsi="Arial" w:cs="Arial"/>
          <w:sz w:val="24"/>
        </w:rPr>
        <w:t>Fase 4: Recopilación de datos</w:t>
      </w:r>
    </w:p>
    <w:p w:rsidR="00EA7A03" w:rsidRPr="001334DD" w:rsidRDefault="00EA7A03" w:rsidP="00EA7A03">
      <w:pPr>
        <w:spacing w:after="0" w:line="227" w:lineRule="auto"/>
        <w:ind w:right="118"/>
        <w:jc w:val="both"/>
        <w:rPr>
          <w:rFonts w:ascii="Arial" w:hAnsi="Arial" w:cs="Arial"/>
          <w:sz w:val="24"/>
        </w:rPr>
      </w:pPr>
    </w:p>
    <w:p w:rsidR="00D90AB9" w:rsidRPr="001334DD" w:rsidRDefault="00D90AB9" w:rsidP="00EA7A03">
      <w:pPr>
        <w:spacing w:after="0" w:line="227" w:lineRule="auto"/>
        <w:ind w:right="118"/>
        <w:jc w:val="both"/>
        <w:rPr>
          <w:rFonts w:ascii="Arial" w:hAnsi="Arial" w:cs="Arial"/>
          <w:sz w:val="6"/>
        </w:rPr>
      </w:pPr>
      <w:r w:rsidRPr="001334DD">
        <w:rPr>
          <w:rFonts w:ascii="Arial" w:hAnsi="Arial" w:cs="Arial"/>
          <w:sz w:val="24"/>
        </w:rPr>
        <w:t>Recopilar datos sobre la tasa de concepción, la eficiencia reproductiva y otros parámetros reproductivos en ambos grupos.</w:t>
      </w:r>
    </w:p>
    <w:p w:rsidR="00D90AB9" w:rsidRPr="001334DD" w:rsidRDefault="00D90AB9" w:rsidP="00EA7A03">
      <w:pPr>
        <w:spacing w:after="0" w:line="227" w:lineRule="auto"/>
        <w:ind w:right="118"/>
        <w:jc w:val="both"/>
        <w:rPr>
          <w:rFonts w:ascii="Arial" w:hAnsi="Arial" w:cs="Arial"/>
          <w:sz w:val="6"/>
        </w:rPr>
      </w:pPr>
      <w:r w:rsidRPr="001334DD">
        <w:rPr>
          <w:rFonts w:ascii="Arial" w:hAnsi="Arial" w:cs="Arial"/>
          <w:sz w:val="24"/>
        </w:rPr>
        <w:t>Registrar los datos de manera precisa y sistemática.</w:t>
      </w:r>
    </w:p>
    <w:p w:rsidR="00D90AB9" w:rsidRPr="001334DD" w:rsidRDefault="00D90AB9" w:rsidP="00D90AB9">
      <w:pPr>
        <w:spacing w:after="0"/>
        <w:ind w:left="2" w:hanging="10"/>
        <w:rPr>
          <w:rFonts w:ascii="Arial" w:hAnsi="Arial" w:cs="Arial"/>
          <w:sz w:val="24"/>
        </w:rPr>
      </w:pPr>
    </w:p>
    <w:p w:rsidR="00D90AB9" w:rsidRPr="001334DD" w:rsidRDefault="00D90AB9" w:rsidP="00D90AB9">
      <w:pPr>
        <w:spacing w:after="0"/>
        <w:ind w:left="2" w:hanging="10"/>
        <w:rPr>
          <w:rFonts w:ascii="Arial" w:hAnsi="Arial" w:cs="Arial"/>
          <w:sz w:val="24"/>
        </w:rPr>
      </w:pPr>
      <w:r w:rsidRPr="001334DD">
        <w:rPr>
          <w:rFonts w:ascii="Arial" w:hAnsi="Arial" w:cs="Arial"/>
          <w:sz w:val="24"/>
        </w:rPr>
        <w:t>Fase 5: Análisis de datos</w:t>
      </w:r>
    </w:p>
    <w:p w:rsidR="00EA7A03" w:rsidRPr="001334DD" w:rsidRDefault="00EA7A03" w:rsidP="00D90AB9">
      <w:pPr>
        <w:spacing w:after="0"/>
        <w:ind w:left="2" w:hanging="10"/>
        <w:rPr>
          <w:rFonts w:ascii="Arial" w:hAnsi="Arial" w:cs="Arial"/>
          <w:sz w:val="24"/>
        </w:rPr>
      </w:pPr>
    </w:p>
    <w:p w:rsidR="00EA7A03" w:rsidRPr="001334DD" w:rsidRDefault="00EA7A03" w:rsidP="00D90AB9">
      <w:pPr>
        <w:spacing w:after="0"/>
        <w:ind w:left="2" w:hanging="10"/>
        <w:rPr>
          <w:rFonts w:ascii="Arial" w:hAnsi="Arial" w:cs="Arial"/>
          <w:sz w:val="6"/>
        </w:rPr>
      </w:pPr>
    </w:p>
    <w:p w:rsidR="00D90AB9" w:rsidRPr="001334DD" w:rsidRDefault="00D90AB9" w:rsidP="00EA7A03">
      <w:pPr>
        <w:spacing w:after="0" w:line="227" w:lineRule="auto"/>
        <w:ind w:right="118"/>
        <w:jc w:val="both"/>
        <w:rPr>
          <w:rFonts w:ascii="Arial" w:hAnsi="Arial" w:cs="Arial"/>
          <w:sz w:val="6"/>
        </w:rPr>
      </w:pPr>
      <w:r w:rsidRPr="001334DD">
        <w:rPr>
          <w:rFonts w:ascii="Arial" w:hAnsi="Arial" w:cs="Arial"/>
          <w:sz w:val="24"/>
        </w:rPr>
        <w:t>Analizar los datos recopilados utilizando técnicas estadísticas adecuadas.</w:t>
      </w:r>
    </w:p>
    <w:p w:rsidR="00D90AB9" w:rsidRPr="001334DD" w:rsidRDefault="00D90AB9" w:rsidP="00EA7A03">
      <w:pPr>
        <w:spacing w:after="0" w:line="227" w:lineRule="auto"/>
        <w:ind w:right="118"/>
        <w:jc w:val="both"/>
        <w:rPr>
          <w:rFonts w:ascii="Arial" w:hAnsi="Arial" w:cs="Arial"/>
          <w:sz w:val="6"/>
        </w:rPr>
      </w:pPr>
      <w:r w:rsidRPr="001334DD">
        <w:rPr>
          <w:rFonts w:ascii="Arial" w:hAnsi="Arial" w:cs="Arial"/>
          <w:sz w:val="24"/>
        </w:rPr>
        <w:t>Comparar los resultados entre el grupo de inseminación artificial y el grupo de monta natural.</w:t>
      </w:r>
    </w:p>
    <w:p w:rsidR="00D90AB9" w:rsidRPr="001334DD" w:rsidRDefault="00D90AB9" w:rsidP="00D90AB9">
      <w:pPr>
        <w:spacing w:after="0" w:line="225" w:lineRule="auto"/>
        <w:ind w:left="2" w:hanging="10"/>
        <w:jc w:val="both"/>
        <w:rPr>
          <w:rFonts w:ascii="Arial" w:hAnsi="Arial" w:cs="Arial"/>
          <w:sz w:val="24"/>
        </w:rPr>
      </w:pPr>
    </w:p>
    <w:p w:rsidR="00D90AB9" w:rsidRPr="001334DD" w:rsidRDefault="00D90AB9" w:rsidP="00D90AB9">
      <w:pPr>
        <w:spacing w:after="0" w:line="225" w:lineRule="auto"/>
        <w:ind w:left="2" w:hanging="10"/>
        <w:jc w:val="both"/>
        <w:rPr>
          <w:rFonts w:ascii="Arial" w:hAnsi="Arial" w:cs="Arial"/>
          <w:sz w:val="24"/>
        </w:rPr>
      </w:pPr>
      <w:r w:rsidRPr="001334DD">
        <w:rPr>
          <w:rFonts w:ascii="Arial" w:hAnsi="Arial" w:cs="Arial"/>
          <w:sz w:val="24"/>
        </w:rPr>
        <w:t>Fase 6: Interpretación de resultados</w:t>
      </w:r>
    </w:p>
    <w:p w:rsidR="00EA7A03" w:rsidRPr="001334DD" w:rsidRDefault="00EA7A03" w:rsidP="00D90AB9">
      <w:pPr>
        <w:spacing w:after="0" w:line="225" w:lineRule="auto"/>
        <w:ind w:left="2" w:hanging="10"/>
        <w:jc w:val="both"/>
        <w:rPr>
          <w:rFonts w:ascii="Arial" w:hAnsi="Arial" w:cs="Arial"/>
          <w:sz w:val="24"/>
        </w:rPr>
      </w:pPr>
    </w:p>
    <w:p w:rsidR="00EA7A03" w:rsidRPr="001334DD" w:rsidRDefault="00EA7A03" w:rsidP="00D90AB9">
      <w:pPr>
        <w:spacing w:after="0" w:line="225" w:lineRule="auto"/>
        <w:ind w:left="2" w:hanging="10"/>
        <w:jc w:val="both"/>
        <w:rPr>
          <w:rFonts w:ascii="Arial" w:hAnsi="Arial" w:cs="Arial"/>
          <w:sz w:val="6"/>
        </w:rPr>
      </w:pPr>
    </w:p>
    <w:p w:rsidR="00D90AB9" w:rsidRPr="001334DD" w:rsidRDefault="00D90AB9" w:rsidP="00EA7A03">
      <w:pPr>
        <w:spacing w:after="0" w:line="227" w:lineRule="auto"/>
        <w:ind w:right="118"/>
        <w:jc w:val="both"/>
        <w:rPr>
          <w:rFonts w:ascii="Arial" w:hAnsi="Arial" w:cs="Arial"/>
          <w:sz w:val="6"/>
        </w:rPr>
      </w:pPr>
      <w:r w:rsidRPr="001334DD">
        <w:rPr>
          <w:rFonts w:ascii="Arial" w:hAnsi="Arial" w:cs="Arial"/>
          <w:sz w:val="24"/>
        </w:rPr>
        <w:t>Interpretar los resultados en relación con la hipótesis y el objetivo del estudio.</w:t>
      </w:r>
    </w:p>
    <w:p w:rsidR="00D90AB9" w:rsidRPr="001334DD" w:rsidRDefault="00D90AB9" w:rsidP="00EA7A03">
      <w:pPr>
        <w:spacing w:after="0" w:line="225" w:lineRule="auto"/>
        <w:ind w:right="118"/>
        <w:jc w:val="both"/>
        <w:rPr>
          <w:rFonts w:ascii="Arial" w:hAnsi="Arial" w:cs="Arial"/>
          <w:sz w:val="6"/>
        </w:rPr>
      </w:pPr>
      <w:r w:rsidRPr="001334DD">
        <w:rPr>
          <w:rFonts w:ascii="Arial" w:hAnsi="Arial" w:cs="Arial"/>
          <w:sz w:val="24"/>
        </w:rPr>
        <w:t>Discutir los hallazgos en el contexto de la</w:t>
      </w:r>
      <w:r w:rsidR="00EA7A03" w:rsidRPr="001334DD">
        <w:rPr>
          <w:rFonts w:ascii="Arial" w:hAnsi="Arial" w:cs="Arial"/>
          <w:sz w:val="24"/>
        </w:rPr>
        <w:t xml:space="preserve"> </w:t>
      </w:r>
      <w:r w:rsidRPr="001334DD">
        <w:rPr>
          <w:rFonts w:ascii="Arial" w:hAnsi="Arial" w:cs="Arial"/>
          <w:sz w:val="24"/>
        </w:rPr>
        <w:t>literatura existente.</w:t>
      </w:r>
    </w:p>
    <w:p w:rsidR="00D90AB9" w:rsidRPr="001334DD" w:rsidRDefault="00D90AB9" w:rsidP="00D90AB9">
      <w:pPr>
        <w:spacing w:after="0" w:line="227" w:lineRule="auto"/>
        <w:ind w:left="2" w:right="118" w:hanging="10"/>
        <w:jc w:val="both"/>
        <w:rPr>
          <w:rFonts w:ascii="Arial" w:hAnsi="Arial" w:cs="Arial"/>
          <w:sz w:val="24"/>
        </w:rPr>
      </w:pPr>
    </w:p>
    <w:p w:rsidR="00D90AB9" w:rsidRPr="001334DD" w:rsidRDefault="00D90AB9" w:rsidP="00D90AB9">
      <w:pPr>
        <w:spacing w:after="0" w:line="227" w:lineRule="auto"/>
        <w:ind w:left="2" w:right="118" w:hanging="10"/>
        <w:jc w:val="both"/>
        <w:rPr>
          <w:rFonts w:ascii="Arial" w:hAnsi="Arial" w:cs="Arial"/>
          <w:sz w:val="24"/>
        </w:rPr>
      </w:pPr>
      <w:r w:rsidRPr="001334DD">
        <w:rPr>
          <w:rFonts w:ascii="Arial" w:hAnsi="Arial" w:cs="Arial"/>
          <w:sz w:val="24"/>
        </w:rPr>
        <w:t>Fase 7: Redacción de la tesis</w:t>
      </w:r>
    </w:p>
    <w:p w:rsidR="00EA7A03" w:rsidRPr="001334DD" w:rsidRDefault="00EA7A03" w:rsidP="00D90AB9">
      <w:pPr>
        <w:spacing w:after="0" w:line="227" w:lineRule="auto"/>
        <w:ind w:left="2" w:right="118" w:hanging="10"/>
        <w:jc w:val="both"/>
        <w:rPr>
          <w:rFonts w:ascii="Arial" w:hAnsi="Arial" w:cs="Arial"/>
          <w:sz w:val="24"/>
        </w:rPr>
      </w:pPr>
    </w:p>
    <w:p w:rsidR="00D90AB9" w:rsidRPr="001334DD" w:rsidRDefault="00D90AB9" w:rsidP="00EA7A03">
      <w:pPr>
        <w:spacing w:after="0" w:line="225" w:lineRule="auto"/>
        <w:ind w:right="118"/>
        <w:jc w:val="both"/>
        <w:rPr>
          <w:rFonts w:ascii="Arial" w:hAnsi="Arial" w:cs="Arial"/>
          <w:sz w:val="6"/>
        </w:rPr>
      </w:pPr>
      <w:r w:rsidRPr="001334DD">
        <w:rPr>
          <w:rFonts w:ascii="Arial" w:hAnsi="Arial" w:cs="Arial"/>
          <w:sz w:val="24"/>
        </w:rPr>
        <w:t>Redactar la tesis de manera clara y concisa, incluyendo la introducción, la revisión de la literatura, la metodología, los resultados y la discusión.</w:t>
      </w:r>
    </w:p>
    <w:p w:rsidR="00D90AB9" w:rsidRPr="001334DD" w:rsidRDefault="00D90AB9" w:rsidP="00EA7A03">
      <w:pPr>
        <w:spacing w:after="0" w:line="227" w:lineRule="auto"/>
        <w:ind w:right="118"/>
        <w:jc w:val="both"/>
        <w:rPr>
          <w:rFonts w:ascii="Arial" w:hAnsi="Arial" w:cs="Arial"/>
          <w:sz w:val="6"/>
        </w:rPr>
      </w:pPr>
      <w:r w:rsidRPr="001334DD">
        <w:rPr>
          <w:rFonts w:ascii="Arial" w:hAnsi="Arial" w:cs="Arial"/>
          <w:sz w:val="24"/>
        </w:rPr>
        <w:t>Presentar los resultados de manera gráfica y tabular para facilitar la comprensión.</w:t>
      </w:r>
    </w:p>
    <w:p w:rsidR="00D90AB9" w:rsidRPr="00990D4C" w:rsidRDefault="00D90AB9" w:rsidP="00D718BC">
      <w:pPr>
        <w:rPr>
          <w:rFonts w:ascii="Arial" w:hAnsi="Arial" w:cs="Arial"/>
          <w:sz w:val="24"/>
          <w:szCs w:val="24"/>
          <w:lang w:val="es-ES"/>
        </w:rPr>
      </w:pPr>
    </w:p>
    <w:p w:rsidR="00965C7F" w:rsidRDefault="00965C7F" w:rsidP="00965C7F">
      <w:pPr>
        <w:rPr>
          <w:lang w:val="es-ES"/>
        </w:rPr>
      </w:pPr>
    </w:p>
    <w:p w:rsidR="00965C7F" w:rsidRDefault="00965C7F" w:rsidP="00965C7F">
      <w:pPr>
        <w:rPr>
          <w:lang w:val="es-ES"/>
        </w:rPr>
      </w:pPr>
    </w:p>
    <w:p w:rsidR="00965C7F" w:rsidRDefault="00965C7F" w:rsidP="00965C7F">
      <w:pPr>
        <w:rPr>
          <w:lang w:val="es-ES"/>
        </w:rPr>
      </w:pPr>
    </w:p>
    <w:p w:rsidR="006D1EED" w:rsidRDefault="006D1EED" w:rsidP="00965C7F">
      <w:pPr>
        <w:rPr>
          <w:lang w:val="es-ES"/>
        </w:rPr>
      </w:pPr>
    </w:p>
    <w:p w:rsidR="006D1EED" w:rsidRDefault="006D1EED" w:rsidP="00965C7F">
      <w:pPr>
        <w:rPr>
          <w:lang w:val="es-ES"/>
        </w:rPr>
      </w:pPr>
    </w:p>
    <w:p w:rsidR="00965C7F" w:rsidRPr="00B256ED" w:rsidRDefault="00965C7F" w:rsidP="00965C7F">
      <w:pPr>
        <w:rPr>
          <w:lang w:val="es-ES"/>
        </w:rPr>
      </w:pPr>
    </w:p>
    <w:p w:rsidR="00965C7F" w:rsidRPr="009F4869" w:rsidRDefault="00965C7F" w:rsidP="00653CE1">
      <w:pPr>
        <w:pStyle w:val="Ttulo1"/>
      </w:pPr>
      <w:bookmarkStart w:id="113" w:name="_Toc200225641"/>
      <w:r>
        <w:t xml:space="preserve">Capitulo </w:t>
      </w:r>
      <w:r w:rsidRPr="009F4869">
        <w:t>IV. Resultados</w:t>
      </w:r>
      <w:bookmarkEnd w:id="113"/>
      <w:r w:rsidRPr="009F4869">
        <w:t xml:space="preserve"> </w:t>
      </w:r>
    </w:p>
    <w:bookmarkEnd w:id="98"/>
    <w:bookmarkEnd w:id="99"/>
    <w:bookmarkEnd w:id="100"/>
    <w:bookmarkEnd w:id="101"/>
    <w:bookmarkEnd w:id="102"/>
    <w:bookmarkEnd w:id="103"/>
    <w:p w:rsidR="00DA271D" w:rsidRPr="00DA271D" w:rsidRDefault="00DA271D" w:rsidP="00DA271D">
      <w:pPr>
        <w:spacing w:line="360" w:lineRule="auto"/>
        <w:ind w:left="12" w:right="117"/>
        <w:jc w:val="both"/>
        <w:rPr>
          <w:rFonts w:ascii="Arial" w:hAnsi="Arial" w:cs="Arial"/>
          <w:sz w:val="24"/>
          <w:lang w:val="es-ES"/>
        </w:rPr>
      </w:pPr>
      <w:r w:rsidRPr="00DA271D">
        <w:rPr>
          <w:rFonts w:ascii="Arial" w:hAnsi="Arial" w:cs="Arial"/>
          <w:sz w:val="24"/>
          <w:lang w:val="es-ES"/>
        </w:rPr>
        <w:t xml:space="preserve">En este estudio se utilizaron un total de </w:t>
      </w:r>
      <w:r w:rsidR="0077016A">
        <w:rPr>
          <w:rFonts w:ascii="Arial" w:hAnsi="Arial" w:cs="Arial"/>
          <w:sz w:val="24"/>
          <w:lang w:val="es-ES"/>
        </w:rPr>
        <w:t>90</w:t>
      </w:r>
      <w:r w:rsidRPr="00DA271D">
        <w:rPr>
          <w:rFonts w:ascii="Arial" w:hAnsi="Arial" w:cs="Arial"/>
          <w:sz w:val="24"/>
          <w:lang w:val="es-ES"/>
        </w:rPr>
        <w:t xml:space="preserve"> vacas, las cuales fueron</w:t>
      </w:r>
      <w:r>
        <w:rPr>
          <w:rFonts w:ascii="Arial" w:hAnsi="Arial" w:cs="Arial"/>
          <w:sz w:val="24"/>
          <w:lang w:val="es-ES"/>
        </w:rPr>
        <w:t xml:space="preserve"> sometidas a un tratamiento de IATF. </w:t>
      </w:r>
      <w:r w:rsidRPr="00DA271D">
        <w:rPr>
          <w:rFonts w:ascii="Arial" w:hAnsi="Arial" w:cs="Arial"/>
          <w:sz w:val="24"/>
          <w:lang w:val="es-ES"/>
        </w:rPr>
        <w:t xml:space="preserve">En el Cuadro </w:t>
      </w:r>
      <w:r w:rsidR="00FF61D3">
        <w:rPr>
          <w:rFonts w:ascii="Arial" w:hAnsi="Arial" w:cs="Arial"/>
          <w:sz w:val="24"/>
          <w:lang w:val="es-ES"/>
        </w:rPr>
        <w:t>2</w:t>
      </w:r>
      <w:r w:rsidRPr="00DA271D">
        <w:rPr>
          <w:rFonts w:ascii="Arial" w:hAnsi="Arial" w:cs="Arial"/>
          <w:sz w:val="24"/>
          <w:lang w:val="es-ES"/>
        </w:rPr>
        <w:t xml:space="preserve">, se observan los resultados relacionados al porcentaje de gestación </w:t>
      </w:r>
      <w:r>
        <w:rPr>
          <w:rFonts w:ascii="Arial" w:hAnsi="Arial" w:cs="Arial"/>
          <w:sz w:val="24"/>
          <w:lang w:val="es-ES"/>
        </w:rPr>
        <w:t>en el tratamiento</w:t>
      </w:r>
      <w:r w:rsidRPr="00DA271D">
        <w:rPr>
          <w:rFonts w:ascii="Arial" w:hAnsi="Arial" w:cs="Arial"/>
          <w:sz w:val="24"/>
          <w:lang w:val="es-ES"/>
        </w:rPr>
        <w:t xml:space="preserve">. </w:t>
      </w:r>
      <w:r w:rsidR="00673A0A">
        <w:rPr>
          <w:rFonts w:ascii="Arial" w:hAnsi="Arial" w:cs="Arial"/>
          <w:sz w:val="24"/>
          <w:lang w:val="es-ES"/>
        </w:rPr>
        <w:t>Obteniendo un 90</w:t>
      </w:r>
      <w:r w:rsidR="0077016A">
        <w:rPr>
          <w:rFonts w:ascii="Arial" w:hAnsi="Arial" w:cs="Arial"/>
          <w:sz w:val="24"/>
          <w:lang w:val="es-ES"/>
        </w:rPr>
        <w:t>%</w:t>
      </w:r>
      <w:r w:rsidR="00673A0A">
        <w:rPr>
          <w:rFonts w:ascii="Arial" w:hAnsi="Arial" w:cs="Arial"/>
          <w:sz w:val="24"/>
          <w:lang w:val="es-ES"/>
        </w:rPr>
        <w:t xml:space="preserve"> </w:t>
      </w:r>
      <w:r>
        <w:rPr>
          <w:rFonts w:ascii="Arial" w:hAnsi="Arial" w:cs="Arial"/>
          <w:sz w:val="24"/>
          <w:lang w:val="es-ES"/>
        </w:rPr>
        <w:t>de preñeces.</w:t>
      </w:r>
    </w:p>
    <w:p w:rsidR="00FF61D3" w:rsidRPr="00FF61D3" w:rsidRDefault="00FF61D3" w:rsidP="00FF61D3">
      <w:pPr>
        <w:pStyle w:val="Descripcin"/>
        <w:keepNext/>
        <w:rPr>
          <w:rFonts w:ascii="Arial" w:hAnsi="Arial" w:cs="Arial"/>
          <w:b/>
          <w:i w:val="0"/>
          <w:color w:val="auto"/>
          <w:sz w:val="24"/>
        </w:rPr>
      </w:pPr>
      <w:bookmarkStart w:id="114" w:name="_Toc200225682"/>
      <w:r w:rsidRPr="00FF61D3">
        <w:rPr>
          <w:rFonts w:ascii="Arial" w:hAnsi="Arial" w:cs="Arial"/>
          <w:b/>
          <w:i w:val="0"/>
          <w:color w:val="auto"/>
          <w:sz w:val="24"/>
        </w:rPr>
        <w:lastRenderedPageBreak/>
        <w:t xml:space="preserve">Cuadro </w:t>
      </w:r>
      <w:r w:rsidRPr="00FF61D3">
        <w:rPr>
          <w:rFonts w:ascii="Arial" w:hAnsi="Arial" w:cs="Arial"/>
          <w:b/>
          <w:i w:val="0"/>
          <w:color w:val="auto"/>
          <w:sz w:val="24"/>
        </w:rPr>
        <w:fldChar w:fldCharType="begin"/>
      </w:r>
      <w:r w:rsidRPr="00FF61D3">
        <w:rPr>
          <w:rFonts w:ascii="Arial" w:hAnsi="Arial" w:cs="Arial"/>
          <w:b/>
          <w:i w:val="0"/>
          <w:color w:val="auto"/>
          <w:sz w:val="24"/>
        </w:rPr>
        <w:instrText xml:space="preserve"> SEQ Cuadro \* ARABIC </w:instrText>
      </w:r>
      <w:r w:rsidRPr="00FF61D3">
        <w:rPr>
          <w:rFonts w:ascii="Arial" w:hAnsi="Arial" w:cs="Arial"/>
          <w:b/>
          <w:i w:val="0"/>
          <w:color w:val="auto"/>
          <w:sz w:val="24"/>
        </w:rPr>
        <w:fldChar w:fldCharType="separate"/>
      </w:r>
      <w:r>
        <w:rPr>
          <w:rFonts w:ascii="Arial" w:hAnsi="Arial" w:cs="Arial"/>
          <w:b/>
          <w:i w:val="0"/>
          <w:noProof/>
          <w:color w:val="auto"/>
          <w:sz w:val="24"/>
        </w:rPr>
        <w:t>2</w:t>
      </w:r>
      <w:r w:rsidRPr="00FF61D3">
        <w:rPr>
          <w:rFonts w:ascii="Arial" w:hAnsi="Arial" w:cs="Arial"/>
          <w:b/>
          <w:i w:val="0"/>
          <w:color w:val="auto"/>
          <w:sz w:val="24"/>
        </w:rPr>
        <w:fldChar w:fldCharType="end"/>
      </w:r>
      <w:r w:rsidRPr="00FF61D3">
        <w:rPr>
          <w:rFonts w:ascii="Arial" w:hAnsi="Arial" w:cs="Arial"/>
          <w:b/>
          <w:i w:val="0"/>
          <w:color w:val="auto"/>
          <w:sz w:val="24"/>
        </w:rPr>
        <w:t xml:space="preserve"> Resultados de preñez por tratamiento.</w:t>
      </w:r>
      <w:bookmarkEnd w:id="114"/>
    </w:p>
    <w:tbl>
      <w:tblPr>
        <w:tblStyle w:val="TableGrid"/>
        <w:tblW w:w="8498" w:type="dxa"/>
        <w:tblInd w:w="190" w:type="dxa"/>
        <w:tblCellMar>
          <w:top w:w="15" w:type="dxa"/>
          <w:left w:w="110" w:type="dxa"/>
          <w:right w:w="41" w:type="dxa"/>
        </w:tblCellMar>
        <w:tblLook w:val="04A0" w:firstRow="1" w:lastRow="0" w:firstColumn="1" w:lastColumn="0" w:noHBand="0" w:noVBand="1"/>
      </w:tblPr>
      <w:tblGrid>
        <w:gridCol w:w="2125"/>
        <w:gridCol w:w="1274"/>
        <w:gridCol w:w="2972"/>
        <w:gridCol w:w="2127"/>
      </w:tblGrid>
      <w:tr w:rsidR="00DA271D" w:rsidTr="00DA271D">
        <w:trPr>
          <w:trHeight w:val="315"/>
        </w:trPr>
        <w:tc>
          <w:tcPr>
            <w:tcW w:w="2125" w:type="dxa"/>
            <w:tcBorders>
              <w:top w:val="single" w:sz="4" w:space="0" w:color="000000"/>
              <w:left w:val="single" w:sz="4" w:space="0" w:color="000000"/>
              <w:bottom w:val="single" w:sz="4" w:space="0" w:color="000000"/>
              <w:right w:val="single" w:sz="4" w:space="0" w:color="000000"/>
            </w:tcBorders>
          </w:tcPr>
          <w:p w:rsidR="00DA271D" w:rsidRPr="00DA271D" w:rsidRDefault="00DA271D" w:rsidP="00DA271D">
            <w:pPr>
              <w:rPr>
                <w:rFonts w:ascii="Arial" w:hAnsi="Arial" w:cs="Arial"/>
                <w:sz w:val="24"/>
              </w:rPr>
            </w:pPr>
            <w:r w:rsidRPr="00DA271D">
              <w:rPr>
                <w:rFonts w:ascii="Arial" w:hAnsi="Arial" w:cs="Arial"/>
                <w:sz w:val="24"/>
              </w:rPr>
              <w:t xml:space="preserve">Tratamientos  </w:t>
            </w:r>
          </w:p>
        </w:tc>
        <w:tc>
          <w:tcPr>
            <w:tcW w:w="1274" w:type="dxa"/>
            <w:tcBorders>
              <w:top w:val="single" w:sz="4" w:space="0" w:color="000000"/>
              <w:left w:val="single" w:sz="4" w:space="0" w:color="000000"/>
              <w:bottom w:val="single" w:sz="4" w:space="0" w:color="000000"/>
              <w:right w:val="single" w:sz="4" w:space="0" w:color="000000"/>
            </w:tcBorders>
          </w:tcPr>
          <w:p w:rsidR="00DA271D" w:rsidRPr="00DA271D" w:rsidRDefault="00DA271D" w:rsidP="00DA271D">
            <w:pPr>
              <w:ind w:right="71"/>
              <w:jc w:val="center"/>
              <w:rPr>
                <w:rFonts w:ascii="Arial" w:hAnsi="Arial" w:cs="Arial"/>
                <w:sz w:val="24"/>
              </w:rPr>
            </w:pPr>
            <w:r w:rsidRPr="00DA271D">
              <w:rPr>
                <w:rFonts w:ascii="Arial" w:hAnsi="Arial" w:cs="Arial"/>
                <w:sz w:val="24"/>
              </w:rPr>
              <w:t xml:space="preserve">N  </w:t>
            </w:r>
          </w:p>
        </w:tc>
        <w:tc>
          <w:tcPr>
            <w:tcW w:w="2972" w:type="dxa"/>
            <w:tcBorders>
              <w:top w:val="single" w:sz="4" w:space="0" w:color="000000"/>
              <w:left w:val="single" w:sz="4" w:space="0" w:color="000000"/>
              <w:bottom w:val="single" w:sz="4" w:space="0" w:color="000000"/>
              <w:right w:val="single" w:sz="4" w:space="0" w:color="000000"/>
            </w:tcBorders>
          </w:tcPr>
          <w:p w:rsidR="00DA271D" w:rsidRPr="00DA271D" w:rsidRDefault="00DA271D" w:rsidP="00DA271D">
            <w:pPr>
              <w:ind w:right="68"/>
              <w:jc w:val="center"/>
              <w:rPr>
                <w:rFonts w:ascii="Arial" w:hAnsi="Arial" w:cs="Arial"/>
                <w:sz w:val="24"/>
              </w:rPr>
            </w:pPr>
            <w:r w:rsidRPr="00DA271D">
              <w:rPr>
                <w:rFonts w:ascii="Arial" w:hAnsi="Arial" w:cs="Arial"/>
                <w:sz w:val="24"/>
              </w:rPr>
              <w:t xml:space="preserve">Vacas Gestantes (%)  </w:t>
            </w:r>
          </w:p>
        </w:tc>
        <w:tc>
          <w:tcPr>
            <w:tcW w:w="2127" w:type="dxa"/>
            <w:tcBorders>
              <w:top w:val="single" w:sz="4" w:space="0" w:color="000000"/>
              <w:left w:val="single" w:sz="4" w:space="0" w:color="000000"/>
              <w:bottom w:val="single" w:sz="4" w:space="0" w:color="000000"/>
              <w:right w:val="single" w:sz="4" w:space="0" w:color="000000"/>
            </w:tcBorders>
          </w:tcPr>
          <w:p w:rsidR="00DA271D" w:rsidRPr="00DA271D" w:rsidRDefault="00DA271D" w:rsidP="00DA271D">
            <w:pPr>
              <w:rPr>
                <w:rFonts w:ascii="Arial" w:hAnsi="Arial" w:cs="Arial"/>
                <w:sz w:val="24"/>
              </w:rPr>
            </w:pPr>
            <w:r w:rsidRPr="00DA271D">
              <w:rPr>
                <w:rFonts w:ascii="Arial" w:hAnsi="Arial" w:cs="Arial"/>
                <w:sz w:val="24"/>
              </w:rPr>
              <w:t xml:space="preserve">Vacas Vacías (%) </w:t>
            </w:r>
          </w:p>
        </w:tc>
      </w:tr>
      <w:tr w:rsidR="00DA271D" w:rsidTr="00DA271D">
        <w:trPr>
          <w:trHeight w:val="314"/>
        </w:trPr>
        <w:tc>
          <w:tcPr>
            <w:tcW w:w="2125" w:type="dxa"/>
            <w:tcBorders>
              <w:top w:val="single" w:sz="4" w:space="0" w:color="000000"/>
              <w:left w:val="single" w:sz="4" w:space="0" w:color="000000"/>
              <w:bottom w:val="single" w:sz="4" w:space="0" w:color="000000"/>
              <w:right w:val="single" w:sz="4" w:space="0" w:color="000000"/>
            </w:tcBorders>
          </w:tcPr>
          <w:p w:rsidR="00DA271D" w:rsidRPr="00DA271D" w:rsidRDefault="00DA271D" w:rsidP="00DA271D">
            <w:pPr>
              <w:rPr>
                <w:rFonts w:ascii="Arial" w:hAnsi="Arial" w:cs="Arial"/>
                <w:sz w:val="24"/>
              </w:rPr>
            </w:pPr>
            <w:r w:rsidRPr="00DA271D">
              <w:rPr>
                <w:rFonts w:ascii="Arial" w:hAnsi="Arial" w:cs="Arial"/>
                <w:sz w:val="24"/>
              </w:rPr>
              <w:t xml:space="preserve">IATF  </w:t>
            </w:r>
          </w:p>
        </w:tc>
        <w:tc>
          <w:tcPr>
            <w:tcW w:w="1274" w:type="dxa"/>
            <w:tcBorders>
              <w:top w:val="single" w:sz="4" w:space="0" w:color="000000"/>
              <w:left w:val="single" w:sz="4" w:space="0" w:color="000000"/>
              <w:bottom w:val="single" w:sz="4" w:space="0" w:color="000000"/>
              <w:right w:val="single" w:sz="4" w:space="0" w:color="000000"/>
            </w:tcBorders>
          </w:tcPr>
          <w:p w:rsidR="00DA271D" w:rsidRPr="00DA271D" w:rsidRDefault="0077016A" w:rsidP="00DA271D">
            <w:pPr>
              <w:ind w:right="68"/>
              <w:jc w:val="center"/>
              <w:rPr>
                <w:rFonts w:ascii="Arial" w:hAnsi="Arial" w:cs="Arial"/>
                <w:sz w:val="24"/>
              </w:rPr>
            </w:pPr>
            <w:r>
              <w:rPr>
                <w:rFonts w:ascii="Arial" w:hAnsi="Arial" w:cs="Arial"/>
                <w:sz w:val="24"/>
              </w:rPr>
              <w:t>130</w:t>
            </w:r>
          </w:p>
        </w:tc>
        <w:tc>
          <w:tcPr>
            <w:tcW w:w="2972" w:type="dxa"/>
            <w:tcBorders>
              <w:top w:val="single" w:sz="4" w:space="0" w:color="000000"/>
              <w:left w:val="single" w:sz="4" w:space="0" w:color="000000"/>
              <w:bottom w:val="single" w:sz="4" w:space="0" w:color="000000"/>
              <w:right w:val="single" w:sz="4" w:space="0" w:color="000000"/>
            </w:tcBorders>
          </w:tcPr>
          <w:p w:rsidR="00DA271D" w:rsidRPr="00DA271D" w:rsidRDefault="00673A0A" w:rsidP="00DA271D">
            <w:pPr>
              <w:ind w:right="64"/>
              <w:jc w:val="center"/>
              <w:rPr>
                <w:rFonts w:ascii="Arial" w:hAnsi="Arial" w:cs="Arial"/>
                <w:sz w:val="24"/>
              </w:rPr>
            </w:pPr>
            <w:r>
              <w:rPr>
                <w:rFonts w:ascii="Arial" w:hAnsi="Arial" w:cs="Arial"/>
                <w:sz w:val="24"/>
              </w:rPr>
              <w:t>80</w:t>
            </w:r>
          </w:p>
        </w:tc>
        <w:tc>
          <w:tcPr>
            <w:tcW w:w="2127" w:type="dxa"/>
            <w:tcBorders>
              <w:top w:val="single" w:sz="4" w:space="0" w:color="000000"/>
              <w:left w:val="single" w:sz="4" w:space="0" w:color="000000"/>
              <w:bottom w:val="single" w:sz="4" w:space="0" w:color="000000"/>
              <w:right w:val="single" w:sz="4" w:space="0" w:color="000000"/>
            </w:tcBorders>
          </w:tcPr>
          <w:p w:rsidR="00DA271D" w:rsidRPr="00DA271D" w:rsidRDefault="00673A0A" w:rsidP="00DA271D">
            <w:pPr>
              <w:ind w:right="67"/>
              <w:jc w:val="center"/>
              <w:rPr>
                <w:rFonts w:ascii="Arial" w:hAnsi="Arial" w:cs="Arial"/>
                <w:sz w:val="24"/>
              </w:rPr>
            </w:pPr>
            <w:r>
              <w:rPr>
                <w:rFonts w:ascii="Arial" w:hAnsi="Arial" w:cs="Arial"/>
                <w:sz w:val="24"/>
              </w:rPr>
              <w:t>10</w:t>
            </w:r>
          </w:p>
        </w:tc>
      </w:tr>
    </w:tbl>
    <w:p w:rsidR="00DA271D" w:rsidRDefault="00DA271D" w:rsidP="00965C7F">
      <w:pPr>
        <w:tabs>
          <w:tab w:val="left" w:pos="7769"/>
        </w:tabs>
        <w:spacing w:line="360" w:lineRule="auto"/>
        <w:jc w:val="both"/>
        <w:rPr>
          <w:rFonts w:ascii="Arial" w:hAnsi="Arial" w:cs="Arial"/>
          <w:sz w:val="24"/>
          <w:szCs w:val="24"/>
        </w:rPr>
      </w:pPr>
    </w:p>
    <w:p w:rsidR="006D1EED" w:rsidRPr="00671FBC" w:rsidRDefault="00671FBC" w:rsidP="00965C7F">
      <w:pPr>
        <w:tabs>
          <w:tab w:val="left" w:pos="7769"/>
        </w:tabs>
        <w:spacing w:line="360" w:lineRule="auto"/>
        <w:jc w:val="both"/>
        <w:rPr>
          <w:rFonts w:ascii="Arial" w:hAnsi="Arial" w:cs="Arial"/>
          <w:sz w:val="28"/>
          <w:szCs w:val="24"/>
          <w:lang w:val="es-ES"/>
        </w:rPr>
      </w:pPr>
      <w:r w:rsidRPr="00671FBC">
        <w:rPr>
          <w:rFonts w:ascii="Arial" w:hAnsi="Arial" w:cs="Arial"/>
          <w:sz w:val="24"/>
          <w:lang w:val="es-ES"/>
        </w:rPr>
        <w:t>En el presente estudio se observó la eficiencia del programa de IATF en vacas en condiciones tropicales</w:t>
      </w:r>
      <w:r>
        <w:rPr>
          <w:rFonts w:ascii="Arial" w:hAnsi="Arial" w:cs="Arial"/>
          <w:sz w:val="24"/>
          <w:lang w:val="es-ES"/>
        </w:rPr>
        <w:t xml:space="preserve">, </w:t>
      </w:r>
      <w:r w:rsidRPr="00671FBC">
        <w:rPr>
          <w:rFonts w:ascii="Arial" w:hAnsi="Arial" w:cs="Arial"/>
          <w:sz w:val="24"/>
          <w:lang w:val="es-ES"/>
        </w:rPr>
        <w:t xml:space="preserve">estos resultados corresponden a la suma de gestación entre vacas </w:t>
      </w:r>
      <w:proofErr w:type="spellStart"/>
      <w:r w:rsidRPr="00671FBC">
        <w:rPr>
          <w:rFonts w:ascii="Arial" w:hAnsi="Arial" w:cs="Arial"/>
          <w:sz w:val="24"/>
          <w:lang w:val="es-ES"/>
        </w:rPr>
        <w:t>anéstricas</w:t>
      </w:r>
      <w:proofErr w:type="spellEnd"/>
      <w:r w:rsidRPr="00671FBC">
        <w:rPr>
          <w:rFonts w:ascii="Arial" w:hAnsi="Arial" w:cs="Arial"/>
          <w:sz w:val="24"/>
          <w:lang w:val="es-ES"/>
        </w:rPr>
        <w:t xml:space="preserve"> y vacas ciclando. Con respecto a la IATF fue un tratamiento aceptable en cuanto a los resultados de fertilidad consiguiendo el </w:t>
      </w:r>
      <w:r w:rsidR="00673A0A">
        <w:rPr>
          <w:rFonts w:ascii="Arial" w:hAnsi="Arial" w:cs="Arial"/>
          <w:sz w:val="24"/>
          <w:lang w:val="es-ES"/>
        </w:rPr>
        <w:t>90</w:t>
      </w:r>
      <w:r w:rsidRPr="00671FBC">
        <w:rPr>
          <w:rFonts w:ascii="Arial" w:hAnsi="Arial" w:cs="Arial"/>
          <w:sz w:val="24"/>
          <w:lang w:val="es-ES"/>
        </w:rPr>
        <w:t xml:space="preserve">%. Las vacas </w:t>
      </w:r>
      <w:proofErr w:type="spellStart"/>
      <w:r w:rsidRPr="00671FBC">
        <w:rPr>
          <w:rFonts w:ascii="Arial" w:hAnsi="Arial" w:cs="Arial"/>
          <w:sz w:val="24"/>
          <w:lang w:val="es-ES"/>
        </w:rPr>
        <w:t>anéstricas</w:t>
      </w:r>
      <w:proofErr w:type="spellEnd"/>
      <w:r w:rsidRPr="00671FBC">
        <w:rPr>
          <w:rFonts w:ascii="Arial" w:hAnsi="Arial" w:cs="Arial"/>
          <w:sz w:val="24"/>
          <w:lang w:val="es-ES"/>
        </w:rPr>
        <w:t>, al no presentar actividad ovárica espontánea, suelen responder más favorablemente a los protocolos de sincronización e inducción a la ovulación, ya que el tratamiento “reinicia” de forma controlada su actividad reproductiva Torres y Rincón (2023).</w:t>
      </w:r>
    </w:p>
    <w:p w:rsidR="00FF61D3" w:rsidRPr="00FF61D3" w:rsidRDefault="00FF61D3" w:rsidP="00FF61D3">
      <w:pPr>
        <w:pStyle w:val="Descripcin"/>
        <w:keepNext/>
        <w:spacing w:line="360" w:lineRule="auto"/>
        <w:jc w:val="both"/>
        <w:rPr>
          <w:rFonts w:ascii="Arial" w:hAnsi="Arial" w:cs="Arial"/>
          <w:b/>
          <w:i w:val="0"/>
          <w:color w:val="auto"/>
          <w:sz w:val="24"/>
        </w:rPr>
      </w:pPr>
      <w:bookmarkStart w:id="115" w:name="_Toc200225683"/>
      <w:r w:rsidRPr="00FF61D3">
        <w:rPr>
          <w:rFonts w:ascii="Arial" w:hAnsi="Arial" w:cs="Arial"/>
          <w:b/>
          <w:i w:val="0"/>
          <w:color w:val="auto"/>
          <w:sz w:val="24"/>
        </w:rPr>
        <w:t xml:space="preserve">Cuadro </w:t>
      </w:r>
      <w:r w:rsidRPr="00FF61D3">
        <w:rPr>
          <w:rFonts w:ascii="Arial" w:hAnsi="Arial" w:cs="Arial"/>
          <w:b/>
          <w:i w:val="0"/>
          <w:color w:val="auto"/>
          <w:sz w:val="24"/>
        </w:rPr>
        <w:fldChar w:fldCharType="begin"/>
      </w:r>
      <w:r w:rsidRPr="00FF61D3">
        <w:rPr>
          <w:rFonts w:ascii="Arial" w:hAnsi="Arial" w:cs="Arial"/>
          <w:b/>
          <w:i w:val="0"/>
          <w:color w:val="auto"/>
          <w:sz w:val="24"/>
        </w:rPr>
        <w:instrText xml:space="preserve"> SEQ Cuadro \* ARABIC </w:instrText>
      </w:r>
      <w:r w:rsidRPr="00FF61D3">
        <w:rPr>
          <w:rFonts w:ascii="Arial" w:hAnsi="Arial" w:cs="Arial"/>
          <w:b/>
          <w:i w:val="0"/>
          <w:color w:val="auto"/>
          <w:sz w:val="24"/>
        </w:rPr>
        <w:fldChar w:fldCharType="separate"/>
      </w:r>
      <w:r>
        <w:rPr>
          <w:rFonts w:ascii="Arial" w:hAnsi="Arial" w:cs="Arial"/>
          <w:b/>
          <w:i w:val="0"/>
          <w:noProof/>
          <w:color w:val="auto"/>
          <w:sz w:val="24"/>
        </w:rPr>
        <w:t>3</w:t>
      </w:r>
      <w:r w:rsidRPr="00FF61D3">
        <w:rPr>
          <w:rFonts w:ascii="Arial" w:hAnsi="Arial" w:cs="Arial"/>
          <w:b/>
          <w:i w:val="0"/>
          <w:color w:val="auto"/>
          <w:sz w:val="24"/>
        </w:rPr>
        <w:fldChar w:fldCharType="end"/>
      </w:r>
      <w:r w:rsidRPr="00FF61D3">
        <w:rPr>
          <w:rFonts w:ascii="Arial" w:hAnsi="Arial" w:cs="Arial"/>
          <w:b/>
          <w:i w:val="0"/>
          <w:color w:val="auto"/>
          <w:sz w:val="24"/>
        </w:rPr>
        <w:t>. Diferencias de fertilidad entre en ambos tratamientos de acuerdo al estatus reproductivo de las vacas.</w:t>
      </w:r>
      <w:bookmarkEnd w:id="115"/>
    </w:p>
    <w:tbl>
      <w:tblPr>
        <w:tblStyle w:val="TableGrid"/>
        <w:tblW w:w="9076" w:type="dxa"/>
        <w:tblInd w:w="19" w:type="dxa"/>
        <w:tblCellMar>
          <w:top w:w="16" w:type="dxa"/>
          <w:left w:w="108" w:type="dxa"/>
          <w:right w:w="10" w:type="dxa"/>
        </w:tblCellMar>
        <w:tblLook w:val="04A0" w:firstRow="1" w:lastRow="0" w:firstColumn="1" w:lastColumn="0" w:noHBand="0" w:noVBand="1"/>
      </w:tblPr>
      <w:tblGrid>
        <w:gridCol w:w="1702"/>
        <w:gridCol w:w="569"/>
        <w:gridCol w:w="1416"/>
        <w:gridCol w:w="1277"/>
        <w:gridCol w:w="1416"/>
        <w:gridCol w:w="994"/>
        <w:gridCol w:w="1702"/>
      </w:tblGrid>
      <w:tr w:rsidR="00DA271D" w:rsidTr="00DA271D">
        <w:trPr>
          <w:trHeight w:val="473"/>
        </w:trPr>
        <w:tc>
          <w:tcPr>
            <w:tcW w:w="1702" w:type="dxa"/>
            <w:tcBorders>
              <w:top w:val="single" w:sz="4" w:space="0" w:color="000000"/>
              <w:left w:val="single" w:sz="4" w:space="0" w:color="000000"/>
              <w:bottom w:val="single" w:sz="4" w:space="0" w:color="000000"/>
              <w:right w:val="nil"/>
            </w:tcBorders>
          </w:tcPr>
          <w:p w:rsidR="00DA271D" w:rsidRPr="00671FBC" w:rsidRDefault="00DA271D" w:rsidP="00DA271D">
            <w:pPr>
              <w:ind w:left="667"/>
              <w:jc w:val="center"/>
              <w:rPr>
                <w:rFonts w:ascii="Arial" w:hAnsi="Arial" w:cs="Arial"/>
                <w:sz w:val="24"/>
                <w:lang w:val="es-ES"/>
              </w:rPr>
            </w:pPr>
            <w:r w:rsidRPr="00671FBC">
              <w:rPr>
                <w:rFonts w:ascii="Arial" w:hAnsi="Arial" w:cs="Arial"/>
                <w:sz w:val="24"/>
                <w:lang w:val="es-ES"/>
              </w:rPr>
              <w:t xml:space="preserve">  </w:t>
            </w:r>
          </w:p>
        </w:tc>
        <w:tc>
          <w:tcPr>
            <w:tcW w:w="569" w:type="dxa"/>
            <w:tcBorders>
              <w:top w:val="single" w:sz="4" w:space="0" w:color="000000"/>
              <w:left w:val="nil"/>
              <w:bottom w:val="single" w:sz="4" w:space="0" w:color="000000"/>
              <w:right w:val="single" w:sz="4" w:space="0" w:color="000000"/>
            </w:tcBorders>
          </w:tcPr>
          <w:p w:rsidR="00DA271D" w:rsidRPr="00671FBC" w:rsidRDefault="00DA271D" w:rsidP="00DA271D">
            <w:pPr>
              <w:rPr>
                <w:rFonts w:ascii="Arial" w:hAnsi="Arial" w:cs="Arial"/>
                <w:sz w:val="24"/>
                <w:lang w:val="es-ES"/>
              </w:rPr>
            </w:pPr>
            <w:r w:rsidRPr="00671FBC">
              <w:rPr>
                <w:rFonts w:ascii="Arial" w:hAnsi="Arial" w:cs="Arial"/>
                <w:sz w:val="24"/>
                <w:lang w:val="es-ES"/>
              </w:rPr>
              <w:t xml:space="preserve"> </w:t>
            </w:r>
          </w:p>
        </w:tc>
        <w:tc>
          <w:tcPr>
            <w:tcW w:w="1416" w:type="dxa"/>
            <w:tcBorders>
              <w:top w:val="single" w:sz="4" w:space="0" w:color="000000"/>
              <w:left w:val="single" w:sz="4" w:space="0" w:color="000000"/>
              <w:bottom w:val="single" w:sz="4" w:space="0" w:color="000000"/>
              <w:right w:val="nil"/>
            </w:tcBorders>
          </w:tcPr>
          <w:p w:rsidR="00DA271D" w:rsidRPr="00671FBC" w:rsidRDefault="00DA271D" w:rsidP="00DA271D">
            <w:pPr>
              <w:rPr>
                <w:rFonts w:ascii="Arial" w:hAnsi="Arial" w:cs="Arial"/>
                <w:sz w:val="24"/>
                <w:lang w:val="es-ES"/>
              </w:rPr>
            </w:pPr>
            <w:r w:rsidRPr="00671FBC">
              <w:rPr>
                <w:rFonts w:ascii="Arial" w:hAnsi="Arial" w:cs="Arial"/>
                <w:sz w:val="24"/>
                <w:lang w:val="es-ES"/>
              </w:rPr>
              <w:t xml:space="preserve"> </w:t>
            </w:r>
          </w:p>
        </w:tc>
        <w:tc>
          <w:tcPr>
            <w:tcW w:w="1277" w:type="dxa"/>
            <w:tcBorders>
              <w:top w:val="single" w:sz="4" w:space="0" w:color="000000"/>
              <w:left w:val="nil"/>
              <w:bottom w:val="single" w:sz="4" w:space="0" w:color="000000"/>
              <w:right w:val="nil"/>
            </w:tcBorders>
          </w:tcPr>
          <w:p w:rsidR="00DA271D" w:rsidRPr="00671FBC" w:rsidRDefault="00DA271D" w:rsidP="00DA271D">
            <w:pPr>
              <w:rPr>
                <w:rFonts w:ascii="Arial" w:hAnsi="Arial" w:cs="Arial"/>
                <w:sz w:val="24"/>
                <w:lang w:val="es-ES"/>
              </w:rPr>
            </w:pPr>
            <w:r w:rsidRPr="00671FBC">
              <w:rPr>
                <w:rFonts w:ascii="Arial" w:hAnsi="Arial" w:cs="Arial"/>
                <w:sz w:val="24"/>
                <w:lang w:val="es-ES"/>
              </w:rPr>
              <w:t xml:space="preserve"> </w:t>
            </w:r>
          </w:p>
        </w:tc>
        <w:tc>
          <w:tcPr>
            <w:tcW w:w="1416" w:type="dxa"/>
            <w:tcBorders>
              <w:top w:val="single" w:sz="4" w:space="0" w:color="000000"/>
              <w:left w:val="nil"/>
              <w:bottom w:val="single" w:sz="4" w:space="0" w:color="000000"/>
              <w:right w:val="nil"/>
            </w:tcBorders>
          </w:tcPr>
          <w:p w:rsidR="00DA271D" w:rsidRPr="00671FBC" w:rsidRDefault="00DA271D" w:rsidP="00DA271D">
            <w:pPr>
              <w:ind w:right="101"/>
              <w:jc w:val="center"/>
              <w:rPr>
                <w:rFonts w:ascii="Arial" w:hAnsi="Arial" w:cs="Arial"/>
                <w:sz w:val="24"/>
              </w:rPr>
            </w:pPr>
            <w:r w:rsidRPr="00671FBC">
              <w:rPr>
                <w:rFonts w:ascii="Arial" w:hAnsi="Arial" w:cs="Arial"/>
                <w:sz w:val="24"/>
              </w:rPr>
              <w:t xml:space="preserve">Vacas  </w:t>
            </w:r>
          </w:p>
        </w:tc>
        <w:tc>
          <w:tcPr>
            <w:tcW w:w="994" w:type="dxa"/>
            <w:tcBorders>
              <w:top w:val="single" w:sz="4" w:space="0" w:color="000000"/>
              <w:left w:val="nil"/>
              <w:bottom w:val="single" w:sz="4" w:space="0" w:color="000000"/>
              <w:right w:val="nil"/>
            </w:tcBorders>
          </w:tcPr>
          <w:p w:rsidR="00DA271D" w:rsidRPr="00671FBC" w:rsidRDefault="00DA271D" w:rsidP="00DA271D">
            <w:pPr>
              <w:rPr>
                <w:rFonts w:ascii="Arial" w:hAnsi="Arial" w:cs="Arial"/>
                <w:sz w:val="24"/>
              </w:rPr>
            </w:pPr>
            <w:r w:rsidRPr="00671FBC">
              <w:rPr>
                <w:rFonts w:ascii="Arial" w:hAnsi="Arial" w:cs="Arial"/>
                <w:sz w:val="24"/>
              </w:rPr>
              <w:t xml:space="preserve"> </w:t>
            </w:r>
          </w:p>
        </w:tc>
        <w:tc>
          <w:tcPr>
            <w:tcW w:w="1702" w:type="dxa"/>
            <w:tcBorders>
              <w:top w:val="single" w:sz="4" w:space="0" w:color="000000"/>
              <w:left w:val="nil"/>
              <w:bottom w:val="single" w:sz="4" w:space="0" w:color="000000"/>
              <w:right w:val="single" w:sz="4" w:space="0" w:color="000000"/>
            </w:tcBorders>
          </w:tcPr>
          <w:p w:rsidR="00DA271D" w:rsidRPr="00671FBC" w:rsidRDefault="00DA271D" w:rsidP="00DA271D">
            <w:pPr>
              <w:rPr>
                <w:rFonts w:ascii="Arial" w:hAnsi="Arial" w:cs="Arial"/>
                <w:sz w:val="24"/>
              </w:rPr>
            </w:pPr>
            <w:r w:rsidRPr="00671FBC">
              <w:rPr>
                <w:rFonts w:ascii="Arial" w:hAnsi="Arial" w:cs="Arial"/>
                <w:sz w:val="24"/>
              </w:rPr>
              <w:t xml:space="preserve"> </w:t>
            </w:r>
          </w:p>
        </w:tc>
      </w:tr>
      <w:tr w:rsidR="00DA271D" w:rsidTr="00DA271D">
        <w:trPr>
          <w:trHeight w:val="625"/>
        </w:trPr>
        <w:tc>
          <w:tcPr>
            <w:tcW w:w="1702" w:type="dxa"/>
            <w:tcBorders>
              <w:top w:val="single" w:sz="4" w:space="0" w:color="000000"/>
              <w:left w:val="single" w:sz="4" w:space="0" w:color="000000"/>
              <w:bottom w:val="single" w:sz="4" w:space="0" w:color="000000"/>
              <w:right w:val="single" w:sz="4" w:space="0" w:color="000000"/>
            </w:tcBorders>
          </w:tcPr>
          <w:p w:rsidR="00DA271D" w:rsidRPr="00671FBC" w:rsidRDefault="00DA271D" w:rsidP="00DA271D">
            <w:pPr>
              <w:ind w:left="41"/>
              <w:rPr>
                <w:rFonts w:ascii="Arial" w:hAnsi="Arial" w:cs="Arial"/>
                <w:sz w:val="24"/>
              </w:rPr>
            </w:pPr>
            <w:r w:rsidRPr="00671FBC">
              <w:rPr>
                <w:rFonts w:ascii="Arial" w:hAnsi="Arial" w:cs="Arial"/>
                <w:sz w:val="24"/>
              </w:rPr>
              <w:t xml:space="preserve">Tratamientos  </w:t>
            </w:r>
          </w:p>
        </w:tc>
        <w:tc>
          <w:tcPr>
            <w:tcW w:w="569" w:type="dxa"/>
            <w:tcBorders>
              <w:top w:val="single" w:sz="4" w:space="0" w:color="000000"/>
              <w:left w:val="single" w:sz="4" w:space="0" w:color="000000"/>
              <w:bottom w:val="single" w:sz="4" w:space="0" w:color="000000"/>
              <w:right w:val="single" w:sz="4" w:space="0" w:color="000000"/>
            </w:tcBorders>
          </w:tcPr>
          <w:p w:rsidR="00DA271D" w:rsidRPr="00671FBC" w:rsidRDefault="00DA271D" w:rsidP="00DA271D">
            <w:pPr>
              <w:ind w:left="89"/>
              <w:rPr>
                <w:rFonts w:ascii="Arial" w:hAnsi="Arial" w:cs="Arial"/>
                <w:sz w:val="24"/>
              </w:rPr>
            </w:pPr>
            <w:r w:rsidRPr="00671FBC">
              <w:rPr>
                <w:rFonts w:ascii="Arial" w:hAnsi="Arial" w:cs="Arial"/>
                <w:sz w:val="24"/>
              </w:rPr>
              <w:t xml:space="preserve">N  </w:t>
            </w:r>
          </w:p>
        </w:tc>
        <w:tc>
          <w:tcPr>
            <w:tcW w:w="1416" w:type="dxa"/>
            <w:tcBorders>
              <w:top w:val="single" w:sz="4" w:space="0" w:color="000000"/>
              <w:left w:val="single" w:sz="4" w:space="0" w:color="000000"/>
              <w:bottom w:val="single" w:sz="4" w:space="0" w:color="000000"/>
              <w:right w:val="single" w:sz="4" w:space="0" w:color="000000"/>
            </w:tcBorders>
          </w:tcPr>
          <w:p w:rsidR="00DA271D" w:rsidRPr="00671FBC" w:rsidRDefault="00DA271D" w:rsidP="00DA271D">
            <w:pPr>
              <w:ind w:left="41"/>
              <w:rPr>
                <w:rFonts w:ascii="Arial" w:hAnsi="Arial" w:cs="Arial"/>
                <w:sz w:val="24"/>
              </w:rPr>
            </w:pPr>
            <w:r w:rsidRPr="00671FBC">
              <w:rPr>
                <w:rFonts w:ascii="Arial" w:hAnsi="Arial" w:cs="Arial"/>
                <w:sz w:val="24"/>
              </w:rPr>
              <w:t xml:space="preserve">Anestricas  </w:t>
            </w:r>
          </w:p>
        </w:tc>
        <w:tc>
          <w:tcPr>
            <w:tcW w:w="1277" w:type="dxa"/>
            <w:tcBorders>
              <w:top w:val="single" w:sz="4" w:space="0" w:color="000000"/>
              <w:left w:val="single" w:sz="4" w:space="0" w:color="000000"/>
              <w:bottom w:val="single" w:sz="4" w:space="0" w:color="000000"/>
              <w:right w:val="single" w:sz="4" w:space="0" w:color="000000"/>
            </w:tcBorders>
          </w:tcPr>
          <w:p w:rsidR="00DA271D" w:rsidRPr="00671FBC" w:rsidRDefault="00DA271D" w:rsidP="00DA271D">
            <w:pPr>
              <w:ind w:left="62"/>
              <w:rPr>
                <w:rFonts w:ascii="Arial" w:hAnsi="Arial" w:cs="Arial"/>
                <w:sz w:val="24"/>
              </w:rPr>
            </w:pPr>
            <w:r w:rsidRPr="00671FBC">
              <w:rPr>
                <w:rFonts w:ascii="Arial" w:hAnsi="Arial" w:cs="Arial"/>
                <w:sz w:val="24"/>
              </w:rPr>
              <w:t xml:space="preserve">Ciclando  </w:t>
            </w:r>
          </w:p>
        </w:tc>
        <w:tc>
          <w:tcPr>
            <w:tcW w:w="1416" w:type="dxa"/>
            <w:tcBorders>
              <w:top w:val="single" w:sz="4" w:space="0" w:color="000000"/>
              <w:left w:val="single" w:sz="4" w:space="0" w:color="000000"/>
              <w:bottom w:val="single" w:sz="4" w:space="0" w:color="000000"/>
              <w:right w:val="single" w:sz="4" w:space="0" w:color="000000"/>
            </w:tcBorders>
          </w:tcPr>
          <w:p w:rsidR="00DA271D" w:rsidRPr="00671FBC" w:rsidRDefault="00DA271D" w:rsidP="00DA271D">
            <w:pPr>
              <w:ind w:left="53"/>
              <w:rPr>
                <w:rFonts w:ascii="Arial" w:hAnsi="Arial" w:cs="Arial"/>
                <w:sz w:val="24"/>
              </w:rPr>
            </w:pPr>
            <w:r w:rsidRPr="00671FBC">
              <w:rPr>
                <w:rFonts w:ascii="Arial" w:hAnsi="Arial" w:cs="Arial"/>
                <w:sz w:val="24"/>
              </w:rPr>
              <w:t xml:space="preserve">Gestantes  </w:t>
            </w:r>
          </w:p>
        </w:tc>
        <w:tc>
          <w:tcPr>
            <w:tcW w:w="994" w:type="dxa"/>
            <w:tcBorders>
              <w:top w:val="single" w:sz="4" w:space="0" w:color="000000"/>
              <w:left w:val="single" w:sz="4" w:space="0" w:color="000000"/>
              <w:bottom w:val="single" w:sz="4" w:space="0" w:color="000000"/>
              <w:right w:val="single" w:sz="4" w:space="0" w:color="000000"/>
            </w:tcBorders>
          </w:tcPr>
          <w:p w:rsidR="00DA271D" w:rsidRPr="00671FBC" w:rsidRDefault="00DA271D" w:rsidP="00DA271D">
            <w:pPr>
              <w:ind w:right="101"/>
              <w:jc w:val="center"/>
              <w:rPr>
                <w:rFonts w:ascii="Arial" w:hAnsi="Arial" w:cs="Arial"/>
                <w:sz w:val="24"/>
              </w:rPr>
            </w:pPr>
            <w:r w:rsidRPr="00671FBC">
              <w:rPr>
                <w:rFonts w:ascii="Arial" w:hAnsi="Arial" w:cs="Arial"/>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A271D" w:rsidRPr="00671FBC" w:rsidRDefault="00DA271D" w:rsidP="00DA271D">
            <w:pPr>
              <w:ind w:left="36"/>
              <w:rPr>
                <w:rFonts w:ascii="Arial" w:hAnsi="Arial" w:cs="Arial"/>
                <w:sz w:val="24"/>
              </w:rPr>
            </w:pPr>
            <w:r w:rsidRPr="00671FBC">
              <w:rPr>
                <w:rFonts w:ascii="Arial" w:hAnsi="Arial" w:cs="Arial"/>
                <w:sz w:val="24"/>
              </w:rPr>
              <w:t xml:space="preserve">No gestantes  </w:t>
            </w:r>
          </w:p>
        </w:tc>
      </w:tr>
      <w:tr w:rsidR="00DA271D" w:rsidTr="00DA271D">
        <w:trPr>
          <w:trHeight w:val="607"/>
        </w:trPr>
        <w:tc>
          <w:tcPr>
            <w:tcW w:w="1702" w:type="dxa"/>
            <w:tcBorders>
              <w:top w:val="single" w:sz="4" w:space="0" w:color="000000"/>
              <w:left w:val="single" w:sz="4" w:space="0" w:color="000000"/>
              <w:bottom w:val="single" w:sz="4" w:space="0" w:color="000000"/>
              <w:right w:val="single" w:sz="4" w:space="0" w:color="000000"/>
            </w:tcBorders>
          </w:tcPr>
          <w:p w:rsidR="00DA271D" w:rsidRPr="00671FBC" w:rsidRDefault="00DA271D" w:rsidP="00DA271D">
            <w:pPr>
              <w:rPr>
                <w:rFonts w:ascii="Arial" w:hAnsi="Arial" w:cs="Arial"/>
                <w:sz w:val="24"/>
              </w:rPr>
            </w:pPr>
            <w:r w:rsidRPr="00671FBC">
              <w:rPr>
                <w:rFonts w:ascii="Arial" w:hAnsi="Arial" w:cs="Arial"/>
                <w:sz w:val="24"/>
              </w:rPr>
              <w:t xml:space="preserve">IATF  </w:t>
            </w:r>
          </w:p>
        </w:tc>
        <w:tc>
          <w:tcPr>
            <w:tcW w:w="569" w:type="dxa"/>
            <w:tcBorders>
              <w:top w:val="single" w:sz="4" w:space="0" w:color="000000"/>
              <w:left w:val="single" w:sz="4" w:space="0" w:color="000000"/>
              <w:bottom w:val="single" w:sz="4" w:space="0" w:color="000000"/>
              <w:right w:val="single" w:sz="4" w:space="0" w:color="000000"/>
            </w:tcBorders>
          </w:tcPr>
          <w:p w:rsidR="00DA271D" w:rsidRPr="00671FBC" w:rsidRDefault="00DA271D" w:rsidP="00DA271D">
            <w:pPr>
              <w:rPr>
                <w:rFonts w:ascii="Arial" w:hAnsi="Arial" w:cs="Arial"/>
                <w:sz w:val="24"/>
              </w:rPr>
            </w:pPr>
            <w:r w:rsidRPr="00671FBC">
              <w:rPr>
                <w:rFonts w:ascii="Arial" w:hAnsi="Arial" w:cs="Arial"/>
                <w:sz w:val="24"/>
              </w:rPr>
              <w:t xml:space="preserve"> </w:t>
            </w:r>
            <w:r w:rsidR="0077016A">
              <w:rPr>
                <w:rFonts w:ascii="Arial" w:hAnsi="Arial" w:cs="Arial"/>
                <w:sz w:val="24"/>
              </w:rPr>
              <w:t>130</w:t>
            </w:r>
          </w:p>
        </w:tc>
        <w:tc>
          <w:tcPr>
            <w:tcW w:w="1416" w:type="dxa"/>
            <w:tcBorders>
              <w:top w:val="single" w:sz="4" w:space="0" w:color="000000"/>
              <w:left w:val="single" w:sz="4" w:space="0" w:color="000000"/>
              <w:bottom w:val="single" w:sz="4" w:space="0" w:color="000000"/>
              <w:right w:val="single" w:sz="4" w:space="0" w:color="000000"/>
            </w:tcBorders>
          </w:tcPr>
          <w:p w:rsidR="00DA271D" w:rsidRPr="00671FBC" w:rsidRDefault="0077016A" w:rsidP="00DA271D">
            <w:pPr>
              <w:ind w:right="94"/>
              <w:jc w:val="center"/>
              <w:rPr>
                <w:rFonts w:ascii="Arial" w:hAnsi="Arial" w:cs="Arial"/>
                <w:sz w:val="24"/>
              </w:rPr>
            </w:pPr>
            <w:r>
              <w:rPr>
                <w:rFonts w:ascii="Arial" w:hAnsi="Arial" w:cs="Arial"/>
                <w:sz w:val="24"/>
              </w:rPr>
              <w:t>10</w:t>
            </w:r>
          </w:p>
        </w:tc>
        <w:tc>
          <w:tcPr>
            <w:tcW w:w="1277" w:type="dxa"/>
            <w:tcBorders>
              <w:top w:val="single" w:sz="4" w:space="0" w:color="000000"/>
              <w:left w:val="single" w:sz="4" w:space="0" w:color="000000"/>
              <w:bottom w:val="single" w:sz="4" w:space="0" w:color="000000"/>
              <w:right w:val="single" w:sz="4" w:space="0" w:color="000000"/>
            </w:tcBorders>
          </w:tcPr>
          <w:p w:rsidR="00DA271D" w:rsidRPr="00671FBC" w:rsidRDefault="0077016A" w:rsidP="00DA271D">
            <w:pPr>
              <w:ind w:right="99"/>
              <w:jc w:val="center"/>
              <w:rPr>
                <w:rFonts w:ascii="Arial" w:hAnsi="Arial" w:cs="Arial"/>
                <w:sz w:val="24"/>
              </w:rPr>
            </w:pPr>
            <w:r>
              <w:rPr>
                <w:rFonts w:ascii="Arial" w:hAnsi="Arial" w:cs="Arial"/>
                <w:sz w:val="24"/>
              </w:rPr>
              <w:t>20</w:t>
            </w:r>
            <w:r w:rsidR="00DA271D" w:rsidRPr="00671FBC">
              <w:rPr>
                <w:rFonts w:ascii="Arial" w:hAnsi="Arial" w:cs="Arial"/>
                <w:sz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DA271D" w:rsidRPr="00671FBC" w:rsidRDefault="0077016A" w:rsidP="00DA271D">
            <w:pPr>
              <w:ind w:right="99"/>
              <w:jc w:val="center"/>
              <w:rPr>
                <w:rFonts w:ascii="Arial" w:hAnsi="Arial" w:cs="Arial"/>
                <w:sz w:val="24"/>
              </w:rPr>
            </w:pPr>
            <w:r>
              <w:rPr>
                <w:rFonts w:ascii="Arial" w:hAnsi="Arial" w:cs="Arial"/>
                <w:sz w:val="24"/>
              </w:rPr>
              <w:t>40</w:t>
            </w:r>
          </w:p>
        </w:tc>
        <w:tc>
          <w:tcPr>
            <w:tcW w:w="994" w:type="dxa"/>
            <w:tcBorders>
              <w:top w:val="single" w:sz="4" w:space="0" w:color="000000"/>
              <w:left w:val="single" w:sz="4" w:space="0" w:color="000000"/>
              <w:bottom w:val="single" w:sz="4" w:space="0" w:color="000000"/>
              <w:right w:val="single" w:sz="4" w:space="0" w:color="000000"/>
            </w:tcBorders>
          </w:tcPr>
          <w:p w:rsidR="00DA271D" w:rsidRPr="00671FBC" w:rsidRDefault="00DA271D" w:rsidP="00DA271D">
            <w:pPr>
              <w:ind w:right="208"/>
              <w:jc w:val="right"/>
              <w:rPr>
                <w:rFonts w:ascii="Arial" w:hAnsi="Arial" w:cs="Arial"/>
                <w:sz w:val="24"/>
              </w:rPr>
            </w:pPr>
          </w:p>
        </w:tc>
        <w:tc>
          <w:tcPr>
            <w:tcW w:w="1702" w:type="dxa"/>
            <w:tcBorders>
              <w:top w:val="single" w:sz="4" w:space="0" w:color="000000"/>
              <w:left w:val="single" w:sz="4" w:space="0" w:color="000000"/>
              <w:bottom w:val="single" w:sz="4" w:space="0" w:color="000000"/>
              <w:right w:val="single" w:sz="4" w:space="0" w:color="000000"/>
            </w:tcBorders>
          </w:tcPr>
          <w:p w:rsidR="00DA271D" w:rsidRPr="00671FBC" w:rsidRDefault="0077016A" w:rsidP="00DA271D">
            <w:pPr>
              <w:ind w:right="96"/>
              <w:jc w:val="center"/>
              <w:rPr>
                <w:rFonts w:ascii="Arial" w:hAnsi="Arial" w:cs="Arial"/>
                <w:sz w:val="24"/>
              </w:rPr>
            </w:pPr>
            <w:r>
              <w:rPr>
                <w:rFonts w:ascii="Arial" w:hAnsi="Arial" w:cs="Arial"/>
                <w:sz w:val="24"/>
              </w:rPr>
              <w:t>90</w:t>
            </w:r>
          </w:p>
        </w:tc>
      </w:tr>
    </w:tbl>
    <w:p w:rsidR="006D1EED" w:rsidRDefault="006D1EED" w:rsidP="00965C7F">
      <w:pPr>
        <w:tabs>
          <w:tab w:val="left" w:pos="7769"/>
        </w:tabs>
        <w:spacing w:line="360" w:lineRule="auto"/>
        <w:jc w:val="both"/>
        <w:rPr>
          <w:rFonts w:ascii="Arial" w:hAnsi="Arial" w:cs="Arial"/>
          <w:sz w:val="24"/>
          <w:szCs w:val="24"/>
        </w:rPr>
      </w:pPr>
    </w:p>
    <w:p w:rsidR="00671FBC" w:rsidRPr="00FF61D3" w:rsidRDefault="00233005" w:rsidP="00965C7F">
      <w:pPr>
        <w:tabs>
          <w:tab w:val="left" w:pos="7769"/>
        </w:tabs>
        <w:spacing w:line="360" w:lineRule="auto"/>
        <w:jc w:val="both"/>
        <w:rPr>
          <w:rFonts w:ascii="Arial" w:hAnsi="Arial" w:cs="Arial"/>
          <w:sz w:val="28"/>
          <w:szCs w:val="24"/>
          <w:lang w:val="es-ES"/>
        </w:rPr>
      </w:pPr>
      <w:r w:rsidRPr="00233005">
        <w:rPr>
          <w:rFonts w:ascii="Arial" w:hAnsi="Arial" w:cs="Arial"/>
          <w:sz w:val="24"/>
          <w:lang w:val="es-ES"/>
        </w:rPr>
        <w:t>Así mismo, desde un punto de vista económico, la duración del tratamiento reproductivo tiene un impacto económico en los costos de producción, principalmente en la relación con alimentación y medicamentos. En este estudio, el tratamiento de IATF, aunque implica un gasto elevando en hormonas y servicios veterinarios permiten lograr gestaciones en periodos cortos (90 días), reduciendo considerablemente los costos de alimentación y manejo prolongado en animales vacíos.</w:t>
      </w:r>
    </w:p>
    <w:p w:rsidR="00FF61D3" w:rsidRPr="00FF61D3" w:rsidRDefault="00FF61D3" w:rsidP="00FF61D3">
      <w:pPr>
        <w:pStyle w:val="Descripcin"/>
        <w:keepNext/>
        <w:rPr>
          <w:rFonts w:ascii="Arial" w:hAnsi="Arial" w:cs="Arial"/>
          <w:b/>
          <w:i w:val="0"/>
          <w:color w:val="auto"/>
          <w:sz w:val="24"/>
        </w:rPr>
      </w:pPr>
      <w:bookmarkStart w:id="116" w:name="_Toc200225684"/>
      <w:r w:rsidRPr="00FF61D3">
        <w:rPr>
          <w:rFonts w:ascii="Arial" w:hAnsi="Arial" w:cs="Arial"/>
          <w:b/>
          <w:i w:val="0"/>
          <w:color w:val="auto"/>
          <w:sz w:val="24"/>
        </w:rPr>
        <w:t xml:space="preserve">Cuadro </w:t>
      </w:r>
      <w:r w:rsidRPr="00FF61D3">
        <w:rPr>
          <w:rFonts w:ascii="Arial" w:hAnsi="Arial" w:cs="Arial"/>
          <w:b/>
          <w:i w:val="0"/>
          <w:color w:val="auto"/>
          <w:sz w:val="24"/>
        </w:rPr>
        <w:fldChar w:fldCharType="begin"/>
      </w:r>
      <w:r w:rsidRPr="00FF61D3">
        <w:rPr>
          <w:rFonts w:ascii="Arial" w:hAnsi="Arial" w:cs="Arial"/>
          <w:b/>
          <w:i w:val="0"/>
          <w:color w:val="auto"/>
          <w:sz w:val="24"/>
        </w:rPr>
        <w:instrText xml:space="preserve"> SEQ Cuadro \* ARABIC </w:instrText>
      </w:r>
      <w:r w:rsidRPr="00FF61D3">
        <w:rPr>
          <w:rFonts w:ascii="Arial" w:hAnsi="Arial" w:cs="Arial"/>
          <w:b/>
          <w:i w:val="0"/>
          <w:color w:val="auto"/>
          <w:sz w:val="24"/>
        </w:rPr>
        <w:fldChar w:fldCharType="separate"/>
      </w:r>
      <w:r w:rsidRPr="00FF61D3">
        <w:rPr>
          <w:rFonts w:ascii="Arial" w:hAnsi="Arial" w:cs="Arial"/>
          <w:b/>
          <w:i w:val="0"/>
          <w:noProof/>
          <w:color w:val="auto"/>
          <w:sz w:val="24"/>
        </w:rPr>
        <w:t>4</w:t>
      </w:r>
      <w:r w:rsidRPr="00FF61D3">
        <w:rPr>
          <w:rFonts w:ascii="Arial" w:hAnsi="Arial" w:cs="Arial"/>
          <w:b/>
          <w:i w:val="0"/>
          <w:color w:val="auto"/>
          <w:sz w:val="24"/>
        </w:rPr>
        <w:fldChar w:fldCharType="end"/>
      </w:r>
      <w:r w:rsidRPr="00FF61D3">
        <w:rPr>
          <w:rFonts w:ascii="Arial" w:hAnsi="Arial" w:cs="Arial"/>
          <w:b/>
          <w:i w:val="0"/>
          <w:color w:val="auto"/>
          <w:sz w:val="24"/>
        </w:rPr>
        <w:t>. Costo de mantenimiento por vacas en condiciones del trópico.</w:t>
      </w:r>
      <w:bookmarkEnd w:id="116"/>
    </w:p>
    <w:tbl>
      <w:tblPr>
        <w:tblStyle w:val="TableGrid"/>
        <w:tblW w:w="7656" w:type="dxa"/>
        <w:jc w:val="center"/>
        <w:tblInd w:w="0" w:type="dxa"/>
        <w:tblCellMar>
          <w:top w:w="20" w:type="dxa"/>
          <w:left w:w="108" w:type="dxa"/>
        </w:tblCellMar>
        <w:tblLook w:val="04A0" w:firstRow="1" w:lastRow="0" w:firstColumn="1" w:lastColumn="0" w:noHBand="0" w:noVBand="1"/>
      </w:tblPr>
      <w:tblGrid>
        <w:gridCol w:w="4248"/>
        <w:gridCol w:w="3408"/>
      </w:tblGrid>
      <w:tr w:rsidR="00671FBC" w:rsidTr="00233005">
        <w:trPr>
          <w:trHeight w:val="859"/>
          <w:jc w:val="center"/>
        </w:trPr>
        <w:tc>
          <w:tcPr>
            <w:tcW w:w="4248" w:type="dxa"/>
            <w:tcBorders>
              <w:top w:val="single" w:sz="4" w:space="0" w:color="000000"/>
              <w:left w:val="single" w:sz="4" w:space="0" w:color="000000"/>
              <w:bottom w:val="single" w:sz="4" w:space="0" w:color="000000"/>
              <w:right w:val="single" w:sz="4" w:space="0" w:color="000000"/>
            </w:tcBorders>
          </w:tcPr>
          <w:p w:rsidR="00671FBC" w:rsidRPr="00233005" w:rsidRDefault="00671FBC" w:rsidP="00FF61D3">
            <w:pPr>
              <w:ind w:right="111"/>
              <w:jc w:val="center"/>
              <w:rPr>
                <w:rFonts w:ascii="Arial" w:hAnsi="Arial" w:cs="Arial"/>
                <w:sz w:val="24"/>
              </w:rPr>
            </w:pPr>
            <w:r w:rsidRPr="00233005">
              <w:rPr>
                <w:rFonts w:ascii="Arial" w:eastAsia="Arial" w:hAnsi="Arial" w:cs="Arial"/>
                <w:b/>
                <w:sz w:val="24"/>
              </w:rPr>
              <w:t xml:space="preserve">Concepto </w:t>
            </w:r>
            <w:r w:rsidRPr="00233005">
              <w:rPr>
                <w:rFonts w:ascii="Arial" w:hAnsi="Arial" w:cs="Arial"/>
                <w:sz w:val="24"/>
              </w:rPr>
              <w:t xml:space="preserve"> </w:t>
            </w:r>
          </w:p>
        </w:tc>
        <w:tc>
          <w:tcPr>
            <w:tcW w:w="3408" w:type="dxa"/>
            <w:tcBorders>
              <w:top w:val="single" w:sz="4" w:space="0" w:color="000000"/>
              <w:left w:val="single" w:sz="4" w:space="0" w:color="000000"/>
              <w:bottom w:val="single" w:sz="4" w:space="0" w:color="000000"/>
              <w:right w:val="single" w:sz="4" w:space="0" w:color="000000"/>
            </w:tcBorders>
          </w:tcPr>
          <w:p w:rsidR="00671FBC" w:rsidRPr="00233005" w:rsidRDefault="00671FBC" w:rsidP="00671FBC">
            <w:pPr>
              <w:spacing w:after="120"/>
              <w:ind w:right="106"/>
              <w:jc w:val="center"/>
              <w:rPr>
                <w:rFonts w:ascii="Arial" w:hAnsi="Arial" w:cs="Arial"/>
                <w:sz w:val="24"/>
              </w:rPr>
            </w:pPr>
            <w:r w:rsidRPr="00233005">
              <w:rPr>
                <w:rFonts w:ascii="Arial" w:eastAsia="Arial" w:hAnsi="Arial" w:cs="Arial"/>
                <w:b/>
                <w:sz w:val="24"/>
              </w:rPr>
              <w:t>$ IATF (90 días)</w:t>
            </w:r>
          </w:p>
          <w:p w:rsidR="00671FBC" w:rsidRPr="00233005" w:rsidRDefault="0077016A" w:rsidP="00FF61D3">
            <w:pPr>
              <w:ind w:right="105"/>
              <w:jc w:val="center"/>
              <w:rPr>
                <w:rFonts w:ascii="Arial" w:hAnsi="Arial" w:cs="Arial"/>
                <w:sz w:val="24"/>
              </w:rPr>
            </w:pPr>
            <w:r>
              <w:rPr>
                <w:rFonts w:ascii="Arial" w:eastAsia="Arial" w:hAnsi="Arial" w:cs="Arial"/>
                <w:b/>
                <w:sz w:val="24"/>
              </w:rPr>
              <w:t>(4500</w:t>
            </w:r>
            <w:r w:rsidR="00671FBC" w:rsidRPr="00233005">
              <w:rPr>
                <w:rFonts w:ascii="Arial" w:eastAsia="Arial" w:hAnsi="Arial" w:cs="Arial"/>
                <w:b/>
                <w:sz w:val="24"/>
              </w:rPr>
              <w:t xml:space="preserve">) </w:t>
            </w:r>
            <w:r w:rsidR="00671FBC" w:rsidRPr="00233005">
              <w:rPr>
                <w:rFonts w:ascii="Arial" w:hAnsi="Arial" w:cs="Arial"/>
                <w:sz w:val="24"/>
              </w:rPr>
              <w:t xml:space="preserve"> </w:t>
            </w:r>
          </w:p>
        </w:tc>
      </w:tr>
      <w:tr w:rsidR="00671FBC" w:rsidTr="00233005">
        <w:trPr>
          <w:trHeight w:val="446"/>
          <w:jc w:val="center"/>
        </w:trPr>
        <w:tc>
          <w:tcPr>
            <w:tcW w:w="4248" w:type="dxa"/>
            <w:tcBorders>
              <w:top w:val="single" w:sz="4" w:space="0" w:color="000000"/>
              <w:left w:val="single" w:sz="4" w:space="0" w:color="000000"/>
              <w:bottom w:val="single" w:sz="4" w:space="0" w:color="000000"/>
              <w:right w:val="single" w:sz="4" w:space="0" w:color="000000"/>
            </w:tcBorders>
          </w:tcPr>
          <w:p w:rsidR="00671FBC" w:rsidRPr="00233005" w:rsidRDefault="00671FBC" w:rsidP="00FF61D3">
            <w:pPr>
              <w:rPr>
                <w:rFonts w:ascii="Arial" w:hAnsi="Arial" w:cs="Arial"/>
                <w:sz w:val="24"/>
              </w:rPr>
            </w:pPr>
            <w:r w:rsidRPr="00233005">
              <w:rPr>
                <w:rFonts w:ascii="Arial" w:hAnsi="Arial" w:cs="Arial"/>
                <w:sz w:val="24"/>
              </w:rPr>
              <w:t xml:space="preserve">Costo hormonal por vaca  </w:t>
            </w:r>
          </w:p>
        </w:tc>
        <w:tc>
          <w:tcPr>
            <w:tcW w:w="3408" w:type="dxa"/>
            <w:tcBorders>
              <w:top w:val="single" w:sz="4" w:space="0" w:color="000000"/>
              <w:left w:val="single" w:sz="4" w:space="0" w:color="000000"/>
              <w:bottom w:val="single" w:sz="4" w:space="0" w:color="000000"/>
              <w:right w:val="single" w:sz="4" w:space="0" w:color="000000"/>
            </w:tcBorders>
          </w:tcPr>
          <w:p w:rsidR="00671FBC" w:rsidRPr="00233005" w:rsidRDefault="00671FBC" w:rsidP="00FF61D3">
            <w:pPr>
              <w:ind w:left="2"/>
              <w:rPr>
                <w:rFonts w:ascii="Arial" w:hAnsi="Arial" w:cs="Arial"/>
                <w:sz w:val="24"/>
              </w:rPr>
            </w:pPr>
            <w:r w:rsidRPr="00233005">
              <w:rPr>
                <w:rFonts w:ascii="Arial" w:hAnsi="Arial" w:cs="Arial"/>
                <w:sz w:val="24"/>
              </w:rPr>
              <w:t xml:space="preserve">500 - $700   </w:t>
            </w:r>
          </w:p>
        </w:tc>
      </w:tr>
      <w:tr w:rsidR="00671FBC" w:rsidTr="00233005">
        <w:trPr>
          <w:trHeight w:val="446"/>
          <w:jc w:val="center"/>
        </w:trPr>
        <w:tc>
          <w:tcPr>
            <w:tcW w:w="4248" w:type="dxa"/>
            <w:tcBorders>
              <w:top w:val="single" w:sz="4" w:space="0" w:color="000000"/>
              <w:left w:val="single" w:sz="4" w:space="0" w:color="000000"/>
              <w:bottom w:val="single" w:sz="4" w:space="0" w:color="000000"/>
              <w:right w:val="single" w:sz="4" w:space="0" w:color="000000"/>
            </w:tcBorders>
          </w:tcPr>
          <w:p w:rsidR="00671FBC" w:rsidRPr="00233005" w:rsidRDefault="00671FBC" w:rsidP="00FF61D3">
            <w:pPr>
              <w:rPr>
                <w:rFonts w:ascii="Arial" w:hAnsi="Arial" w:cs="Arial"/>
                <w:sz w:val="24"/>
              </w:rPr>
            </w:pPr>
            <w:r w:rsidRPr="00233005">
              <w:rPr>
                <w:rFonts w:ascii="Arial" w:hAnsi="Arial" w:cs="Arial"/>
                <w:sz w:val="24"/>
              </w:rPr>
              <w:lastRenderedPageBreak/>
              <w:t xml:space="preserve">Costo de inseminación/semen  </w:t>
            </w:r>
          </w:p>
        </w:tc>
        <w:tc>
          <w:tcPr>
            <w:tcW w:w="3408" w:type="dxa"/>
            <w:tcBorders>
              <w:top w:val="single" w:sz="4" w:space="0" w:color="000000"/>
              <w:left w:val="single" w:sz="4" w:space="0" w:color="000000"/>
              <w:bottom w:val="single" w:sz="4" w:space="0" w:color="000000"/>
              <w:right w:val="single" w:sz="4" w:space="0" w:color="000000"/>
            </w:tcBorders>
          </w:tcPr>
          <w:p w:rsidR="00671FBC" w:rsidRPr="00233005" w:rsidRDefault="00671FBC" w:rsidP="00FF61D3">
            <w:pPr>
              <w:ind w:left="2"/>
              <w:rPr>
                <w:rFonts w:ascii="Arial" w:hAnsi="Arial" w:cs="Arial"/>
                <w:sz w:val="24"/>
              </w:rPr>
            </w:pPr>
            <w:r w:rsidRPr="00233005">
              <w:rPr>
                <w:rFonts w:ascii="Arial" w:hAnsi="Arial" w:cs="Arial"/>
                <w:sz w:val="24"/>
              </w:rPr>
              <w:t xml:space="preserve">300 - $400   </w:t>
            </w:r>
          </w:p>
        </w:tc>
      </w:tr>
      <w:tr w:rsidR="00671FBC" w:rsidTr="00233005">
        <w:trPr>
          <w:trHeight w:val="857"/>
          <w:jc w:val="center"/>
        </w:trPr>
        <w:tc>
          <w:tcPr>
            <w:tcW w:w="4248" w:type="dxa"/>
            <w:tcBorders>
              <w:top w:val="single" w:sz="4" w:space="0" w:color="000000"/>
              <w:left w:val="single" w:sz="4" w:space="0" w:color="000000"/>
              <w:bottom w:val="single" w:sz="4" w:space="0" w:color="000000"/>
              <w:right w:val="single" w:sz="4" w:space="0" w:color="000000"/>
            </w:tcBorders>
          </w:tcPr>
          <w:p w:rsidR="00671FBC" w:rsidRPr="00233005" w:rsidRDefault="00671FBC" w:rsidP="00FF61D3">
            <w:pPr>
              <w:ind w:right="71"/>
              <w:rPr>
                <w:rFonts w:ascii="Arial" w:hAnsi="Arial" w:cs="Arial"/>
                <w:sz w:val="24"/>
              </w:rPr>
            </w:pPr>
            <w:r w:rsidRPr="00233005">
              <w:rPr>
                <w:rFonts w:ascii="Arial" w:hAnsi="Arial" w:cs="Arial"/>
                <w:sz w:val="24"/>
              </w:rPr>
              <w:t xml:space="preserve">Costo alimentación diaria/vaca  </w:t>
            </w:r>
          </w:p>
        </w:tc>
        <w:tc>
          <w:tcPr>
            <w:tcW w:w="3408" w:type="dxa"/>
            <w:tcBorders>
              <w:top w:val="single" w:sz="4" w:space="0" w:color="000000"/>
              <w:left w:val="single" w:sz="4" w:space="0" w:color="000000"/>
              <w:bottom w:val="single" w:sz="4" w:space="0" w:color="000000"/>
              <w:right w:val="single" w:sz="4" w:space="0" w:color="000000"/>
            </w:tcBorders>
          </w:tcPr>
          <w:p w:rsidR="00671FBC" w:rsidRPr="00233005" w:rsidRDefault="00671FBC" w:rsidP="00FF61D3">
            <w:pPr>
              <w:ind w:left="2"/>
              <w:rPr>
                <w:rFonts w:ascii="Arial" w:hAnsi="Arial" w:cs="Arial"/>
                <w:sz w:val="24"/>
              </w:rPr>
            </w:pPr>
            <w:r w:rsidRPr="00233005">
              <w:rPr>
                <w:rFonts w:ascii="Arial" w:hAnsi="Arial" w:cs="Arial"/>
                <w:sz w:val="24"/>
              </w:rPr>
              <w:t xml:space="preserve">40 (suplemento + pasto)  </w:t>
            </w:r>
          </w:p>
        </w:tc>
      </w:tr>
      <w:tr w:rsidR="00671FBC" w:rsidTr="00233005">
        <w:trPr>
          <w:trHeight w:val="444"/>
          <w:jc w:val="center"/>
        </w:trPr>
        <w:tc>
          <w:tcPr>
            <w:tcW w:w="4248" w:type="dxa"/>
            <w:tcBorders>
              <w:top w:val="single" w:sz="4" w:space="0" w:color="000000"/>
              <w:left w:val="single" w:sz="4" w:space="0" w:color="000000"/>
              <w:bottom w:val="single" w:sz="4" w:space="0" w:color="000000"/>
              <w:right w:val="single" w:sz="4" w:space="0" w:color="000000"/>
            </w:tcBorders>
          </w:tcPr>
          <w:p w:rsidR="00671FBC" w:rsidRPr="00233005" w:rsidRDefault="00671FBC" w:rsidP="00FF61D3">
            <w:pPr>
              <w:rPr>
                <w:rFonts w:ascii="Arial" w:hAnsi="Arial" w:cs="Arial"/>
                <w:sz w:val="24"/>
              </w:rPr>
            </w:pPr>
            <w:r w:rsidRPr="00233005">
              <w:rPr>
                <w:rFonts w:ascii="Arial" w:hAnsi="Arial" w:cs="Arial"/>
                <w:sz w:val="24"/>
              </w:rPr>
              <w:t xml:space="preserve">Alimentación total período  </w:t>
            </w:r>
          </w:p>
        </w:tc>
        <w:tc>
          <w:tcPr>
            <w:tcW w:w="3408" w:type="dxa"/>
            <w:tcBorders>
              <w:top w:val="single" w:sz="4" w:space="0" w:color="000000"/>
              <w:left w:val="single" w:sz="4" w:space="0" w:color="000000"/>
              <w:bottom w:val="single" w:sz="4" w:space="0" w:color="000000"/>
              <w:right w:val="single" w:sz="4" w:space="0" w:color="000000"/>
            </w:tcBorders>
          </w:tcPr>
          <w:p w:rsidR="00671FBC" w:rsidRPr="00233005" w:rsidRDefault="00671FBC" w:rsidP="00FF61D3">
            <w:pPr>
              <w:ind w:left="2"/>
              <w:rPr>
                <w:rFonts w:ascii="Arial" w:hAnsi="Arial" w:cs="Arial"/>
                <w:sz w:val="24"/>
              </w:rPr>
            </w:pPr>
            <w:r w:rsidRPr="00233005">
              <w:rPr>
                <w:rFonts w:ascii="Arial" w:hAnsi="Arial" w:cs="Arial"/>
                <w:sz w:val="24"/>
              </w:rPr>
              <w:t xml:space="preserve">3,600 (90 días)  </w:t>
            </w:r>
          </w:p>
        </w:tc>
      </w:tr>
      <w:tr w:rsidR="00671FBC" w:rsidTr="00233005">
        <w:trPr>
          <w:trHeight w:val="860"/>
          <w:jc w:val="center"/>
        </w:trPr>
        <w:tc>
          <w:tcPr>
            <w:tcW w:w="4248" w:type="dxa"/>
            <w:tcBorders>
              <w:top w:val="single" w:sz="4" w:space="0" w:color="000000"/>
              <w:left w:val="single" w:sz="4" w:space="0" w:color="000000"/>
              <w:bottom w:val="single" w:sz="4" w:space="0" w:color="000000"/>
              <w:right w:val="single" w:sz="4" w:space="0" w:color="000000"/>
            </w:tcBorders>
          </w:tcPr>
          <w:p w:rsidR="00671FBC" w:rsidRPr="00233005" w:rsidRDefault="00671FBC" w:rsidP="00FF61D3">
            <w:pPr>
              <w:rPr>
                <w:rFonts w:ascii="Arial" w:hAnsi="Arial" w:cs="Arial"/>
                <w:sz w:val="24"/>
              </w:rPr>
            </w:pPr>
            <w:r w:rsidRPr="00233005">
              <w:rPr>
                <w:rFonts w:ascii="Arial" w:hAnsi="Arial" w:cs="Arial"/>
                <w:sz w:val="24"/>
              </w:rPr>
              <w:t xml:space="preserve">Costo manejo/revisión veterinaria  </w:t>
            </w:r>
          </w:p>
        </w:tc>
        <w:tc>
          <w:tcPr>
            <w:tcW w:w="3408" w:type="dxa"/>
            <w:tcBorders>
              <w:top w:val="single" w:sz="4" w:space="0" w:color="000000"/>
              <w:left w:val="single" w:sz="4" w:space="0" w:color="000000"/>
              <w:bottom w:val="single" w:sz="4" w:space="0" w:color="000000"/>
              <w:right w:val="single" w:sz="4" w:space="0" w:color="000000"/>
            </w:tcBorders>
          </w:tcPr>
          <w:p w:rsidR="00671FBC" w:rsidRPr="00233005" w:rsidRDefault="00671FBC" w:rsidP="00FF61D3">
            <w:pPr>
              <w:ind w:left="2"/>
              <w:rPr>
                <w:rFonts w:ascii="Arial" w:hAnsi="Arial" w:cs="Arial"/>
                <w:sz w:val="24"/>
              </w:rPr>
            </w:pPr>
            <w:r w:rsidRPr="00233005">
              <w:rPr>
                <w:rFonts w:ascii="Arial" w:hAnsi="Arial" w:cs="Arial"/>
                <w:sz w:val="24"/>
              </w:rPr>
              <w:t xml:space="preserve">200   </w:t>
            </w:r>
          </w:p>
        </w:tc>
      </w:tr>
      <w:tr w:rsidR="00671FBC" w:rsidTr="00233005">
        <w:trPr>
          <w:trHeight w:val="862"/>
          <w:jc w:val="center"/>
        </w:trPr>
        <w:tc>
          <w:tcPr>
            <w:tcW w:w="4248" w:type="dxa"/>
            <w:tcBorders>
              <w:top w:val="single" w:sz="4" w:space="0" w:color="000000"/>
              <w:left w:val="single" w:sz="4" w:space="0" w:color="000000"/>
              <w:bottom w:val="single" w:sz="4" w:space="0" w:color="000000"/>
              <w:right w:val="single" w:sz="4" w:space="0" w:color="000000"/>
            </w:tcBorders>
          </w:tcPr>
          <w:p w:rsidR="00671FBC" w:rsidRPr="00233005" w:rsidRDefault="00671FBC" w:rsidP="00FF61D3">
            <w:pPr>
              <w:rPr>
                <w:rFonts w:ascii="Arial" w:hAnsi="Arial" w:cs="Arial"/>
                <w:sz w:val="24"/>
                <w:lang w:val="es-ES"/>
              </w:rPr>
            </w:pPr>
            <w:r w:rsidRPr="00233005">
              <w:rPr>
                <w:rFonts w:ascii="Arial" w:eastAsia="Arial" w:hAnsi="Arial" w:cs="Arial"/>
                <w:b/>
                <w:sz w:val="24"/>
                <w:lang w:val="es-ES"/>
              </w:rPr>
              <w:t>Costo total estimado por vaca</w:t>
            </w:r>
            <w:r w:rsidRPr="00233005">
              <w:rPr>
                <w:rFonts w:ascii="Arial" w:hAnsi="Arial" w:cs="Arial"/>
                <w:sz w:val="24"/>
                <w:lang w:val="es-ES"/>
              </w:rPr>
              <w:t xml:space="preserve">  </w:t>
            </w:r>
          </w:p>
        </w:tc>
        <w:tc>
          <w:tcPr>
            <w:tcW w:w="3408" w:type="dxa"/>
            <w:tcBorders>
              <w:top w:val="single" w:sz="4" w:space="0" w:color="000000"/>
              <w:left w:val="single" w:sz="4" w:space="0" w:color="000000"/>
              <w:bottom w:val="single" w:sz="4" w:space="0" w:color="000000"/>
              <w:right w:val="single" w:sz="4" w:space="0" w:color="000000"/>
            </w:tcBorders>
          </w:tcPr>
          <w:p w:rsidR="00671FBC" w:rsidRPr="00233005" w:rsidRDefault="00671FBC" w:rsidP="00FF61D3">
            <w:pPr>
              <w:ind w:right="107"/>
              <w:jc w:val="center"/>
              <w:rPr>
                <w:rFonts w:ascii="Arial" w:hAnsi="Arial" w:cs="Arial"/>
                <w:sz w:val="24"/>
              </w:rPr>
            </w:pPr>
            <w:r w:rsidRPr="00233005">
              <w:rPr>
                <w:rFonts w:ascii="Arial" w:eastAsia="Arial" w:hAnsi="Arial" w:cs="Arial"/>
                <w:b/>
                <w:sz w:val="24"/>
              </w:rPr>
              <w:t>4,600 - 4,900</w:t>
            </w:r>
            <w:r w:rsidRPr="00233005">
              <w:rPr>
                <w:rFonts w:ascii="Arial" w:hAnsi="Arial" w:cs="Arial"/>
                <w:sz w:val="24"/>
              </w:rPr>
              <w:t xml:space="preserve">  </w:t>
            </w:r>
          </w:p>
        </w:tc>
      </w:tr>
    </w:tbl>
    <w:p w:rsidR="006D1EED" w:rsidRDefault="006D1EED" w:rsidP="00965C7F">
      <w:pPr>
        <w:tabs>
          <w:tab w:val="left" w:pos="7769"/>
        </w:tabs>
        <w:spacing w:line="360" w:lineRule="auto"/>
        <w:jc w:val="both"/>
        <w:rPr>
          <w:rFonts w:ascii="Arial" w:hAnsi="Arial" w:cs="Arial"/>
          <w:sz w:val="24"/>
          <w:szCs w:val="24"/>
        </w:rPr>
      </w:pPr>
    </w:p>
    <w:p w:rsidR="006D1EED" w:rsidRDefault="006D1EED" w:rsidP="00965C7F">
      <w:pPr>
        <w:tabs>
          <w:tab w:val="left" w:pos="7769"/>
        </w:tabs>
        <w:spacing w:line="360" w:lineRule="auto"/>
        <w:jc w:val="both"/>
        <w:rPr>
          <w:rFonts w:ascii="Arial" w:hAnsi="Arial" w:cs="Arial"/>
          <w:sz w:val="24"/>
          <w:szCs w:val="24"/>
        </w:rPr>
      </w:pPr>
    </w:p>
    <w:p w:rsidR="006D1EED" w:rsidRDefault="006D1EED" w:rsidP="00965C7F">
      <w:pPr>
        <w:tabs>
          <w:tab w:val="left" w:pos="7769"/>
        </w:tabs>
        <w:spacing w:line="360" w:lineRule="auto"/>
        <w:jc w:val="both"/>
        <w:rPr>
          <w:rFonts w:ascii="Arial" w:hAnsi="Arial" w:cs="Arial"/>
          <w:sz w:val="24"/>
          <w:szCs w:val="24"/>
        </w:rPr>
      </w:pPr>
    </w:p>
    <w:p w:rsidR="006D1EED" w:rsidRDefault="006D1EED" w:rsidP="00965C7F">
      <w:pPr>
        <w:tabs>
          <w:tab w:val="left" w:pos="7769"/>
        </w:tabs>
        <w:spacing w:line="360" w:lineRule="auto"/>
        <w:jc w:val="both"/>
        <w:rPr>
          <w:rFonts w:ascii="Arial" w:hAnsi="Arial" w:cs="Arial"/>
          <w:sz w:val="24"/>
          <w:szCs w:val="24"/>
        </w:rPr>
      </w:pPr>
    </w:p>
    <w:p w:rsidR="006D1EED" w:rsidRDefault="006D1EED" w:rsidP="00965C7F">
      <w:pPr>
        <w:tabs>
          <w:tab w:val="left" w:pos="7769"/>
        </w:tabs>
        <w:spacing w:line="360" w:lineRule="auto"/>
        <w:jc w:val="both"/>
        <w:rPr>
          <w:rFonts w:ascii="Arial" w:hAnsi="Arial" w:cs="Arial"/>
          <w:sz w:val="24"/>
          <w:szCs w:val="24"/>
        </w:rPr>
      </w:pPr>
    </w:p>
    <w:p w:rsidR="006D1EED" w:rsidRDefault="006D1EED" w:rsidP="00965C7F">
      <w:pPr>
        <w:tabs>
          <w:tab w:val="left" w:pos="7769"/>
        </w:tabs>
        <w:spacing w:line="360" w:lineRule="auto"/>
        <w:jc w:val="both"/>
        <w:rPr>
          <w:rFonts w:ascii="Arial" w:hAnsi="Arial" w:cs="Arial"/>
          <w:sz w:val="24"/>
          <w:szCs w:val="24"/>
        </w:rPr>
      </w:pPr>
    </w:p>
    <w:p w:rsidR="006D1EED" w:rsidRDefault="006D1EED" w:rsidP="00965C7F">
      <w:pPr>
        <w:tabs>
          <w:tab w:val="left" w:pos="7769"/>
        </w:tabs>
        <w:spacing w:line="360" w:lineRule="auto"/>
        <w:jc w:val="both"/>
        <w:rPr>
          <w:rFonts w:ascii="Arial" w:hAnsi="Arial" w:cs="Arial"/>
          <w:sz w:val="24"/>
          <w:szCs w:val="24"/>
        </w:rPr>
      </w:pPr>
    </w:p>
    <w:p w:rsidR="006D1EED" w:rsidRDefault="006D1EED" w:rsidP="00965C7F">
      <w:pPr>
        <w:tabs>
          <w:tab w:val="left" w:pos="7769"/>
        </w:tabs>
        <w:spacing w:line="360" w:lineRule="auto"/>
        <w:jc w:val="both"/>
        <w:rPr>
          <w:rFonts w:ascii="Arial" w:hAnsi="Arial" w:cs="Arial"/>
          <w:sz w:val="24"/>
          <w:szCs w:val="24"/>
        </w:rPr>
      </w:pPr>
    </w:p>
    <w:p w:rsidR="006D1EED" w:rsidRDefault="006D1EED" w:rsidP="00965C7F">
      <w:pPr>
        <w:tabs>
          <w:tab w:val="left" w:pos="7769"/>
        </w:tabs>
        <w:spacing w:line="360" w:lineRule="auto"/>
        <w:jc w:val="both"/>
        <w:rPr>
          <w:rFonts w:ascii="Arial" w:hAnsi="Arial" w:cs="Arial"/>
          <w:sz w:val="24"/>
          <w:szCs w:val="24"/>
        </w:rPr>
      </w:pPr>
    </w:p>
    <w:p w:rsidR="006D1EED" w:rsidRDefault="006D1EED" w:rsidP="00965C7F">
      <w:pPr>
        <w:tabs>
          <w:tab w:val="left" w:pos="7769"/>
        </w:tabs>
        <w:spacing w:line="360" w:lineRule="auto"/>
        <w:jc w:val="both"/>
        <w:rPr>
          <w:rFonts w:ascii="Arial" w:hAnsi="Arial" w:cs="Arial"/>
          <w:sz w:val="24"/>
          <w:szCs w:val="24"/>
        </w:rPr>
      </w:pPr>
    </w:p>
    <w:p w:rsidR="006D1EED" w:rsidRPr="00233005" w:rsidRDefault="00965C7F" w:rsidP="00653CE1">
      <w:pPr>
        <w:pStyle w:val="Ttulo1"/>
        <w:rPr>
          <w:rFonts w:cs="Arial"/>
          <w:i/>
          <w:iCs/>
          <w:sz w:val="24"/>
          <w:szCs w:val="24"/>
        </w:rPr>
      </w:pPr>
      <w:bookmarkStart w:id="117" w:name="_Toc66499487"/>
      <w:bookmarkStart w:id="118" w:name="_Toc70194729"/>
      <w:bookmarkStart w:id="119" w:name="_Toc70195954"/>
      <w:bookmarkStart w:id="120" w:name="_Toc200225642"/>
      <w:r>
        <w:t xml:space="preserve">Capitulo </w:t>
      </w:r>
      <w:r w:rsidRPr="009F4869">
        <w:t xml:space="preserve">V. </w:t>
      </w:r>
      <w:bookmarkStart w:id="121" w:name="_Toc70196470"/>
      <w:bookmarkEnd w:id="117"/>
      <w:bookmarkEnd w:id="118"/>
      <w:bookmarkEnd w:id="119"/>
      <w:r>
        <w:t>Discusi</w:t>
      </w:r>
      <w:r w:rsidRPr="00F3757F">
        <w:t>ó</w:t>
      </w:r>
      <w:r>
        <w:t>n</w:t>
      </w:r>
      <w:bookmarkEnd w:id="120"/>
      <w:r w:rsidRPr="009F4869">
        <w:rPr>
          <w:rFonts w:cs="Arial"/>
          <w:i/>
          <w:iCs/>
          <w:sz w:val="24"/>
          <w:szCs w:val="24"/>
        </w:rPr>
        <w:t xml:space="preserve"> </w:t>
      </w:r>
      <w:bookmarkEnd w:id="121"/>
    </w:p>
    <w:p w:rsidR="006D1EED" w:rsidRDefault="00233005" w:rsidP="00233005">
      <w:pPr>
        <w:spacing w:line="360" w:lineRule="auto"/>
        <w:jc w:val="both"/>
        <w:rPr>
          <w:rFonts w:ascii="Arial" w:hAnsi="Arial" w:cs="Arial"/>
          <w:sz w:val="24"/>
          <w:lang w:val="es-ES"/>
        </w:rPr>
      </w:pPr>
      <w:r w:rsidRPr="00233005">
        <w:rPr>
          <w:rFonts w:ascii="Arial" w:hAnsi="Arial" w:cs="Arial"/>
          <w:sz w:val="24"/>
          <w:lang w:val="es-ES"/>
        </w:rPr>
        <w:t xml:space="preserve">García (2019) realizó en un estudio con similares tratamientos quien comparó la tasa de gestación en vacas aplicando inseminación artificial a tiempo fijo vs monta directa en el trópico húmedo de México. Este estudio fue realizado en el municipio de Palenque, Chiapas, con el protocolo de dispositivo </w:t>
      </w:r>
      <w:proofErr w:type="spellStart"/>
      <w:r w:rsidRPr="00233005">
        <w:rPr>
          <w:rFonts w:ascii="Arial" w:hAnsi="Arial" w:cs="Arial"/>
          <w:sz w:val="24"/>
          <w:lang w:val="es-ES"/>
        </w:rPr>
        <w:t>intravaginal</w:t>
      </w:r>
      <w:proofErr w:type="spellEnd"/>
      <w:r w:rsidRPr="00233005">
        <w:rPr>
          <w:rFonts w:ascii="Arial" w:hAnsi="Arial" w:cs="Arial"/>
          <w:sz w:val="24"/>
          <w:lang w:val="es-ES"/>
        </w:rPr>
        <w:t xml:space="preserve"> con una concentración de 1g de progesterona y 1 mg de benzoato de estradiol +0.15mg de </w:t>
      </w:r>
      <w:proofErr w:type="spellStart"/>
      <w:r w:rsidRPr="00233005">
        <w:rPr>
          <w:rFonts w:ascii="Arial" w:hAnsi="Arial" w:cs="Arial"/>
          <w:sz w:val="24"/>
          <w:lang w:val="es-ES"/>
        </w:rPr>
        <w:t>cloprostenol</w:t>
      </w:r>
      <w:proofErr w:type="spellEnd"/>
      <w:r w:rsidRPr="00233005">
        <w:rPr>
          <w:rFonts w:ascii="Arial" w:hAnsi="Arial" w:cs="Arial"/>
          <w:sz w:val="24"/>
          <w:lang w:val="es-ES"/>
        </w:rPr>
        <w:t xml:space="preserve"> y 300 UI de gonadotropina coriónica equina y 0.5mg de benzoato de estradiol, obteniendo así el 52% de gestación para IATF y un 48% de gestación en el grupo de monta directa, </w:t>
      </w:r>
      <w:r w:rsidRPr="00233005">
        <w:rPr>
          <w:rFonts w:ascii="Arial" w:hAnsi="Arial" w:cs="Arial"/>
          <w:sz w:val="24"/>
          <w:lang w:val="es-ES"/>
        </w:rPr>
        <w:lastRenderedPageBreak/>
        <w:t>dando una diferencia del 4% (P&gt;0.05). Sin embargo, en este estudio es importante considerar otros factores como el tiempo de aplicación del tratamiento, la época del año y la raza utilizada.</w:t>
      </w:r>
    </w:p>
    <w:p w:rsidR="00233005" w:rsidRDefault="00233005" w:rsidP="00233005">
      <w:pPr>
        <w:spacing w:line="360" w:lineRule="auto"/>
        <w:jc w:val="both"/>
        <w:rPr>
          <w:rFonts w:ascii="Arial" w:hAnsi="Arial" w:cs="Arial"/>
          <w:sz w:val="24"/>
          <w:lang w:val="es-ES"/>
        </w:rPr>
      </w:pPr>
      <w:r w:rsidRPr="00233005">
        <w:rPr>
          <w:rFonts w:ascii="Arial" w:hAnsi="Arial" w:cs="Arial"/>
          <w:sz w:val="24"/>
          <w:lang w:val="es-ES"/>
        </w:rPr>
        <w:t>Estos resultados concuerdan con la investigación realizada por Quezada (2023) quien utilizó una población de 200 vacas y llevo a cabo una evaluación entre los dos tratamientos; IATF y monta directa. Con el programa de IATF se encontró el 45.5% de ellos quedaron gestantes y el 54.5% vacías con el tratamiento de IATF, mientras que con monta directa se obtuvo el 49% de fertilidad</w:t>
      </w:r>
    </w:p>
    <w:p w:rsidR="00233005" w:rsidRPr="00233005" w:rsidRDefault="00233005" w:rsidP="00233005">
      <w:pPr>
        <w:spacing w:line="360" w:lineRule="auto"/>
        <w:ind w:left="12" w:right="117"/>
        <w:jc w:val="both"/>
        <w:rPr>
          <w:rFonts w:ascii="Arial" w:hAnsi="Arial" w:cs="Arial"/>
          <w:sz w:val="24"/>
          <w:lang w:val="es-ES"/>
        </w:rPr>
      </w:pPr>
      <w:r w:rsidRPr="00233005">
        <w:rPr>
          <w:rFonts w:ascii="Arial" w:hAnsi="Arial" w:cs="Arial"/>
          <w:sz w:val="24"/>
          <w:lang w:val="es-ES"/>
        </w:rPr>
        <w:t xml:space="preserve">Por otro lado, </w:t>
      </w:r>
      <w:proofErr w:type="spellStart"/>
      <w:r w:rsidRPr="00233005">
        <w:rPr>
          <w:rFonts w:ascii="Arial" w:hAnsi="Arial" w:cs="Arial"/>
          <w:sz w:val="24"/>
          <w:lang w:val="es-ES"/>
        </w:rPr>
        <w:t>Bó</w:t>
      </w:r>
      <w:proofErr w:type="spellEnd"/>
      <w:r w:rsidRPr="00233005">
        <w:rPr>
          <w:rFonts w:ascii="Arial" w:hAnsi="Arial" w:cs="Arial"/>
          <w:sz w:val="24"/>
          <w:lang w:val="es-ES"/>
        </w:rPr>
        <w:t xml:space="preserve"> y </w:t>
      </w:r>
      <w:proofErr w:type="spellStart"/>
      <w:r w:rsidRPr="00233005">
        <w:rPr>
          <w:rFonts w:ascii="Arial" w:hAnsi="Arial" w:cs="Arial"/>
          <w:sz w:val="24"/>
          <w:lang w:val="es-ES"/>
        </w:rPr>
        <w:t>Baruselli</w:t>
      </w:r>
      <w:proofErr w:type="spellEnd"/>
      <w:r w:rsidRPr="00233005">
        <w:rPr>
          <w:rFonts w:ascii="Arial" w:hAnsi="Arial" w:cs="Arial"/>
          <w:sz w:val="24"/>
          <w:lang w:val="es-ES"/>
        </w:rPr>
        <w:t xml:space="preserve"> (2014) destacaron que la sincronización hormonal utilizada en IATF no solo acorta los intervalos entre partos, </w:t>
      </w:r>
      <w:proofErr w:type="spellStart"/>
      <w:r w:rsidRPr="00233005">
        <w:rPr>
          <w:rFonts w:ascii="Arial" w:hAnsi="Arial" w:cs="Arial"/>
          <w:sz w:val="24"/>
          <w:lang w:val="es-ES"/>
        </w:rPr>
        <w:t>si no</w:t>
      </w:r>
      <w:proofErr w:type="spellEnd"/>
      <w:r w:rsidRPr="00233005">
        <w:rPr>
          <w:rFonts w:ascii="Arial" w:hAnsi="Arial" w:cs="Arial"/>
          <w:sz w:val="24"/>
          <w:lang w:val="es-ES"/>
        </w:rPr>
        <w:t xml:space="preserve"> además facilita la planeación estratégica de la reproducción, reducción de costos, mantenimiento y maximización de producción de becerros. Además, un estudio realizado por </w:t>
      </w:r>
      <w:proofErr w:type="spellStart"/>
      <w:r w:rsidRPr="00233005">
        <w:rPr>
          <w:rFonts w:ascii="Arial" w:hAnsi="Arial" w:cs="Arial"/>
          <w:sz w:val="24"/>
          <w:lang w:val="es-ES"/>
        </w:rPr>
        <w:t>Sá</w:t>
      </w:r>
      <w:proofErr w:type="spellEnd"/>
      <w:r w:rsidRPr="00233005">
        <w:rPr>
          <w:rFonts w:ascii="Arial" w:hAnsi="Arial" w:cs="Arial"/>
          <w:sz w:val="24"/>
          <w:lang w:val="es-ES"/>
        </w:rPr>
        <w:t xml:space="preserve"> </w:t>
      </w:r>
      <w:proofErr w:type="spellStart"/>
      <w:r w:rsidRPr="00233005">
        <w:rPr>
          <w:rFonts w:ascii="Arial" w:hAnsi="Arial" w:cs="Arial"/>
          <w:sz w:val="24"/>
          <w:lang w:val="es-ES"/>
        </w:rPr>
        <w:t>Filho</w:t>
      </w:r>
      <w:proofErr w:type="spellEnd"/>
      <w:r w:rsidRPr="00233005">
        <w:rPr>
          <w:rFonts w:ascii="Arial" w:hAnsi="Arial" w:cs="Arial"/>
          <w:sz w:val="24"/>
          <w:lang w:val="es-ES"/>
        </w:rPr>
        <w:t xml:space="preserve"> </w:t>
      </w:r>
      <w:r w:rsidRPr="00233005">
        <w:rPr>
          <w:rFonts w:ascii="Arial" w:eastAsia="Arial" w:hAnsi="Arial" w:cs="Arial"/>
          <w:i/>
          <w:sz w:val="24"/>
          <w:lang w:val="es-ES"/>
        </w:rPr>
        <w:t>et al.</w:t>
      </w:r>
      <w:r w:rsidRPr="00233005">
        <w:rPr>
          <w:rFonts w:ascii="Arial" w:hAnsi="Arial" w:cs="Arial"/>
          <w:sz w:val="24"/>
          <w:lang w:val="es-ES"/>
        </w:rPr>
        <w:t xml:space="preserve"> (2010) quienes documenta que los sistemas basados en monta natural tienden a presentar variaciones estacionales más marcadas, al depender directamente de la expresión espontanea del </w:t>
      </w:r>
      <w:proofErr w:type="spellStart"/>
      <w:r w:rsidRPr="00233005">
        <w:rPr>
          <w:rFonts w:ascii="Arial" w:hAnsi="Arial" w:cs="Arial"/>
          <w:sz w:val="24"/>
          <w:lang w:val="es-ES"/>
        </w:rPr>
        <w:t>estro</w:t>
      </w:r>
      <w:proofErr w:type="spellEnd"/>
      <w:r w:rsidRPr="00233005">
        <w:rPr>
          <w:rFonts w:ascii="Arial" w:hAnsi="Arial" w:cs="Arial"/>
          <w:sz w:val="24"/>
          <w:lang w:val="es-ES"/>
        </w:rPr>
        <w:t xml:space="preserve">, la condición corporal, el clima y el manejo reproductivo y nutrición del hato.  </w:t>
      </w:r>
    </w:p>
    <w:p w:rsidR="00233005" w:rsidRPr="00233005" w:rsidRDefault="00233005" w:rsidP="00233005">
      <w:pPr>
        <w:spacing w:line="360" w:lineRule="auto"/>
        <w:jc w:val="both"/>
        <w:rPr>
          <w:rFonts w:ascii="Arial" w:hAnsi="Arial" w:cs="Arial"/>
          <w:sz w:val="28"/>
          <w:lang w:val="es-ES"/>
        </w:rPr>
      </w:pPr>
    </w:p>
    <w:p w:rsidR="006D1EED" w:rsidRDefault="006D1EED" w:rsidP="006D1EED">
      <w:pPr>
        <w:rPr>
          <w:lang w:val="es-ES"/>
        </w:rPr>
      </w:pPr>
    </w:p>
    <w:p w:rsidR="006D1EED" w:rsidRDefault="006D1EED" w:rsidP="006D1EED">
      <w:pPr>
        <w:rPr>
          <w:lang w:val="es-ES"/>
        </w:rPr>
      </w:pPr>
    </w:p>
    <w:p w:rsidR="006D1EED" w:rsidRPr="006D1EED" w:rsidRDefault="006D1EED" w:rsidP="006D1EED">
      <w:pPr>
        <w:rPr>
          <w:lang w:val="es-ES"/>
        </w:rPr>
      </w:pPr>
    </w:p>
    <w:p w:rsidR="00965C7F" w:rsidRPr="009F4869" w:rsidRDefault="00965C7F" w:rsidP="00653CE1">
      <w:pPr>
        <w:pStyle w:val="Ttulo1"/>
      </w:pPr>
      <w:bookmarkStart w:id="122" w:name="_Toc66499488"/>
      <w:bookmarkStart w:id="123" w:name="_Toc70194730"/>
      <w:bookmarkStart w:id="124" w:name="_Toc70195955"/>
      <w:bookmarkStart w:id="125" w:name="_Toc200225643"/>
      <w:r>
        <w:t xml:space="preserve">Capítulo </w:t>
      </w:r>
      <w:r w:rsidRPr="009F4869">
        <w:t xml:space="preserve">VI. </w:t>
      </w:r>
      <w:bookmarkEnd w:id="122"/>
      <w:bookmarkEnd w:id="123"/>
      <w:bookmarkEnd w:id="124"/>
      <w:bookmarkEnd w:id="125"/>
      <w:r w:rsidR="00B427A4">
        <w:t>Conclusi</w:t>
      </w:r>
      <w:r w:rsidR="00B427A4" w:rsidRPr="00F3757F">
        <w:t>o</w:t>
      </w:r>
      <w:r w:rsidR="00B427A4">
        <w:t>nes finales</w:t>
      </w:r>
    </w:p>
    <w:p w:rsidR="00842035" w:rsidRPr="00F1737E" w:rsidRDefault="00B427A4" w:rsidP="00965C7F">
      <w:pPr>
        <w:rPr>
          <w:rFonts w:ascii="Arial" w:hAnsi="Arial" w:cs="Arial"/>
          <w:b/>
          <w:sz w:val="28"/>
        </w:rPr>
      </w:pPr>
      <w:r w:rsidRPr="00F1737E">
        <w:rPr>
          <w:rFonts w:ascii="Arial" w:hAnsi="Arial" w:cs="Arial"/>
          <w:b/>
          <w:sz w:val="28"/>
        </w:rPr>
        <w:t>6.1. síntesis general</w:t>
      </w:r>
    </w:p>
    <w:p w:rsidR="00E17B35" w:rsidRDefault="00E17B35" w:rsidP="004054B6">
      <w:pPr>
        <w:jc w:val="both"/>
        <w:rPr>
          <w:rFonts w:ascii="Arial" w:hAnsi="Arial" w:cs="Arial"/>
          <w:sz w:val="24"/>
        </w:rPr>
      </w:pPr>
      <w:r>
        <w:rPr>
          <w:rFonts w:ascii="Arial" w:hAnsi="Arial" w:cs="Arial"/>
          <w:sz w:val="24"/>
        </w:rPr>
        <w:t>La técnica de inseminación artificial a tiempo fijo es una técnica que consiste en inducir el celo mediante el uso de hormonas, así mismo, esta técnica consta de introducir semen de toro a la hembra por medio de un aplicador hasta cruzar los 3 o 4 anillos del cérvix y depositarlo en el útero.</w:t>
      </w:r>
    </w:p>
    <w:p w:rsidR="00842035" w:rsidRDefault="00842035" w:rsidP="004054B6">
      <w:pPr>
        <w:jc w:val="both"/>
        <w:rPr>
          <w:rFonts w:ascii="Arial" w:hAnsi="Arial" w:cs="Arial"/>
          <w:sz w:val="24"/>
        </w:rPr>
      </w:pPr>
      <w:r>
        <w:rPr>
          <w:rFonts w:ascii="Arial" w:hAnsi="Arial" w:cs="Arial"/>
          <w:sz w:val="24"/>
        </w:rPr>
        <w:t xml:space="preserve">Los costos de las productoras de ganado bovino lechero son altos </w:t>
      </w:r>
      <w:r w:rsidR="006F26D7">
        <w:rPr>
          <w:rFonts w:ascii="Arial" w:hAnsi="Arial" w:cs="Arial"/>
          <w:sz w:val="24"/>
        </w:rPr>
        <w:t>debido a las localizaciones en tierras de alta fertilidad de pastura y contar con los insumos necesarios</w:t>
      </w:r>
      <w:r w:rsidR="00E17B35">
        <w:rPr>
          <w:rFonts w:ascii="Arial" w:hAnsi="Arial" w:cs="Arial"/>
          <w:sz w:val="24"/>
        </w:rPr>
        <w:t>.</w:t>
      </w:r>
    </w:p>
    <w:p w:rsidR="00B427A4" w:rsidRPr="00E966FA" w:rsidRDefault="004054B6" w:rsidP="004054B6">
      <w:pPr>
        <w:jc w:val="both"/>
        <w:rPr>
          <w:rFonts w:ascii="Arial" w:hAnsi="Arial" w:cs="Arial"/>
          <w:sz w:val="24"/>
        </w:rPr>
      </w:pPr>
      <w:r w:rsidRPr="00E966FA">
        <w:rPr>
          <w:rFonts w:ascii="Arial" w:hAnsi="Arial" w:cs="Arial"/>
          <w:sz w:val="24"/>
        </w:rPr>
        <w:lastRenderedPageBreak/>
        <w:t xml:space="preserve">La aplicación de protocolos hormonales dentro de la inseminación para inducir la ovulación en vacas en las regiones tropicales es una estrategia perfecta para mejorar las tasas de preñez en el hato bovino, llegando a obtener un porcentaje alto en la taza concepción. </w:t>
      </w:r>
    </w:p>
    <w:p w:rsidR="00E966FA" w:rsidRDefault="004054B6" w:rsidP="004054B6">
      <w:pPr>
        <w:jc w:val="both"/>
        <w:rPr>
          <w:rFonts w:ascii="Arial" w:hAnsi="Arial" w:cs="Arial"/>
          <w:sz w:val="24"/>
        </w:rPr>
      </w:pPr>
      <w:r w:rsidRPr="00E966FA">
        <w:rPr>
          <w:rFonts w:ascii="Arial" w:hAnsi="Arial" w:cs="Arial"/>
          <w:sz w:val="24"/>
        </w:rPr>
        <w:t>La adaptación de esta técnica influye en la raza del animal, ya que de esto dependeremos de la calidad de producción, que tan buena madre es, la cantidad de lácteos que brinda por preñez, la cantidad de grasa en la leche.</w:t>
      </w:r>
    </w:p>
    <w:p w:rsidR="00E966FA" w:rsidRDefault="00E966FA" w:rsidP="00E966FA">
      <w:pPr>
        <w:rPr>
          <w:rFonts w:ascii="Arial" w:hAnsi="Arial" w:cs="Arial"/>
          <w:sz w:val="24"/>
        </w:rPr>
      </w:pPr>
      <w:r w:rsidRPr="00E966FA">
        <w:rPr>
          <w:rFonts w:ascii="Arial" w:hAnsi="Arial" w:cs="Arial"/>
          <w:sz w:val="24"/>
        </w:rPr>
        <w:t>Actualmente el empleo de técnicas reproductivas en el área de ganado bovino lechero ha demostrado ser de gran ayuda para los diversos sistemas de producción bovina, de esta manera se puedo concluir que existen diversos protocolos de</w:t>
      </w:r>
      <w:bookmarkStart w:id="126" w:name="_GoBack"/>
      <w:bookmarkEnd w:id="126"/>
      <w:r w:rsidRPr="00E966FA">
        <w:rPr>
          <w:rFonts w:ascii="Arial" w:hAnsi="Arial" w:cs="Arial"/>
          <w:sz w:val="24"/>
        </w:rPr>
        <w:t xml:space="preserve"> producción que mejoran la taza de preñez, siendo el protocolo OVSYNCH uno de los más empleados debido a su mejor respuesta, ya que puede lograr desde un 80% hasta un 95% de taza de preñez.</w:t>
      </w:r>
    </w:p>
    <w:p w:rsidR="00E966FA" w:rsidRDefault="007F722F" w:rsidP="004054B6">
      <w:pPr>
        <w:jc w:val="both"/>
        <w:rPr>
          <w:rFonts w:ascii="Arial" w:hAnsi="Arial" w:cs="Arial"/>
          <w:sz w:val="24"/>
        </w:rPr>
      </w:pPr>
      <w:r>
        <w:rPr>
          <w:rFonts w:ascii="Arial" w:hAnsi="Arial" w:cs="Arial"/>
          <w:sz w:val="24"/>
        </w:rPr>
        <w:t xml:space="preserve"> </w:t>
      </w:r>
    </w:p>
    <w:p w:rsidR="004054B6" w:rsidRPr="00B427A4" w:rsidRDefault="004054B6" w:rsidP="004054B6">
      <w:pPr>
        <w:jc w:val="both"/>
        <w:rPr>
          <w:rFonts w:ascii="Arial" w:hAnsi="Arial" w:cs="Arial"/>
          <w:sz w:val="24"/>
        </w:rPr>
      </w:pPr>
    </w:p>
    <w:p w:rsidR="00B427A4" w:rsidRPr="00F1737E" w:rsidRDefault="00B427A4" w:rsidP="00965C7F">
      <w:pPr>
        <w:rPr>
          <w:rFonts w:ascii="Arial" w:hAnsi="Arial" w:cs="Arial"/>
          <w:b/>
          <w:sz w:val="28"/>
        </w:rPr>
      </w:pPr>
      <w:r w:rsidRPr="00F1737E">
        <w:rPr>
          <w:rFonts w:ascii="Arial" w:hAnsi="Arial" w:cs="Arial"/>
          <w:b/>
          <w:sz w:val="28"/>
        </w:rPr>
        <w:t xml:space="preserve">6.1.2 Limitaciones encontradas </w:t>
      </w:r>
    </w:p>
    <w:p w:rsidR="0015249C" w:rsidRDefault="004054B6" w:rsidP="00965C7F">
      <w:pPr>
        <w:rPr>
          <w:rFonts w:ascii="Arial" w:hAnsi="Arial" w:cs="Arial"/>
          <w:sz w:val="24"/>
        </w:rPr>
      </w:pPr>
      <w:r>
        <w:rPr>
          <w:rFonts w:ascii="Arial" w:hAnsi="Arial" w:cs="Arial"/>
          <w:sz w:val="24"/>
        </w:rPr>
        <w:t>Encontramos deficiencias de condición corpo</w:t>
      </w:r>
      <w:r w:rsidR="0015249C">
        <w:rPr>
          <w:rFonts w:ascii="Arial" w:hAnsi="Arial" w:cs="Arial"/>
          <w:sz w:val="24"/>
        </w:rPr>
        <w:t>ral en algunas hembras bovinas, estas con deficiencias nutricionales tales como minerales vitaminas y proteína, estas han tenido pocos celos, bajo la supervisión estas se encontraron anestricas.</w:t>
      </w:r>
    </w:p>
    <w:p w:rsidR="00B427A4" w:rsidRDefault="0015249C" w:rsidP="00965C7F">
      <w:pPr>
        <w:rPr>
          <w:rFonts w:ascii="Arial" w:hAnsi="Arial" w:cs="Arial"/>
          <w:sz w:val="24"/>
        </w:rPr>
      </w:pPr>
      <w:r>
        <w:rPr>
          <w:rFonts w:ascii="Arial" w:hAnsi="Arial" w:cs="Arial"/>
          <w:sz w:val="24"/>
        </w:rPr>
        <w:t>En las palpaciones realizadas se encontraron una cierta cantidad de vacas (15) con un folículo pequeño el cual nos dice que hay una baja posibilidad de preñez.</w:t>
      </w:r>
    </w:p>
    <w:p w:rsidR="0015249C" w:rsidRPr="00B427A4" w:rsidRDefault="0015249C" w:rsidP="00965C7F">
      <w:pPr>
        <w:rPr>
          <w:rFonts w:ascii="Arial" w:hAnsi="Arial" w:cs="Arial"/>
          <w:sz w:val="24"/>
        </w:rPr>
      </w:pPr>
    </w:p>
    <w:p w:rsidR="00B427A4" w:rsidRPr="00F1737E" w:rsidRDefault="00B427A4" w:rsidP="00965C7F">
      <w:pPr>
        <w:rPr>
          <w:rFonts w:ascii="Arial" w:hAnsi="Arial" w:cs="Arial"/>
          <w:b/>
          <w:sz w:val="28"/>
        </w:rPr>
      </w:pPr>
    </w:p>
    <w:p w:rsidR="00B427A4" w:rsidRPr="00F1737E" w:rsidRDefault="00B427A4" w:rsidP="00965C7F">
      <w:pPr>
        <w:rPr>
          <w:rFonts w:ascii="Arial" w:hAnsi="Arial" w:cs="Arial"/>
          <w:b/>
          <w:sz w:val="28"/>
        </w:rPr>
      </w:pPr>
      <w:r w:rsidRPr="00F1737E">
        <w:rPr>
          <w:rFonts w:ascii="Arial" w:hAnsi="Arial" w:cs="Arial"/>
          <w:b/>
          <w:sz w:val="28"/>
        </w:rPr>
        <w:t xml:space="preserve">6.1.3 principales aportaciones </w:t>
      </w:r>
    </w:p>
    <w:p w:rsidR="00965C7F" w:rsidRPr="009A1371" w:rsidRDefault="009A1371" w:rsidP="00965C7F">
      <w:pPr>
        <w:rPr>
          <w:rFonts w:ascii="Arial" w:hAnsi="Arial" w:cs="Arial"/>
          <w:sz w:val="24"/>
        </w:rPr>
      </w:pPr>
      <w:r w:rsidRPr="009A1371">
        <w:rPr>
          <w:rFonts w:ascii="Arial" w:hAnsi="Arial" w:cs="Arial"/>
          <w:sz w:val="24"/>
        </w:rPr>
        <w:t xml:space="preserve">Uso de hormonas diferentes a las de otras técnicas ya empleadas por otros médicos. </w:t>
      </w:r>
    </w:p>
    <w:p w:rsidR="009A1371" w:rsidRDefault="009A1371" w:rsidP="00965C7F">
      <w:pPr>
        <w:rPr>
          <w:rFonts w:ascii="Arial" w:hAnsi="Arial" w:cs="Arial"/>
          <w:sz w:val="24"/>
        </w:rPr>
      </w:pPr>
      <w:r w:rsidRPr="009A1371">
        <w:rPr>
          <w:rFonts w:ascii="Arial" w:hAnsi="Arial" w:cs="Arial"/>
          <w:sz w:val="24"/>
        </w:rPr>
        <w:t xml:space="preserve">La taza de concepción variable en vacas con folículos de menor tamaño. </w:t>
      </w:r>
    </w:p>
    <w:p w:rsidR="009A1371" w:rsidRDefault="00824999" w:rsidP="00965C7F">
      <w:pPr>
        <w:rPr>
          <w:rFonts w:ascii="Arial" w:hAnsi="Arial" w:cs="Arial"/>
          <w:sz w:val="24"/>
        </w:rPr>
      </w:pPr>
      <w:r>
        <w:rPr>
          <w:rFonts w:ascii="Arial" w:hAnsi="Arial" w:cs="Arial"/>
          <w:sz w:val="24"/>
        </w:rPr>
        <w:t>Técnica de inseminación artificial a tiempo fijo con el uso de vaginoscopio.</w:t>
      </w:r>
    </w:p>
    <w:p w:rsidR="00824999" w:rsidRDefault="00824999" w:rsidP="00965C7F">
      <w:pPr>
        <w:rPr>
          <w:rFonts w:ascii="Arial" w:hAnsi="Arial" w:cs="Arial"/>
          <w:sz w:val="24"/>
        </w:rPr>
      </w:pPr>
      <w:r>
        <w:rPr>
          <w:rFonts w:ascii="Arial" w:hAnsi="Arial" w:cs="Arial"/>
          <w:sz w:val="24"/>
        </w:rPr>
        <w:t>Aumento de la prevención de enfermedades virales infecto contagiosas.</w:t>
      </w:r>
    </w:p>
    <w:p w:rsidR="009B1153" w:rsidRDefault="00824999" w:rsidP="00965C7F">
      <w:pPr>
        <w:rPr>
          <w:rFonts w:ascii="Arial" w:hAnsi="Arial" w:cs="Arial"/>
          <w:sz w:val="24"/>
        </w:rPr>
      </w:pPr>
      <w:r>
        <w:rPr>
          <w:rFonts w:ascii="Arial" w:hAnsi="Arial" w:cs="Arial"/>
          <w:sz w:val="24"/>
        </w:rPr>
        <w:t>Prevención de la mortalidad por contagio de</w:t>
      </w:r>
      <w:r w:rsidR="009B1153">
        <w:rPr>
          <w:rFonts w:ascii="Arial" w:hAnsi="Arial" w:cs="Arial"/>
          <w:sz w:val="24"/>
        </w:rPr>
        <w:t xml:space="preserve"> </w:t>
      </w:r>
      <w:r>
        <w:rPr>
          <w:rFonts w:ascii="Arial" w:hAnsi="Arial" w:cs="Arial"/>
          <w:sz w:val="24"/>
        </w:rPr>
        <w:t xml:space="preserve">enfermedades </w:t>
      </w:r>
      <w:r w:rsidR="009B1153">
        <w:rPr>
          <w:rFonts w:ascii="Arial" w:hAnsi="Arial" w:cs="Arial"/>
          <w:sz w:val="24"/>
        </w:rPr>
        <w:t>venéreas.</w:t>
      </w:r>
    </w:p>
    <w:p w:rsidR="009B1153" w:rsidRDefault="009B1153" w:rsidP="00965C7F">
      <w:pPr>
        <w:rPr>
          <w:rFonts w:ascii="Arial" w:hAnsi="Arial" w:cs="Arial"/>
          <w:sz w:val="24"/>
        </w:rPr>
      </w:pPr>
      <w:r>
        <w:rPr>
          <w:rFonts w:ascii="Arial" w:hAnsi="Arial" w:cs="Arial"/>
          <w:sz w:val="24"/>
        </w:rPr>
        <w:t>La inseminación artificial nos da un buen porcentaje al 45% a 85% de preñez.</w:t>
      </w:r>
    </w:p>
    <w:p w:rsidR="009B1153" w:rsidRPr="009B1153" w:rsidRDefault="009B1153" w:rsidP="00965C7F">
      <w:pPr>
        <w:rPr>
          <w:rFonts w:ascii="Arial" w:hAnsi="Arial" w:cs="Arial"/>
          <w:sz w:val="24"/>
        </w:rPr>
      </w:pPr>
      <w:r>
        <w:rPr>
          <w:rFonts w:ascii="Arial" w:hAnsi="Arial" w:cs="Arial"/>
          <w:sz w:val="24"/>
        </w:rPr>
        <w:t xml:space="preserve">La inseminación </w:t>
      </w:r>
      <w:proofErr w:type="gramStart"/>
      <w:r>
        <w:rPr>
          <w:rFonts w:ascii="Arial" w:hAnsi="Arial" w:cs="Arial"/>
          <w:sz w:val="24"/>
        </w:rPr>
        <w:t>es  una</w:t>
      </w:r>
      <w:proofErr w:type="gramEnd"/>
      <w:r>
        <w:rPr>
          <w:rFonts w:ascii="Arial" w:hAnsi="Arial" w:cs="Arial"/>
          <w:sz w:val="24"/>
        </w:rPr>
        <w:t xml:space="preserve"> buena técnica de escoger una buena genética en el hato</w:t>
      </w:r>
    </w:p>
    <w:p w:rsidR="006D1EED" w:rsidRDefault="006D1EED" w:rsidP="00965C7F"/>
    <w:p w:rsidR="006D1EED" w:rsidRDefault="00C34631" w:rsidP="00965C7F">
      <w:r>
        <w:t xml:space="preserve"> </w:t>
      </w:r>
    </w:p>
    <w:p w:rsidR="006D1EED" w:rsidRDefault="006D1EED" w:rsidP="00965C7F"/>
    <w:p w:rsidR="006D1EED" w:rsidRDefault="006D1EED" w:rsidP="00965C7F"/>
    <w:p w:rsidR="006D1EED" w:rsidRDefault="006D1EED" w:rsidP="00965C7F"/>
    <w:p w:rsidR="006D1EED" w:rsidRDefault="006D1EED" w:rsidP="00965C7F"/>
    <w:p w:rsidR="006D1EED" w:rsidRDefault="006D1EED" w:rsidP="00965C7F"/>
    <w:p w:rsidR="006D1EED" w:rsidRDefault="006D1EED" w:rsidP="00965C7F"/>
    <w:p w:rsidR="006D1EED" w:rsidRDefault="006D1EED" w:rsidP="00965C7F"/>
    <w:p w:rsidR="006D1EED" w:rsidRDefault="006D1EED" w:rsidP="00965C7F"/>
    <w:p w:rsidR="006D1EED" w:rsidRDefault="006D1EED" w:rsidP="00965C7F"/>
    <w:p w:rsidR="006D1EED" w:rsidRDefault="006D1EED" w:rsidP="00965C7F"/>
    <w:p w:rsidR="00965C7F" w:rsidRDefault="00965C7F" w:rsidP="00965C7F"/>
    <w:p w:rsidR="00965C7F" w:rsidRDefault="00965C7F" w:rsidP="00965C7F"/>
    <w:p w:rsidR="00965C7F" w:rsidRDefault="00965C7F" w:rsidP="00965C7F"/>
    <w:p w:rsidR="00965C7F" w:rsidRDefault="00965C7F" w:rsidP="00965C7F"/>
    <w:p w:rsidR="00965C7F" w:rsidRDefault="00965C7F" w:rsidP="00965C7F"/>
    <w:p w:rsidR="00965C7F" w:rsidRDefault="00965C7F" w:rsidP="00965C7F"/>
    <w:bookmarkStart w:id="127" w:name="_Toc200225644" w:displacedByCustomXml="next"/>
    <w:sdt>
      <w:sdtPr>
        <w:rPr>
          <w:rFonts w:asciiTheme="minorHAnsi" w:eastAsiaTheme="minorHAnsi" w:hAnsiTheme="minorHAnsi" w:cstheme="minorBidi"/>
          <w:sz w:val="22"/>
          <w:szCs w:val="22"/>
          <w:lang w:val="es-MX"/>
        </w:rPr>
        <w:id w:val="1059064471"/>
        <w:docPartObj>
          <w:docPartGallery w:val="Bibliographies"/>
          <w:docPartUnique/>
        </w:docPartObj>
      </w:sdtPr>
      <w:sdtEndPr>
        <w:rPr>
          <w:b w:val="0"/>
        </w:rPr>
      </w:sdtEndPr>
      <w:sdtContent>
        <w:p w:rsidR="00965C7F" w:rsidRDefault="00965C7F" w:rsidP="00653CE1">
          <w:pPr>
            <w:pStyle w:val="Ttulo1"/>
          </w:pPr>
          <w:r>
            <w:t>Capitulo VII. Bibliografía</w:t>
          </w:r>
          <w:bookmarkEnd w:id="127"/>
        </w:p>
        <w:p w:rsidR="00FF61D3" w:rsidRPr="00FF61D3" w:rsidRDefault="00FF61D3" w:rsidP="00F925BB">
          <w:pPr>
            <w:numPr>
              <w:ilvl w:val="0"/>
              <w:numId w:val="20"/>
            </w:numPr>
            <w:spacing w:after="124" w:line="360" w:lineRule="auto"/>
            <w:ind w:right="117" w:hanging="360"/>
            <w:jc w:val="both"/>
            <w:rPr>
              <w:rFonts w:ascii="Arial" w:hAnsi="Arial" w:cs="Arial"/>
              <w:sz w:val="24"/>
              <w:szCs w:val="24"/>
            </w:rPr>
          </w:pPr>
          <w:proofErr w:type="spellStart"/>
          <w:r w:rsidRPr="00FF61D3">
            <w:rPr>
              <w:rFonts w:ascii="Arial" w:hAnsi="Arial" w:cs="Arial"/>
              <w:sz w:val="24"/>
              <w:szCs w:val="24"/>
              <w:lang w:val="es-ES"/>
            </w:rPr>
            <w:t>Alzate</w:t>
          </w:r>
          <w:proofErr w:type="spellEnd"/>
          <w:r w:rsidRPr="00FF61D3">
            <w:rPr>
              <w:rFonts w:ascii="Arial" w:hAnsi="Arial" w:cs="Arial"/>
              <w:sz w:val="24"/>
              <w:szCs w:val="24"/>
              <w:lang w:val="es-ES"/>
            </w:rPr>
            <w:t xml:space="preserve">, D. (2019). </w:t>
          </w:r>
          <w:r w:rsidRPr="00FF61D3">
            <w:rPr>
              <w:rFonts w:ascii="Arial" w:hAnsi="Arial" w:cs="Arial"/>
              <w:i/>
              <w:sz w:val="24"/>
              <w:szCs w:val="24"/>
              <w:lang w:val="es-ES"/>
            </w:rPr>
            <w:t xml:space="preserve">Hormonas Reproductivas de la Vaca </w:t>
          </w:r>
          <w:proofErr w:type="spellStart"/>
          <w:r w:rsidRPr="00FF61D3">
            <w:rPr>
              <w:rFonts w:ascii="Arial" w:hAnsi="Arial" w:cs="Arial"/>
              <w:i/>
              <w:sz w:val="24"/>
              <w:szCs w:val="24"/>
              <w:lang w:val="es-ES"/>
            </w:rPr>
            <w:t>Medvetsite</w:t>
          </w:r>
          <w:proofErr w:type="spellEnd"/>
          <w:r w:rsidRPr="00FF61D3">
            <w:rPr>
              <w:rFonts w:ascii="Arial" w:hAnsi="Arial" w:cs="Arial"/>
              <w:sz w:val="24"/>
              <w:szCs w:val="24"/>
              <w:lang w:val="es-ES"/>
            </w:rPr>
            <w:t xml:space="preserve">. </w:t>
          </w:r>
          <w:proofErr w:type="spellStart"/>
          <w:r w:rsidRPr="00FF61D3">
            <w:rPr>
              <w:rFonts w:ascii="Arial" w:hAnsi="Arial" w:cs="Arial"/>
              <w:sz w:val="24"/>
              <w:szCs w:val="24"/>
            </w:rPr>
            <w:t>Medvet</w:t>
          </w:r>
          <w:proofErr w:type="spellEnd"/>
          <w:r w:rsidRPr="00FF61D3">
            <w:rPr>
              <w:rFonts w:ascii="Arial" w:hAnsi="Arial" w:cs="Arial"/>
              <w:sz w:val="24"/>
              <w:szCs w:val="24"/>
            </w:rPr>
            <w:t xml:space="preserve">.  </w:t>
          </w:r>
        </w:p>
        <w:p w:rsidR="00FF61D3" w:rsidRPr="00FF61D3" w:rsidRDefault="009A1371" w:rsidP="00FF61D3">
          <w:pPr>
            <w:spacing w:after="123" w:line="360" w:lineRule="auto"/>
            <w:ind w:left="715" w:right="28"/>
            <w:jc w:val="both"/>
            <w:rPr>
              <w:rFonts w:ascii="Arial" w:hAnsi="Arial" w:cs="Arial"/>
              <w:sz w:val="24"/>
              <w:szCs w:val="24"/>
            </w:rPr>
          </w:pPr>
          <w:hyperlink r:id="rId16">
            <w:r w:rsidR="00FF61D3" w:rsidRPr="00FF61D3">
              <w:rPr>
                <w:rFonts w:ascii="Arial" w:hAnsi="Arial" w:cs="Arial"/>
                <w:color w:val="0000FF"/>
                <w:sz w:val="24"/>
                <w:szCs w:val="24"/>
                <w:u w:val="single" w:color="0000FF"/>
              </w:rPr>
              <w:t>Https://Medvetsite.Com/Hormona</w:t>
            </w:r>
          </w:hyperlink>
          <w:hyperlink r:id="rId17">
            <w:r w:rsidR="00FF61D3" w:rsidRPr="00FF61D3">
              <w:rPr>
                <w:rFonts w:ascii="Arial" w:hAnsi="Arial" w:cs="Arial"/>
                <w:color w:val="0000FF"/>
                <w:sz w:val="24"/>
                <w:szCs w:val="24"/>
                <w:u w:val="single" w:color="0000FF"/>
              </w:rPr>
              <w:t>s</w:t>
            </w:r>
          </w:hyperlink>
          <w:hyperlink r:id="rId18">
            <w:r w:rsidR="00FF61D3" w:rsidRPr="00FF61D3">
              <w:rPr>
                <w:rFonts w:ascii="Arial" w:hAnsi="Arial" w:cs="Arial"/>
                <w:color w:val="0000FF"/>
                <w:sz w:val="24"/>
                <w:szCs w:val="24"/>
                <w:u w:val="single" w:color="0000FF"/>
              </w:rPr>
              <w:t>-</w:t>
            </w:r>
          </w:hyperlink>
          <w:hyperlink r:id="rId19">
            <w:r w:rsidR="00FF61D3" w:rsidRPr="00FF61D3">
              <w:rPr>
                <w:rFonts w:ascii="Arial" w:hAnsi="Arial" w:cs="Arial"/>
                <w:color w:val="0000FF"/>
                <w:sz w:val="24"/>
                <w:szCs w:val="24"/>
                <w:u w:val="single" w:color="0000FF"/>
              </w:rPr>
              <w:t>Reproductiva</w:t>
            </w:r>
          </w:hyperlink>
          <w:hyperlink r:id="rId20">
            <w:r w:rsidR="00FF61D3" w:rsidRPr="00FF61D3">
              <w:rPr>
                <w:rFonts w:ascii="Arial" w:hAnsi="Arial" w:cs="Arial"/>
                <w:color w:val="0000FF"/>
                <w:sz w:val="24"/>
                <w:szCs w:val="24"/>
                <w:u w:val="single" w:color="0000FF"/>
              </w:rPr>
              <w:t>s</w:t>
            </w:r>
          </w:hyperlink>
          <w:hyperlink r:id="rId21">
            <w:r w:rsidR="00FF61D3" w:rsidRPr="00FF61D3">
              <w:rPr>
                <w:rFonts w:ascii="Arial" w:hAnsi="Arial" w:cs="Arial"/>
                <w:color w:val="0000FF"/>
                <w:sz w:val="24"/>
                <w:szCs w:val="24"/>
                <w:u w:val="single" w:color="0000FF"/>
              </w:rPr>
              <w:t>-</w:t>
            </w:r>
          </w:hyperlink>
          <w:hyperlink r:id="rId22">
            <w:r w:rsidR="00FF61D3" w:rsidRPr="00FF61D3">
              <w:rPr>
                <w:rFonts w:ascii="Arial" w:hAnsi="Arial" w:cs="Arial"/>
                <w:color w:val="0000FF"/>
                <w:sz w:val="24"/>
                <w:szCs w:val="24"/>
                <w:u w:val="single" w:color="0000FF"/>
              </w:rPr>
              <w:t>D</w:t>
            </w:r>
          </w:hyperlink>
          <w:hyperlink r:id="rId23">
            <w:r w:rsidR="00FF61D3" w:rsidRPr="00FF61D3">
              <w:rPr>
                <w:rFonts w:ascii="Arial" w:hAnsi="Arial" w:cs="Arial"/>
                <w:color w:val="0000FF"/>
                <w:sz w:val="24"/>
                <w:szCs w:val="24"/>
                <w:u w:val="single" w:color="0000FF"/>
              </w:rPr>
              <w:t>e</w:t>
            </w:r>
          </w:hyperlink>
          <w:hyperlink r:id="rId24">
            <w:r w:rsidR="00FF61D3" w:rsidRPr="00FF61D3">
              <w:rPr>
                <w:rFonts w:ascii="Arial" w:hAnsi="Arial" w:cs="Arial"/>
                <w:color w:val="0000FF"/>
                <w:sz w:val="24"/>
                <w:szCs w:val="24"/>
                <w:u w:val="single" w:color="0000FF"/>
              </w:rPr>
              <w:t>-</w:t>
            </w:r>
          </w:hyperlink>
          <w:hyperlink r:id="rId25">
            <w:r w:rsidR="00FF61D3" w:rsidRPr="00FF61D3">
              <w:rPr>
                <w:rFonts w:ascii="Arial" w:hAnsi="Arial" w:cs="Arial"/>
                <w:color w:val="0000FF"/>
                <w:sz w:val="24"/>
                <w:szCs w:val="24"/>
                <w:u w:val="single" w:color="0000FF"/>
              </w:rPr>
              <w:t>L</w:t>
            </w:r>
          </w:hyperlink>
          <w:hyperlink r:id="rId26">
            <w:r w:rsidR="00FF61D3" w:rsidRPr="00FF61D3">
              <w:rPr>
                <w:rFonts w:ascii="Arial" w:hAnsi="Arial" w:cs="Arial"/>
                <w:color w:val="0000FF"/>
                <w:sz w:val="24"/>
                <w:szCs w:val="24"/>
                <w:u w:val="single" w:color="0000FF"/>
              </w:rPr>
              <w:t>a</w:t>
            </w:r>
          </w:hyperlink>
          <w:hyperlink r:id="rId27">
            <w:r w:rsidR="00FF61D3" w:rsidRPr="00FF61D3">
              <w:rPr>
                <w:rFonts w:ascii="Arial" w:hAnsi="Arial" w:cs="Arial"/>
                <w:color w:val="0000FF"/>
                <w:sz w:val="24"/>
                <w:szCs w:val="24"/>
                <w:u w:val="single" w:color="0000FF"/>
              </w:rPr>
              <w:t>-</w:t>
            </w:r>
          </w:hyperlink>
          <w:hyperlink r:id="rId28">
            <w:r w:rsidR="00FF61D3" w:rsidRPr="00FF61D3">
              <w:rPr>
                <w:rFonts w:ascii="Arial" w:hAnsi="Arial" w:cs="Arial"/>
                <w:color w:val="0000FF"/>
                <w:sz w:val="24"/>
                <w:szCs w:val="24"/>
                <w:u w:val="single" w:color="0000FF"/>
              </w:rPr>
              <w:t>Vaca</w:t>
            </w:r>
          </w:hyperlink>
          <w:hyperlink r:id="rId29">
            <w:r w:rsidR="00FF61D3" w:rsidRPr="00FF61D3">
              <w:rPr>
                <w:rFonts w:ascii="Arial" w:hAnsi="Arial" w:cs="Arial"/>
                <w:color w:val="0000FF"/>
                <w:sz w:val="24"/>
                <w:szCs w:val="24"/>
                <w:u w:val="single" w:color="0000FF"/>
              </w:rPr>
              <w:t>/</w:t>
            </w:r>
          </w:hyperlink>
          <w:hyperlink r:id="rId30">
            <w:r w:rsidR="00FF61D3" w:rsidRPr="00FF61D3">
              <w:rPr>
                <w:rFonts w:ascii="Arial" w:hAnsi="Arial" w:cs="Arial"/>
                <w:sz w:val="24"/>
                <w:szCs w:val="24"/>
              </w:rPr>
              <w:t xml:space="preserve">  </w:t>
            </w:r>
          </w:hyperlink>
        </w:p>
        <w:p w:rsidR="00FF61D3" w:rsidRPr="00FF61D3" w:rsidRDefault="00FF61D3" w:rsidP="00FF61D3">
          <w:pPr>
            <w:spacing w:after="112" w:line="360" w:lineRule="auto"/>
            <w:ind w:left="734"/>
            <w:jc w:val="both"/>
            <w:rPr>
              <w:rFonts w:ascii="Arial" w:hAnsi="Arial" w:cs="Arial"/>
              <w:sz w:val="24"/>
              <w:szCs w:val="24"/>
            </w:rPr>
          </w:pPr>
          <w:r w:rsidRPr="00FF61D3">
            <w:rPr>
              <w:rFonts w:ascii="Arial" w:hAnsi="Arial" w:cs="Arial"/>
              <w:sz w:val="24"/>
              <w:szCs w:val="24"/>
            </w:rPr>
            <w:t xml:space="preserve">  </w:t>
          </w:r>
        </w:p>
        <w:p w:rsidR="00FF61D3" w:rsidRPr="00FF61D3" w:rsidRDefault="00FF61D3" w:rsidP="00F925BB">
          <w:pPr>
            <w:numPr>
              <w:ilvl w:val="0"/>
              <w:numId w:val="20"/>
            </w:numPr>
            <w:spacing w:after="168" w:line="360" w:lineRule="auto"/>
            <w:ind w:right="117" w:hanging="360"/>
            <w:jc w:val="both"/>
            <w:rPr>
              <w:rFonts w:ascii="Arial" w:hAnsi="Arial" w:cs="Arial"/>
              <w:sz w:val="24"/>
              <w:szCs w:val="24"/>
            </w:rPr>
          </w:pPr>
          <w:r w:rsidRPr="00FF61D3">
            <w:rPr>
              <w:rFonts w:ascii="Arial" w:hAnsi="Arial" w:cs="Arial"/>
              <w:sz w:val="24"/>
              <w:szCs w:val="24"/>
              <w:lang w:val="es-ES"/>
            </w:rPr>
            <w:t xml:space="preserve">Avendaño. L., y </w:t>
          </w:r>
          <w:r w:rsidRPr="00FF61D3">
            <w:rPr>
              <w:rFonts w:ascii="Arial" w:hAnsi="Arial" w:cs="Arial"/>
              <w:sz w:val="24"/>
              <w:szCs w:val="24"/>
              <w:shd w:val="clear" w:color="auto" w:fill="FDFDFD"/>
              <w:lang w:val="es-ES"/>
            </w:rPr>
            <w:t>Quezada. A.</w:t>
          </w:r>
          <w:r w:rsidRPr="00FF61D3">
            <w:rPr>
              <w:rFonts w:ascii="Arial" w:hAnsi="Arial" w:cs="Arial"/>
              <w:sz w:val="24"/>
              <w:szCs w:val="24"/>
              <w:lang w:val="es-ES"/>
            </w:rPr>
            <w:t xml:space="preserve"> (2013). </w:t>
          </w:r>
          <w:proofErr w:type="spellStart"/>
          <w:r w:rsidRPr="00FF61D3">
            <w:rPr>
              <w:rFonts w:ascii="Arial" w:hAnsi="Arial" w:cs="Arial"/>
              <w:i/>
              <w:sz w:val="24"/>
              <w:szCs w:val="24"/>
              <w:lang w:val="es-ES"/>
            </w:rPr>
            <w:t>Dinamica</w:t>
          </w:r>
          <w:proofErr w:type="spellEnd"/>
          <w:r w:rsidRPr="00FF61D3">
            <w:rPr>
              <w:rFonts w:ascii="Arial" w:hAnsi="Arial" w:cs="Arial"/>
              <w:i/>
              <w:sz w:val="24"/>
              <w:szCs w:val="24"/>
              <w:lang w:val="es-ES"/>
            </w:rPr>
            <w:t xml:space="preserve"> </w:t>
          </w:r>
          <w:proofErr w:type="spellStart"/>
          <w:r w:rsidRPr="00FF61D3">
            <w:rPr>
              <w:rFonts w:ascii="Arial" w:hAnsi="Arial" w:cs="Arial"/>
              <w:i/>
              <w:sz w:val="24"/>
              <w:szCs w:val="24"/>
              <w:lang w:val="es-ES"/>
            </w:rPr>
            <w:t>Ovarica</w:t>
          </w:r>
          <w:proofErr w:type="spellEnd"/>
          <w:r w:rsidRPr="00FF61D3">
            <w:rPr>
              <w:rFonts w:ascii="Arial" w:hAnsi="Arial" w:cs="Arial"/>
              <w:i/>
              <w:sz w:val="24"/>
              <w:szCs w:val="24"/>
              <w:lang w:val="es-ES"/>
            </w:rPr>
            <w:t xml:space="preserve"> e </w:t>
          </w:r>
          <w:proofErr w:type="spellStart"/>
          <w:r w:rsidRPr="00FF61D3">
            <w:rPr>
              <w:rFonts w:ascii="Arial" w:hAnsi="Arial" w:cs="Arial"/>
              <w:i/>
              <w:sz w:val="24"/>
              <w:szCs w:val="24"/>
              <w:lang w:val="es-ES"/>
            </w:rPr>
            <w:t>Inseminacion</w:t>
          </w:r>
          <w:proofErr w:type="spellEnd"/>
          <w:r w:rsidRPr="00FF61D3">
            <w:rPr>
              <w:rFonts w:ascii="Arial" w:hAnsi="Arial" w:cs="Arial"/>
              <w:i/>
              <w:sz w:val="24"/>
              <w:szCs w:val="24"/>
              <w:lang w:val="es-ES"/>
            </w:rPr>
            <w:t xml:space="preserve"> Artificial en Ganado.</w:t>
          </w:r>
          <w:r w:rsidRPr="00FF61D3">
            <w:rPr>
              <w:rFonts w:ascii="Arial" w:hAnsi="Arial" w:cs="Arial"/>
              <w:sz w:val="24"/>
              <w:szCs w:val="24"/>
              <w:lang w:val="es-ES"/>
            </w:rPr>
            <w:t xml:space="preserve"> </w:t>
          </w:r>
          <w:r w:rsidRPr="00FF61D3">
            <w:rPr>
              <w:rFonts w:ascii="Arial" w:hAnsi="Arial" w:cs="Arial"/>
              <w:sz w:val="24"/>
              <w:szCs w:val="24"/>
            </w:rPr>
            <w:t xml:space="preserve">México: Trillas.  </w:t>
          </w:r>
        </w:p>
        <w:p w:rsidR="00FF61D3" w:rsidRPr="00FF61D3" w:rsidRDefault="00FF61D3" w:rsidP="00F925BB">
          <w:pPr>
            <w:numPr>
              <w:ilvl w:val="0"/>
              <w:numId w:val="20"/>
            </w:numPr>
            <w:spacing w:after="0" w:line="360" w:lineRule="auto"/>
            <w:ind w:right="117" w:hanging="360"/>
            <w:jc w:val="both"/>
            <w:rPr>
              <w:rFonts w:ascii="Arial" w:hAnsi="Arial" w:cs="Arial"/>
              <w:sz w:val="24"/>
              <w:szCs w:val="24"/>
              <w:lang w:val="es-ES"/>
            </w:rPr>
          </w:pPr>
          <w:proofErr w:type="spellStart"/>
          <w:r w:rsidRPr="00FF61D3">
            <w:rPr>
              <w:rFonts w:ascii="Arial" w:hAnsi="Arial" w:cs="Arial"/>
              <w:sz w:val="24"/>
              <w:szCs w:val="24"/>
              <w:lang w:val="es-ES"/>
            </w:rPr>
            <w:t>Berriel</w:t>
          </w:r>
          <w:proofErr w:type="spellEnd"/>
          <w:r w:rsidRPr="00FF61D3">
            <w:rPr>
              <w:rFonts w:ascii="Arial" w:hAnsi="Arial" w:cs="Arial"/>
              <w:sz w:val="24"/>
              <w:szCs w:val="24"/>
              <w:lang w:val="es-ES"/>
            </w:rPr>
            <w:t xml:space="preserve">, C., Gonzales, D., Por, </w:t>
          </w:r>
          <w:proofErr w:type="spellStart"/>
          <w:r w:rsidRPr="00FF61D3">
            <w:rPr>
              <w:rFonts w:ascii="Arial" w:hAnsi="Arial" w:cs="Arial"/>
              <w:sz w:val="24"/>
              <w:szCs w:val="24"/>
              <w:lang w:val="es-ES"/>
            </w:rPr>
            <w:t>Berriel</w:t>
          </w:r>
          <w:proofErr w:type="spellEnd"/>
          <w:r w:rsidRPr="00FF61D3">
            <w:rPr>
              <w:rFonts w:ascii="Arial" w:hAnsi="Arial" w:cs="Arial"/>
              <w:sz w:val="24"/>
              <w:szCs w:val="24"/>
              <w:lang w:val="es-ES"/>
            </w:rPr>
            <w:t xml:space="preserve">, C., y González, D. (2014). Universidad de la República Facultad de Veterinaria Efecto de la Suplementación de </w:t>
          </w:r>
        </w:p>
        <w:p w:rsidR="00FF61D3" w:rsidRPr="00FF61D3" w:rsidRDefault="00FF61D3" w:rsidP="00FF61D3">
          <w:pPr>
            <w:spacing w:after="0" w:line="360" w:lineRule="auto"/>
            <w:ind w:left="744" w:right="117"/>
            <w:jc w:val="both"/>
            <w:rPr>
              <w:rFonts w:ascii="Arial" w:hAnsi="Arial" w:cs="Arial"/>
              <w:sz w:val="24"/>
              <w:szCs w:val="24"/>
              <w:lang w:val="es-ES"/>
            </w:rPr>
          </w:pPr>
          <w:r w:rsidRPr="00FF61D3">
            <w:rPr>
              <w:rFonts w:ascii="Arial" w:hAnsi="Arial" w:cs="Arial"/>
              <w:sz w:val="24"/>
              <w:szCs w:val="24"/>
              <w:lang w:val="es-ES"/>
            </w:rPr>
            <w:t xml:space="preserve">Selenio Sobre las Características Productivas y Reproductivas de Vaquillonas.  </w:t>
          </w:r>
        </w:p>
        <w:p w:rsidR="00FF61D3" w:rsidRPr="00FF61D3" w:rsidRDefault="009A1371" w:rsidP="00FF61D3">
          <w:pPr>
            <w:spacing w:line="360" w:lineRule="auto"/>
            <w:ind w:left="715" w:right="28"/>
            <w:jc w:val="both"/>
            <w:rPr>
              <w:rFonts w:ascii="Arial" w:hAnsi="Arial" w:cs="Arial"/>
              <w:sz w:val="24"/>
              <w:szCs w:val="24"/>
              <w:lang w:val="es-ES"/>
            </w:rPr>
          </w:pPr>
          <w:hyperlink r:id="rId31">
            <w:r w:rsidR="00FF61D3" w:rsidRPr="00FF61D3">
              <w:rPr>
                <w:rFonts w:ascii="Arial" w:hAnsi="Arial" w:cs="Arial"/>
                <w:color w:val="0000FF"/>
                <w:sz w:val="24"/>
                <w:szCs w:val="24"/>
                <w:u w:val="single" w:color="0000FF"/>
                <w:lang w:val="es-ES"/>
              </w:rPr>
              <w:t>Https://Www.Colibri.Udelar.Edu.Uy/Jspui/Bitstream/20.500.12008/10308/1/F</w:t>
            </w:r>
          </w:hyperlink>
          <w:hyperlink r:id="rId32">
            <w:r w:rsidR="00FF61D3" w:rsidRPr="00FF61D3">
              <w:rPr>
                <w:rFonts w:ascii="Arial" w:hAnsi="Arial" w:cs="Arial"/>
                <w:color w:val="0000FF"/>
                <w:sz w:val="24"/>
                <w:szCs w:val="24"/>
                <w:lang w:val="es-ES"/>
              </w:rPr>
              <w:t xml:space="preserve"> </w:t>
            </w:r>
          </w:hyperlink>
          <w:hyperlink r:id="rId33">
            <w:r w:rsidR="00FF61D3" w:rsidRPr="00FF61D3">
              <w:rPr>
                <w:rFonts w:ascii="Arial" w:hAnsi="Arial" w:cs="Arial"/>
                <w:color w:val="0000FF"/>
                <w:sz w:val="24"/>
                <w:szCs w:val="24"/>
                <w:u w:val="single" w:color="0000FF"/>
                <w:lang w:val="es-ES"/>
              </w:rPr>
              <w:t>v</w:t>
            </w:r>
          </w:hyperlink>
          <w:hyperlink r:id="rId34">
            <w:r w:rsidR="00FF61D3" w:rsidRPr="00FF61D3">
              <w:rPr>
                <w:rFonts w:ascii="Arial" w:hAnsi="Arial" w:cs="Arial"/>
                <w:color w:val="0000FF"/>
                <w:sz w:val="24"/>
                <w:szCs w:val="24"/>
                <w:u w:val="single" w:color="0000FF"/>
                <w:lang w:val="es-ES"/>
              </w:rPr>
              <w:t>-</w:t>
            </w:r>
          </w:hyperlink>
          <w:hyperlink r:id="rId35">
            <w:r w:rsidR="00FF61D3" w:rsidRPr="00FF61D3">
              <w:rPr>
                <w:rFonts w:ascii="Arial" w:hAnsi="Arial" w:cs="Arial"/>
                <w:color w:val="0000FF"/>
                <w:sz w:val="24"/>
                <w:szCs w:val="24"/>
                <w:u w:val="single" w:color="0000FF"/>
                <w:lang w:val="es-ES"/>
              </w:rPr>
              <w:t>30886.Pd</w:t>
            </w:r>
          </w:hyperlink>
          <w:hyperlink r:id="rId36">
            <w:r w:rsidR="00FF61D3" w:rsidRPr="00FF61D3">
              <w:rPr>
                <w:rFonts w:ascii="Arial" w:hAnsi="Arial" w:cs="Arial"/>
                <w:color w:val="0000FF"/>
                <w:sz w:val="24"/>
                <w:szCs w:val="24"/>
                <w:u w:val="single" w:color="0000FF"/>
                <w:lang w:val="es-ES"/>
              </w:rPr>
              <w:t>f</w:t>
            </w:r>
          </w:hyperlink>
          <w:hyperlink r:id="rId37">
            <w:r w:rsidR="00FF61D3" w:rsidRPr="00FF61D3">
              <w:rPr>
                <w:rFonts w:ascii="Arial" w:hAnsi="Arial" w:cs="Arial"/>
                <w:sz w:val="24"/>
                <w:szCs w:val="24"/>
                <w:lang w:val="es-ES"/>
              </w:rPr>
              <w:t xml:space="preserve">  </w:t>
            </w:r>
          </w:hyperlink>
        </w:p>
        <w:p w:rsidR="00FF61D3" w:rsidRPr="00FF61D3" w:rsidRDefault="00FF61D3" w:rsidP="00F925BB">
          <w:pPr>
            <w:numPr>
              <w:ilvl w:val="0"/>
              <w:numId w:val="20"/>
            </w:numPr>
            <w:spacing w:after="158" w:line="360" w:lineRule="auto"/>
            <w:ind w:right="117" w:hanging="360"/>
            <w:jc w:val="both"/>
            <w:rPr>
              <w:rFonts w:ascii="Arial" w:hAnsi="Arial" w:cs="Arial"/>
              <w:sz w:val="24"/>
              <w:szCs w:val="24"/>
            </w:rPr>
          </w:pPr>
          <w:r w:rsidRPr="00FF61D3">
            <w:rPr>
              <w:rFonts w:ascii="Arial" w:hAnsi="Arial" w:cs="Arial"/>
              <w:sz w:val="24"/>
              <w:szCs w:val="24"/>
              <w:lang w:val="es-ES"/>
            </w:rPr>
            <w:lastRenderedPageBreak/>
            <w:t xml:space="preserve">Carvajal y Martínez. (2020). El Ciclo Estral en la Hembra Bovina y su Importancia Productiva. </w:t>
          </w:r>
          <w:proofErr w:type="spellStart"/>
          <w:r w:rsidRPr="00FF61D3">
            <w:rPr>
              <w:rFonts w:ascii="Arial" w:hAnsi="Arial" w:cs="Arial"/>
              <w:i/>
              <w:sz w:val="24"/>
              <w:szCs w:val="24"/>
            </w:rPr>
            <w:t>Inia</w:t>
          </w:r>
          <w:proofErr w:type="spellEnd"/>
          <w:r w:rsidRPr="00FF61D3">
            <w:rPr>
              <w:rFonts w:ascii="Arial" w:hAnsi="Arial" w:cs="Arial"/>
              <w:i/>
              <w:sz w:val="24"/>
              <w:szCs w:val="24"/>
            </w:rPr>
            <w:t>- Informativo N° 246</w:t>
          </w:r>
          <w:r w:rsidRPr="00FF61D3">
            <w:rPr>
              <w:rFonts w:ascii="Arial" w:hAnsi="Arial" w:cs="Arial"/>
              <w:sz w:val="24"/>
              <w:szCs w:val="24"/>
            </w:rPr>
            <w:t xml:space="preserve">, Pág. 1-4.  </w:t>
          </w:r>
        </w:p>
        <w:p w:rsidR="00FF61D3" w:rsidRPr="00FF61D3" w:rsidRDefault="00FF61D3" w:rsidP="00F925BB">
          <w:pPr>
            <w:numPr>
              <w:ilvl w:val="0"/>
              <w:numId w:val="20"/>
            </w:numPr>
            <w:spacing w:after="152" w:line="360" w:lineRule="auto"/>
            <w:ind w:right="117" w:hanging="360"/>
            <w:jc w:val="both"/>
            <w:rPr>
              <w:rFonts w:ascii="Arial" w:hAnsi="Arial" w:cs="Arial"/>
              <w:sz w:val="24"/>
              <w:szCs w:val="24"/>
              <w:lang w:val="es-ES"/>
            </w:rPr>
          </w:pPr>
          <w:r w:rsidRPr="00FF61D3">
            <w:rPr>
              <w:rFonts w:ascii="Arial" w:hAnsi="Arial" w:cs="Arial"/>
              <w:sz w:val="24"/>
              <w:szCs w:val="24"/>
              <w:lang w:val="es-ES"/>
            </w:rPr>
            <w:t xml:space="preserve">Cerón, J., y León, Á. (2009). </w:t>
          </w:r>
          <w:r w:rsidRPr="00FF61D3">
            <w:rPr>
              <w:rFonts w:ascii="Arial" w:hAnsi="Arial" w:cs="Arial"/>
              <w:i/>
              <w:sz w:val="24"/>
              <w:szCs w:val="24"/>
              <w:lang w:val="es-ES"/>
            </w:rPr>
            <w:t>Manual de Inseminación Artificial en Bovinos</w:t>
          </w:r>
          <w:r w:rsidRPr="00FF61D3">
            <w:rPr>
              <w:rFonts w:ascii="Arial" w:hAnsi="Arial" w:cs="Arial"/>
              <w:sz w:val="24"/>
              <w:szCs w:val="24"/>
              <w:lang w:val="es-ES"/>
            </w:rPr>
            <w:t xml:space="preserve">. </w:t>
          </w:r>
          <w:hyperlink r:id="rId38">
            <w:r w:rsidRPr="00FF61D3">
              <w:rPr>
                <w:rFonts w:ascii="Arial" w:hAnsi="Arial" w:cs="Arial"/>
                <w:color w:val="0000FF"/>
                <w:sz w:val="24"/>
                <w:szCs w:val="24"/>
                <w:u w:val="single" w:color="0000FF"/>
                <w:lang w:val="es-ES"/>
              </w:rPr>
              <w:t>Https://Fmvz.Unam.Mx/Fmvz/Licenciatura/Coepa/Archivos/Manuales/50_Ins</w:t>
            </w:r>
          </w:hyperlink>
          <w:hyperlink r:id="rId39">
            <w:r w:rsidRPr="00FF61D3">
              <w:rPr>
                <w:rFonts w:ascii="Arial" w:hAnsi="Arial" w:cs="Arial"/>
                <w:color w:val="0000FF"/>
                <w:sz w:val="24"/>
                <w:szCs w:val="24"/>
                <w:lang w:val="es-ES"/>
              </w:rPr>
              <w:t xml:space="preserve"> </w:t>
            </w:r>
          </w:hyperlink>
          <w:hyperlink r:id="rId40">
            <w:proofErr w:type="spellStart"/>
            <w:r w:rsidRPr="00FF61D3">
              <w:rPr>
                <w:rFonts w:ascii="Arial" w:hAnsi="Arial" w:cs="Arial"/>
                <w:color w:val="0000FF"/>
                <w:sz w:val="24"/>
                <w:szCs w:val="24"/>
                <w:u w:val="single" w:color="0000FF"/>
                <w:lang w:val="es-ES"/>
              </w:rPr>
              <w:t>eminacion_Artificial.Pd</w:t>
            </w:r>
          </w:hyperlink>
          <w:hyperlink r:id="rId41">
            <w:r w:rsidRPr="00FF61D3">
              <w:rPr>
                <w:rFonts w:ascii="Arial" w:hAnsi="Arial" w:cs="Arial"/>
                <w:color w:val="0000FF"/>
                <w:sz w:val="24"/>
                <w:szCs w:val="24"/>
                <w:u w:val="single" w:color="0000FF"/>
                <w:lang w:val="es-ES"/>
              </w:rPr>
              <w:t>f</w:t>
            </w:r>
            <w:proofErr w:type="spellEnd"/>
          </w:hyperlink>
          <w:hyperlink r:id="rId42">
            <w:r w:rsidRPr="00FF61D3">
              <w:rPr>
                <w:rFonts w:ascii="Arial" w:hAnsi="Arial" w:cs="Arial"/>
                <w:sz w:val="24"/>
                <w:szCs w:val="24"/>
                <w:lang w:val="es-ES"/>
              </w:rPr>
              <w:t xml:space="preserve">  </w:t>
            </w:r>
          </w:hyperlink>
        </w:p>
        <w:p w:rsidR="00FF61D3" w:rsidRPr="00FF61D3" w:rsidRDefault="00FF61D3" w:rsidP="00F925BB">
          <w:pPr>
            <w:numPr>
              <w:ilvl w:val="0"/>
              <w:numId w:val="20"/>
            </w:numPr>
            <w:spacing w:after="158" w:line="360" w:lineRule="auto"/>
            <w:ind w:right="117" w:hanging="360"/>
            <w:jc w:val="both"/>
            <w:rPr>
              <w:rFonts w:ascii="Arial" w:hAnsi="Arial" w:cs="Arial"/>
              <w:sz w:val="24"/>
              <w:szCs w:val="24"/>
            </w:rPr>
          </w:pPr>
          <w:r w:rsidRPr="00FF61D3">
            <w:rPr>
              <w:rFonts w:ascii="Arial" w:hAnsi="Arial" w:cs="Arial"/>
              <w:sz w:val="24"/>
              <w:szCs w:val="24"/>
              <w:lang w:val="es-ES"/>
            </w:rPr>
            <w:t xml:space="preserve">Cerón, J. (2017). </w:t>
          </w:r>
          <w:r w:rsidRPr="00FF61D3">
            <w:rPr>
              <w:rFonts w:ascii="Arial" w:hAnsi="Arial" w:cs="Arial"/>
              <w:i/>
              <w:sz w:val="24"/>
              <w:szCs w:val="24"/>
              <w:lang w:val="es-ES"/>
            </w:rPr>
            <w:t>Fisiología Clínica de la Reproducción de Bovinos Lecheros</w:t>
          </w:r>
          <w:r w:rsidRPr="00FF61D3">
            <w:rPr>
              <w:rFonts w:ascii="Arial" w:hAnsi="Arial" w:cs="Arial"/>
              <w:sz w:val="24"/>
              <w:szCs w:val="24"/>
              <w:lang w:val="es-ES"/>
            </w:rPr>
            <w:t xml:space="preserve">.  </w:t>
          </w:r>
          <w:r w:rsidRPr="00FF61D3">
            <w:rPr>
              <w:rFonts w:ascii="Arial" w:hAnsi="Arial" w:cs="Arial"/>
              <w:sz w:val="24"/>
              <w:szCs w:val="24"/>
            </w:rPr>
            <w:t xml:space="preserve">Facultad de Medicina </w:t>
          </w:r>
          <w:proofErr w:type="gramStart"/>
          <w:r w:rsidRPr="00FF61D3">
            <w:rPr>
              <w:rFonts w:ascii="Arial" w:hAnsi="Arial" w:cs="Arial"/>
              <w:sz w:val="24"/>
              <w:szCs w:val="24"/>
            </w:rPr>
            <w:t>Veterinaria  y</w:t>
          </w:r>
          <w:proofErr w:type="gramEnd"/>
          <w:r w:rsidRPr="00FF61D3">
            <w:rPr>
              <w:rFonts w:ascii="Arial" w:hAnsi="Arial" w:cs="Arial"/>
              <w:sz w:val="24"/>
              <w:szCs w:val="24"/>
            </w:rPr>
            <w:t xml:space="preserve"> Zootecnia Departamento de Reproducción.  </w:t>
          </w:r>
        </w:p>
        <w:p w:rsidR="00FF61D3" w:rsidRPr="00FF61D3" w:rsidRDefault="00FF61D3" w:rsidP="00F925BB">
          <w:pPr>
            <w:numPr>
              <w:ilvl w:val="0"/>
              <w:numId w:val="20"/>
            </w:numPr>
            <w:spacing w:after="1" w:line="360" w:lineRule="auto"/>
            <w:ind w:right="117" w:hanging="360"/>
            <w:jc w:val="both"/>
            <w:rPr>
              <w:rFonts w:ascii="Arial" w:hAnsi="Arial" w:cs="Arial"/>
              <w:sz w:val="24"/>
              <w:szCs w:val="24"/>
              <w:lang w:val="es-ES"/>
            </w:rPr>
          </w:pPr>
          <w:proofErr w:type="spellStart"/>
          <w:r w:rsidRPr="00FF61D3">
            <w:rPr>
              <w:rFonts w:ascii="Arial" w:hAnsi="Arial" w:cs="Arial"/>
              <w:sz w:val="24"/>
              <w:szCs w:val="24"/>
              <w:lang w:val="es-ES"/>
            </w:rPr>
            <w:t>Cutaia</w:t>
          </w:r>
          <w:proofErr w:type="spellEnd"/>
          <w:r w:rsidRPr="00FF61D3">
            <w:rPr>
              <w:rFonts w:ascii="Arial" w:hAnsi="Arial" w:cs="Arial"/>
              <w:sz w:val="24"/>
              <w:szCs w:val="24"/>
              <w:lang w:val="es-ES"/>
            </w:rPr>
            <w:t xml:space="preserve">, L. (2006). Inseminación Artificial a Tiempo Fijo (IATF): Una Herramienta Para el Mejoramiento Genético: Inseminación Artificial.  </w:t>
          </w:r>
        </w:p>
        <w:p w:rsidR="00FF61D3" w:rsidRPr="00FF61D3" w:rsidRDefault="009A1371" w:rsidP="00FF61D3">
          <w:pPr>
            <w:spacing w:after="123" w:line="360" w:lineRule="auto"/>
            <w:ind w:left="715" w:right="28"/>
            <w:jc w:val="both"/>
            <w:rPr>
              <w:rFonts w:ascii="Arial" w:hAnsi="Arial" w:cs="Arial"/>
              <w:sz w:val="24"/>
              <w:szCs w:val="24"/>
              <w:lang w:val="es-ES"/>
            </w:rPr>
          </w:pPr>
          <w:hyperlink r:id="rId43">
            <w:r w:rsidR="00FF61D3" w:rsidRPr="00FF61D3">
              <w:rPr>
                <w:rFonts w:ascii="Arial" w:hAnsi="Arial" w:cs="Arial"/>
                <w:color w:val="0000FF"/>
                <w:sz w:val="24"/>
                <w:szCs w:val="24"/>
                <w:u w:val="single" w:color="0000FF"/>
                <w:lang w:val="es-ES"/>
              </w:rPr>
              <w:t>Https://Www.Produccio</w:t>
            </w:r>
          </w:hyperlink>
          <w:hyperlink r:id="rId44">
            <w:r w:rsidR="00FF61D3" w:rsidRPr="00FF61D3">
              <w:rPr>
                <w:rFonts w:ascii="Arial" w:hAnsi="Arial" w:cs="Arial"/>
                <w:color w:val="0000FF"/>
                <w:sz w:val="24"/>
                <w:szCs w:val="24"/>
                <w:u w:val="single" w:color="0000FF"/>
                <w:lang w:val="es-ES"/>
              </w:rPr>
              <w:t>n</w:t>
            </w:r>
          </w:hyperlink>
          <w:hyperlink r:id="rId45">
            <w:r w:rsidR="00FF61D3" w:rsidRPr="00FF61D3">
              <w:rPr>
                <w:rFonts w:ascii="Arial" w:hAnsi="Arial" w:cs="Arial"/>
                <w:color w:val="0000FF"/>
                <w:sz w:val="24"/>
                <w:szCs w:val="24"/>
                <w:u w:val="single" w:color="0000FF"/>
                <w:lang w:val="es-ES"/>
              </w:rPr>
              <w:t>-</w:t>
            </w:r>
          </w:hyperlink>
          <w:hyperlink r:id="rId46">
            <w:r w:rsidR="00FF61D3" w:rsidRPr="00FF61D3">
              <w:rPr>
                <w:rFonts w:ascii="Arial" w:hAnsi="Arial" w:cs="Arial"/>
                <w:sz w:val="24"/>
                <w:szCs w:val="24"/>
                <w:lang w:val="es-ES"/>
              </w:rPr>
              <w:t xml:space="preserve"> </w:t>
            </w:r>
          </w:hyperlink>
        </w:p>
        <w:p w:rsidR="00FF61D3" w:rsidRPr="00FF61D3" w:rsidRDefault="009A1371" w:rsidP="00FF61D3">
          <w:pPr>
            <w:spacing w:line="360" w:lineRule="auto"/>
            <w:ind w:left="715" w:right="28"/>
            <w:jc w:val="both"/>
            <w:rPr>
              <w:rFonts w:ascii="Arial" w:hAnsi="Arial" w:cs="Arial"/>
              <w:sz w:val="24"/>
              <w:szCs w:val="24"/>
              <w:lang w:val="es-ES"/>
            </w:rPr>
          </w:pPr>
          <w:hyperlink r:id="rId47">
            <w:r w:rsidR="00FF61D3" w:rsidRPr="00FF61D3">
              <w:rPr>
                <w:rFonts w:ascii="Arial" w:hAnsi="Arial" w:cs="Arial"/>
                <w:color w:val="0000FF"/>
                <w:sz w:val="24"/>
                <w:szCs w:val="24"/>
                <w:u w:val="single" w:color="0000FF"/>
                <w:lang w:val="es-ES"/>
              </w:rPr>
              <w:t>Animal.Com.Ar/Informacion_Tecnica/Inseminacion_Artificial/6</w:t>
            </w:r>
          </w:hyperlink>
          <w:hyperlink r:id="rId48">
            <w:r w:rsidR="00FF61D3" w:rsidRPr="00FF61D3">
              <w:rPr>
                <w:rFonts w:ascii="Arial" w:hAnsi="Arial" w:cs="Arial"/>
                <w:color w:val="0000FF"/>
                <w:sz w:val="24"/>
                <w:szCs w:val="24"/>
                <w:u w:val="single" w:color="0000FF"/>
                <w:lang w:val="es-ES"/>
              </w:rPr>
              <w:t xml:space="preserve">0Ia_A_Tiempo </w:t>
            </w:r>
          </w:hyperlink>
          <w:hyperlink r:id="rId49">
            <w:r w:rsidR="00FF61D3" w:rsidRPr="00FF61D3">
              <w:rPr>
                <w:rFonts w:ascii="Arial" w:hAnsi="Arial" w:cs="Arial"/>
                <w:color w:val="0000FF"/>
                <w:sz w:val="24"/>
                <w:szCs w:val="24"/>
                <w:u w:val="single" w:color="0000FF"/>
                <w:lang w:val="es-ES"/>
              </w:rPr>
              <w:t>_</w:t>
            </w:r>
            <w:proofErr w:type="spellStart"/>
            <w:r w:rsidR="00FF61D3" w:rsidRPr="00FF61D3">
              <w:rPr>
                <w:rFonts w:ascii="Arial" w:hAnsi="Arial" w:cs="Arial"/>
                <w:color w:val="0000FF"/>
                <w:sz w:val="24"/>
                <w:szCs w:val="24"/>
                <w:u w:val="single" w:color="0000FF"/>
                <w:lang w:val="es-ES"/>
              </w:rPr>
              <w:t>Fijo.Pd</w:t>
            </w:r>
          </w:hyperlink>
          <w:hyperlink r:id="rId50">
            <w:r w:rsidR="00FF61D3" w:rsidRPr="00FF61D3">
              <w:rPr>
                <w:rFonts w:ascii="Arial" w:hAnsi="Arial" w:cs="Arial"/>
                <w:color w:val="0000FF"/>
                <w:sz w:val="24"/>
                <w:szCs w:val="24"/>
                <w:u w:val="single" w:color="0000FF"/>
                <w:lang w:val="es-ES"/>
              </w:rPr>
              <w:t>f</w:t>
            </w:r>
            <w:proofErr w:type="spellEnd"/>
          </w:hyperlink>
          <w:hyperlink r:id="rId51">
            <w:r w:rsidR="00FF61D3" w:rsidRPr="00FF61D3">
              <w:rPr>
                <w:rFonts w:ascii="Arial" w:hAnsi="Arial" w:cs="Arial"/>
                <w:sz w:val="24"/>
                <w:szCs w:val="24"/>
                <w:lang w:val="es-ES"/>
              </w:rPr>
              <w:t xml:space="preserve">  </w:t>
            </w:r>
          </w:hyperlink>
        </w:p>
        <w:p w:rsidR="00FF61D3" w:rsidRPr="00FF61D3" w:rsidRDefault="00FF61D3" w:rsidP="00F925BB">
          <w:pPr>
            <w:numPr>
              <w:ilvl w:val="0"/>
              <w:numId w:val="20"/>
            </w:numPr>
            <w:spacing w:after="158" w:line="360" w:lineRule="auto"/>
            <w:ind w:right="117" w:hanging="360"/>
            <w:jc w:val="both"/>
            <w:rPr>
              <w:rFonts w:ascii="Arial" w:hAnsi="Arial" w:cs="Arial"/>
              <w:sz w:val="24"/>
              <w:szCs w:val="24"/>
              <w:lang w:val="es-ES"/>
            </w:rPr>
          </w:pPr>
          <w:r w:rsidRPr="00FF61D3">
            <w:rPr>
              <w:rFonts w:ascii="Arial" w:hAnsi="Arial" w:cs="Arial"/>
              <w:sz w:val="24"/>
              <w:szCs w:val="24"/>
              <w:lang w:val="es-ES"/>
            </w:rPr>
            <w:t xml:space="preserve">Delgado, A., Motta, Ramos Cuéllar, N., Mery González Sánchez, C., Cristina,  </w:t>
          </w:r>
        </w:p>
        <w:p w:rsidR="00FF61D3" w:rsidRPr="00FF61D3" w:rsidRDefault="00FF61D3" w:rsidP="00FF61D3">
          <w:pPr>
            <w:spacing w:after="120" w:line="360" w:lineRule="auto"/>
            <w:ind w:left="744" w:right="117"/>
            <w:jc w:val="both"/>
            <w:rPr>
              <w:rFonts w:ascii="Arial" w:hAnsi="Arial" w:cs="Arial"/>
              <w:sz w:val="24"/>
              <w:szCs w:val="24"/>
              <w:lang w:val="es-ES"/>
            </w:rPr>
          </w:pPr>
          <w:r w:rsidRPr="00FF61D3">
            <w:rPr>
              <w:rFonts w:ascii="Arial" w:hAnsi="Arial" w:cs="Arial"/>
              <w:sz w:val="24"/>
              <w:szCs w:val="24"/>
              <w:lang w:val="es-ES"/>
            </w:rPr>
            <w:t xml:space="preserve">E., y Rojas, C. (2011). Dinámica Folicular en la Vida Reproductiva de la </w:t>
          </w:r>
        </w:p>
        <w:p w:rsidR="00FF61D3" w:rsidRPr="00FF61D3" w:rsidRDefault="00FF61D3" w:rsidP="00FF61D3">
          <w:pPr>
            <w:spacing w:line="360" w:lineRule="auto"/>
            <w:ind w:left="754" w:right="117"/>
            <w:jc w:val="both"/>
            <w:rPr>
              <w:rFonts w:ascii="Arial" w:hAnsi="Arial" w:cs="Arial"/>
              <w:sz w:val="24"/>
              <w:szCs w:val="24"/>
            </w:rPr>
          </w:pPr>
          <w:proofErr w:type="spellStart"/>
          <w:r w:rsidRPr="00FF61D3">
            <w:rPr>
              <w:rFonts w:ascii="Arial" w:hAnsi="Arial" w:cs="Arial"/>
              <w:sz w:val="24"/>
              <w:szCs w:val="24"/>
              <w:lang w:val="en-US"/>
            </w:rPr>
            <w:t>Hembra</w:t>
          </w:r>
          <w:proofErr w:type="spellEnd"/>
          <w:r w:rsidRPr="00FF61D3">
            <w:rPr>
              <w:rFonts w:ascii="Arial" w:hAnsi="Arial" w:cs="Arial"/>
              <w:sz w:val="24"/>
              <w:szCs w:val="24"/>
              <w:lang w:val="en-US"/>
            </w:rPr>
            <w:t xml:space="preserve"> Bovina Follicular Dynamics in the Reproductive Life of Female Livestock. </w:t>
          </w:r>
          <w:hyperlink r:id="rId52">
            <w:r w:rsidRPr="00FF61D3">
              <w:rPr>
                <w:rFonts w:ascii="Arial" w:hAnsi="Arial" w:cs="Arial"/>
                <w:color w:val="0000FF"/>
                <w:sz w:val="24"/>
                <w:szCs w:val="24"/>
                <w:u w:val="single" w:color="0000FF"/>
              </w:rPr>
              <w:t>Http://Vetzootec.Ucaldas.Edu.Co/Downloads/V5n2a08.Pd</w:t>
            </w:r>
          </w:hyperlink>
          <w:hyperlink r:id="rId53">
            <w:r w:rsidRPr="00FF61D3">
              <w:rPr>
                <w:rFonts w:ascii="Arial" w:hAnsi="Arial" w:cs="Arial"/>
                <w:color w:val="0000FF"/>
                <w:sz w:val="24"/>
                <w:szCs w:val="24"/>
                <w:u w:val="single" w:color="0000FF"/>
              </w:rPr>
              <w:t>f</w:t>
            </w:r>
          </w:hyperlink>
          <w:hyperlink r:id="rId54">
            <w:r w:rsidRPr="00FF61D3">
              <w:rPr>
                <w:rFonts w:ascii="Arial" w:hAnsi="Arial" w:cs="Arial"/>
                <w:sz w:val="24"/>
                <w:szCs w:val="24"/>
              </w:rPr>
              <w:t xml:space="preserve">  </w:t>
            </w:r>
          </w:hyperlink>
        </w:p>
        <w:p w:rsidR="00FF61D3" w:rsidRPr="00FF61D3" w:rsidRDefault="00FF61D3" w:rsidP="00F925BB">
          <w:pPr>
            <w:numPr>
              <w:ilvl w:val="0"/>
              <w:numId w:val="20"/>
            </w:numPr>
            <w:spacing w:after="158" w:line="360" w:lineRule="auto"/>
            <w:ind w:right="117" w:hanging="360"/>
            <w:jc w:val="both"/>
            <w:rPr>
              <w:rFonts w:ascii="Arial" w:hAnsi="Arial" w:cs="Arial"/>
              <w:sz w:val="24"/>
              <w:szCs w:val="24"/>
            </w:rPr>
          </w:pPr>
          <w:proofErr w:type="spellStart"/>
          <w:r w:rsidRPr="00FF61D3">
            <w:rPr>
              <w:rFonts w:ascii="Arial" w:hAnsi="Arial" w:cs="Arial"/>
              <w:sz w:val="24"/>
              <w:szCs w:val="24"/>
              <w:lang w:val="en-US"/>
            </w:rPr>
            <w:t>Diskin</w:t>
          </w:r>
          <w:proofErr w:type="spellEnd"/>
          <w:r w:rsidRPr="00FF61D3">
            <w:rPr>
              <w:rFonts w:ascii="Arial" w:hAnsi="Arial" w:cs="Arial"/>
              <w:sz w:val="24"/>
              <w:szCs w:val="24"/>
              <w:lang w:val="en-US"/>
            </w:rPr>
            <w:t xml:space="preserve">, M. G., and Morris, D. G. (2008). Embryonic and early </w:t>
          </w:r>
          <w:proofErr w:type="spellStart"/>
          <w:r w:rsidRPr="00FF61D3">
            <w:rPr>
              <w:rFonts w:ascii="Arial" w:hAnsi="Arial" w:cs="Arial"/>
              <w:sz w:val="24"/>
              <w:szCs w:val="24"/>
              <w:lang w:val="en-US"/>
            </w:rPr>
            <w:t>foetal</w:t>
          </w:r>
          <w:proofErr w:type="spellEnd"/>
          <w:r w:rsidRPr="00FF61D3">
            <w:rPr>
              <w:rFonts w:ascii="Arial" w:hAnsi="Arial" w:cs="Arial"/>
              <w:sz w:val="24"/>
              <w:szCs w:val="24"/>
              <w:lang w:val="en-US"/>
            </w:rPr>
            <w:t xml:space="preserve"> losses in cattle and other ruminants. </w:t>
          </w:r>
          <w:proofErr w:type="spellStart"/>
          <w:r w:rsidRPr="00FF61D3">
            <w:rPr>
              <w:rFonts w:ascii="Arial" w:hAnsi="Arial" w:cs="Arial"/>
              <w:sz w:val="24"/>
              <w:szCs w:val="24"/>
            </w:rPr>
            <w:t>Reproduction</w:t>
          </w:r>
          <w:proofErr w:type="spellEnd"/>
          <w:r w:rsidRPr="00FF61D3">
            <w:rPr>
              <w:rFonts w:ascii="Arial" w:hAnsi="Arial" w:cs="Arial"/>
              <w:sz w:val="24"/>
              <w:szCs w:val="24"/>
            </w:rPr>
            <w:t xml:space="preserve"> in </w:t>
          </w:r>
          <w:proofErr w:type="spellStart"/>
          <w:r w:rsidRPr="00FF61D3">
            <w:rPr>
              <w:rFonts w:ascii="Arial" w:hAnsi="Arial" w:cs="Arial"/>
              <w:sz w:val="24"/>
              <w:szCs w:val="24"/>
            </w:rPr>
            <w:t>Domestic</w:t>
          </w:r>
          <w:proofErr w:type="spellEnd"/>
          <w:r w:rsidRPr="00FF61D3">
            <w:rPr>
              <w:rFonts w:ascii="Arial" w:hAnsi="Arial" w:cs="Arial"/>
              <w:sz w:val="24"/>
              <w:szCs w:val="24"/>
            </w:rPr>
            <w:t xml:space="preserve"> </w:t>
          </w:r>
          <w:proofErr w:type="spellStart"/>
          <w:r w:rsidRPr="00FF61D3">
            <w:rPr>
              <w:rFonts w:ascii="Arial" w:hAnsi="Arial" w:cs="Arial"/>
              <w:sz w:val="24"/>
              <w:szCs w:val="24"/>
            </w:rPr>
            <w:t>Animals</w:t>
          </w:r>
          <w:proofErr w:type="spellEnd"/>
          <w:r w:rsidRPr="00FF61D3">
            <w:rPr>
              <w:rFonts w:ascii="Arial" w:hAnsi="Arial" w:cs="Arial"/>
              <w:sz w:val="24"/>
              <w:szCs w:val="24"/>
            </w:rPr>
            <w:t xml:space="preserve">, 43(s2), 260– 267.  </w:t>
          </w:r>
        </w:p>
        <w:p w:rsidR="00FF61D3" w:rsidRPr="00FF61D3" w:rsidRDefault="00FF61D3" w:rsidP="00F925BB">
          <w:pPr>
            <w:numPr>
              <w:ilvl w:val="0"/>
              <w:numId w:val="20"/>
            </w:numPr>
            <w:spacing w:after="171" w:line="360" w:lineRule="auto"/>
            <w:ind w:right="117" w:hanging="360"/>
            <w:jc w:val="both"/>
            <w:rPr>
              <w:rFonts w:ascii="Arial" w:hAnsi="Arial" w:cs="Arial"/>
              <w:sz w:val="24"/>
              <w:szCs w:val="24"/>
            </w:rPr>
          </w:pPr>
          <w:proofErr w:type="spellStart"/>
          <w:r w:rsidRPr="00FF61D3">
            <w:rPr>
              <w:rFonts w:ascii="Arial" w:hAnsi="Arial" w:cs="Arial"/>
              <w:sz w:val="24"/>
              <w:szCs w:val="24"/>
              <w:lang w:val="en-US"/>
            </w:rPr>
            <w:t>García</w:t>
          </w:r>
          <w:proofErr w:type="spellEnd"/>
          <w:r w:rsidRPr="00FF61D3">
            <w:rPr>
              <w:rFonts w:ascii="Arial" w:hAnsi="Arial" w:cs="Arial"/>
              <w:sz w:val="24"/>
              <w:szCs w:val="24"/>
              <w:lang w:val="en-US"/>
            </w:rPr>
            <w:t xml:space="preserve">, D. B. (2013). </w:t>
          </w:r>
          <w:r w:rsidRPr="00FF61D3">
            <w:rPr>
              <w:rFonts w:ascii="Arial" w:hAnsi="Arial" w:cs="Arial"/>
              <w:i/>
              <w:sz w:val="24"/>
              <w:szCs w:val="24"/>
              <w:lang w:val="en-US"/>
            </w:rPr>
            <w:t>General Aspects of Fixed Time Artificial Insemination (</w:t>
          </w:r>
          <w:proofErr w:type="spellStart"/>
          <w:r w:rsidRPr="00FF61D3">
            <w:rPr>
              <w:rFonts w:ascii="Arial" w:hAnsi="Arial" w:cs="Arial"/>
              <w:i/>
              <w:sz w:val="24"/>
              <w:szCs w:val="24"/>
              <w:lang w:val="en-US"/>
            </w:rPr>
            <w:t>Ftai</w:t>
          </w:r>
          <w:proofErr w:type="spellEnd"/>
          <w:r w:rsidRPr="00FF61D3">
            <w:rPr>
              <w:rFonts w:ascii="Arial" w:hAnsi="Arial" w:cs="Arial"/>
              <w:i/>
              <w:sz w:val="24"/>
              <w:szCs w:val="24"/>
              <w:lang w:val="en-US"/>
            </w:rPr>
            <w:t>) in Bovine.</w:t>
          </w:r>
          <w:r w:rsidRPr="00FF61D3">
            <w:rPr>
              <w:rFonts w:ascii="Arial" w:hAnsi="Arial" w:cs="Arial"/>
              <w:sz w:val="24"/>
              <w:szCs w:val="24"/>
              <w:lang w:val="en-US"/>
            </w:rPr>
            <w:t xml:space="preserve"> </w:t>
          </w:r>
          <w:r w:rsidRPr="00FF61D3">
            <w:rPr>
              <w:rFonts w:ascii="Arial" w:hAnsi="Arial" w:cs="Arial"/>
              <w:sz w:val="24"/>
              <w:szCs w:val="24"/>
            </w:rPr>
            <w:t xml:space="preserve">Colombia: </w:t>
          </w:r>
          <w:proofErr w:type="spellStart"/>
          <w:r w:rsidRPr="00FF61D3">
            <w:rPr>
              <w:rFonts w:ascii="Arial" w:hAnsi="Arial" w:cs="Arial"/>
              <w:sz w:val="24"/>
              <w:szCs w:val="24"/>
            </w:rPr>
            <w:t>Ucc.Villavicencio</w:t>
          </w:r>
          <w:proofErr w:type="spellEnd"/>
          <w:r w:rsidRPr="00FF61D3">
            <w:rPr>
              <w:rFonts w:ascii="Arial" w:hAnsi="Arial" w:cs="Arial"/>
              <w:sz w:val="24"/>
              <w:szCs w:val="24"/>
            </w:rPr>
            <w:t xml:space="preserve">.  </w:t>
          </w:r>
        </w:p>
        <w:p w:rsidR="00FF61D3" w:rsidRPr="00FF61D3" w:rsidRDefault="00FF61D3" w:rsidP="00F925BB">
          <w:pPr>
            <w:numPr>
              <w:ilvl w:val="0"/>
              <w:numId w:val="20"/>
            </w:numPr>
            <w:spacing w:after="115" w:line="360" w:lineRule="auto"/>
            <w:ind w:right="117" w:hanging="360"/>
            <w:jc w:val="both"/>
            <w:rPr>
              <w:rFonts w:ascii="Arial" w:hAnsi="Arial" w:cs="Arial"/>
              <w:sz w:val="24"/>
              <w:szCs w:val="24"/>
            </w:rPr>
          </w:pPr>
          <w:r w:rsidRPr="00FF61D3">
            <w:rPr>
              <w:rFonts w:ascii="Arial" w:hAnsi="Arial" w:cs="Arial"/>
              <w:sz w:val="24"/>
              <w:szCs w:val="24"/>
              <w:lang w:val="es-ES"/>
            </w:rPr>
            <w:t xml:space="preserve">Garmendia, J., Facultad De, C., y Veterinarias. </w:t>
          </w:r>
          <w:r w:rsidRPr="00FF61D3">
            <w:rPr>
              <w:rFonts w:ascii="Arial" w:hAnsi="Arial" w:cs="Arial"/>
              <w:sz w:val="24"/>
              <w:szCs w:val="24"/>
            </w:rPr>
            <w:t xml:space="preserve">(2007). Los Minerales en la  </w:t>
          </w:r>
        </w:p>
        <w:p w:rsidR="00FF61D3" w:rsidRPr="00FF61D3" w:rsidRDefault="00FF61D3" w:rsidP="00FF61D3">
          <w:pPr>
            <w:tabs>
              <w:tab w:val="center" w:pos="1475"/>
              <w:tab w:val="center" w:pos="4255"/>
              <w:tab w:val="right" w:pos="8982"/>
            </w:tabs>
            <w:spacing w:after="123" w:line="360" w:lineRule="auto"/>
            <w:jc w:val="both"/>
            <w:rPr>
              <w:rFonts w:ascii="Arial" w:hAnsi="Arial" w:cs="Arial"/>
              <w:sz w:val="24"/>
              <w:szCs w:val="24"/>
              <w:lang w:val="es-ES"/>
            </w:rPr>
          </w:pPr>
          <w:r w:rsidRPr="00FF61D3">
            <w:rPr>
              <w:rFonts w:ascii="Arial" w:eastAsia="Calibri" w:hAnsi="Arial" w:cs="Arial"/>
              <w:sz w:val="24"/>
              <w:szCs w:val="24"/>
              <w:lang w:val="es-ES"/>
            </w:rPr>
            <w:t xml:space="preserve"> </w:t>
          </w:r>
          <w:r w:rsidRPr="00FF61D3">
            <w:rPr>
              <w:rFonts w:ascii="Arial" w:eastAsia="Calibri" w:hAnsi="Arial" w:cs="Arial"/>
              <w:sz w:val="24"/>
              <w:szCs w:val="24"/>
              <w:lang w:val="es-ES"/>
            </w:rPr>
            <w:tab/>
          </w:r>
          <w:r w:rsidRPr="00FF61D3">
            <w:rPr>
              <w:rFonts w:ascii="Arial" w:hAnsi="Arial" w:cs="Arial"/>
              <w:sz w:val="24"/>
              <w:szCs w:val="24"/>
              <w:lang w:val="es-ES"/>
            </w:rPr>
            <w:t xml:space="preserve">Reproducción  </w:t>
          </w:r>
          <w:r w:rsidRPr="00FF61D3">
            <w:rPr>
              <w:rFonts w:ascii="Arial" w:hAnsi="Arial" w:cs="Arial"/>
              <w:sz w:val="24"/>
              <w:szCs w:val="24"/>
              <w:lang w:val="es-ES"/>
            </w:rPr>
            <w:tab/>
            <w:t xml:space="preserve">Bovina:  </w:t>
          </w:r>
          <w:r w:rsidRPr="00FF61D3">
            <w:rPr>
              <w:rFonts w:ascii="Arial" w:hAnsi="Arial" w:cs="Arial"/>
              <w:sz w:val="24"/>
              <w:szCs w:val="24"/>
              <w:lang w:val="es-ES"/>
            </w:rPr>
            <w:tab/>
          </w:r>
          <w:hyperlink r:id="rId55">
            <w:r w:rsidRPr="00FF61D3">
              <w:rPr>
                <w:rFonts w:ascii="Arial" w:hAnsi="Arial" w:cs="Arial"/>
                <w:color w:val="0000FF"/>
                <w:sz w:val="24"/>
                <w:szCs w:val="24"/>
                <w:u w:val="single" w:color="0000FF"/>
                <w:lang w:val="es-ES"/>
              </w:rPr>
              <w:t>Http://Www.Produccio</w:t>
            </w:r>
          </w:hyperlink>
          <w:hyperlink r:id="rId56">
            <w:r w:rsidRPr="00FF61D3">
              <w:rPr>
                <w:rFonts w:ascii="Arial" w:hAnsi="Arial" w:cs="Arial"/>
                <w:color w:val="0000FF"/>
                <w:sz w:val="24"/>
                <w:szCs w:val="24"/>
                <w:u w:val="single" w:color="0000FF"/>
                <w:lang w:val="es-ES"/>
              </w:rPr>
              <w:t>n</w:t>
            </w:r>
          </w:hyperlink>
          <w:hyperlink r:id="rId57">
            <w:r w:rsidRPr="00FF61D3">
              <w:rPr>
                <w:rFonts w:ascii="Arial" w:hAnsi="Arial" w:cs="Arial"/>
                <w:color w:val="0000FF"/>
                <w:sz w:val="24"/>
                <w:szCs w:val="24"/>
                <w:u w:val="single" w:color="0000FF"/>
                <w:lang w:val="es-ES"/>
              </w:rPr>
              <w:t>-</w:t>
            </w:r>
          </w:hyperlink>
          <w:hyperlink r:id="rId58">
            <w:r w:rsidRPr="00FF61D3">
              <w:rPr>
                <w:rFonts w:ascii="Arial" w:hAnsi="Arial" w:cs="Arial"/>
                <w:sz w:val="24"/>
                <w:szCs w:val="24"/>
                <w:lang w:val="es-ES"/>
              </w:rPr>
              <w:t xml:space="preserve"> </w:t>
            </w:r>
          </w:hyperlink>
        </w:p>
        <w:p w:rsidR="00FF61D3" w:rsidRPr="00FF61D3" w:rsidRDefault="009A1371" w:rsidP="00FF61D3">
          <w:pPr>
            <w:spacing w:after="0" w:line="360" w:lineRule="auto"/>
            <w:ind w:left="715" w:right="28"/>
            <w:jc w:val="both"/>
            <w:rPr>
              <w:rFonts w:ascii="Arial" w:hAnsi="Arial" w:cs="Arial"/>
              <w:sz w:val="24"/>
              <w:szCs w:val="24"/>
              <w:lang w:val="es-ES"/>
            </w:rPr>
          </w:pPr>
          <w:hyperlink r:id="rId59">
            <w:r w:rsidR="00FF61D3" w:rsidRPr="00FF61D3">
              <w:rPr>
                <w:rFonts w:ascii="Arial" w:hAnsi="Arial" w:cs="Arial"/>
                <w:color w:val="0000FF"/>
                <w:sz w:val="24"/>
                <w:szCs w:val="24"/>
                <w:u w:val="single" w:color="0000FF"/>
                <w:lang w:val="es-ES"/>
              </w:rPr>
              <w:t>Animal.Com.Ar/Suplementacion_Mineral/3</w:t>
            </w:r>
          </w:hyperlink>
          <w:hyperlink r:id="rId60">
            <w:r w:rsidR="00FF61D3" w:rsidRPr="00FF61D3">
              <w:rPr>
                <w:rFonts w:ascii="Arial" w:hAnsi="Arial" w:cs="Arial"/>
                <w:color w:val="0000FF"/>
                <w:sz w:val="24"/>
                <w:szCs w:val="24"/>
                <w:u w:val="single" w:color="0000FF"/>
                <w:lang w:val="es-ES"/>
              </w:rPr>
              <w:t xml:space="preserve">4Minerales_En_Reproduccion.Pd </w:t>
            </w:r>
          </w:hyperlink>
          <w:hyperlink r:id="rId61">
            <w:r w:rsidR="00FF61D3" w:rsidRPr="00FF61D3">
              <w:rPr>
                <w:rFonts w:ascii="Arial" w:hAnsi="Arial" w:cs="Arial"/>
                <w:color w:val="0000FF"/>
                <w:sz w:val="24"/>
                <w:szCs w:val="24"/>
                <w:u w:val="single" w:color="0000FF"/>
                <w:lang w:val="es-ES"/>
              </w:rPr>
              <w:t>f</w:t>
            </w:r>
          </w:hyperlink>
          <w:hyperlink r:id="rId62">
            <w:r w:rsidR="00FF61D3" w:rsidRPr="00FF61D3">
              <w:rPr>
                <w:rFonts w:ascii="Arial" w:hAnsi="Arial" w:cs="Arial"/>
                <w:sz w:val="24"/>
                <w:szCs w:val="24"/>
                <w:lang w:val="es-ES"/>
              </w:rPr>
              <w:t>.</w:t>
            </w:r>
          </w:hyperlink>
          <w:hyperlink r:id="rId63">
            <w:r w:rsidR="00FF61D3" w:rsidRPr="00FF61D3">
              <w:rPr>
                <w:rFonts w:ascii="Arial" w:hAnsi="Arial" w:cs="Arial"/>
                <w:sz w:val="24"/>
                <w:szCs w:val="24"/>
                <w:lang w:val="es-ES"/>
              </w:rPr>
              <w:t xml:space="preserve"> </w:t>
            </w:r>
          </w:hyperlink>
          <w:r w:rsidR="00FF61D3" w:rsidRPr="00FF61D3">
            <w:rPr>
              <w:rFonts w:ascii="Arial" w:hAnsi="Arial" w:cs="Arial"/>
              <w:sz w:val="24"/>
              <w:szCs w:val="24"/>
              <w:lang w:val="es-ES"/>
            </w:rPr>
            <w:t xml:space="preserve"> </w:t>
          </w:r>
        </w:p>
        <w:p w:rsidR="00FF61D3" w:rsidRPr="00FF61D3" w:rsidRDefault="00FF61D3" w:rsidP="00FF61D3">
          <w:pPr>
            <w:spacing w:after="120" w:line="360" w:lineRule="auto"/>
            <w:ind w:left="734"/>
            <w:jc w:val="both"/>
            <w:rPr>
              <w:rFonts w:ascii="Arial" w:hAnsi="Arial" w:cs="Arial"/>
              <w:sz w:val="24"/>
              <w:szCs w:val="24"/>
              <w:lang w:val="es-ES"/>
            </w:rPr>
          </w:pPr>
          <w:r w:rsidRPr="00FF61D3">
            <w:rPr>
              <w:rFonts w:ascii="Arial" w:hAnsi="Arial" w:cs="Arial"/>
              <w:sz w:val="24"/>
              <w:szCs w:val="24"/>
              <w:lang w:val="es-ES"/>
            </w:rPr>
            <w:t xml:space="preserve">  </w:t>
          </w:r>
        </w:p>
        <w:p w:rsidR="00FF61D3" w:rsidRPr="00FF61D3" w:rsidRDefault="00FF61D3" w:rsidP="00F925BB">
          <w:pPr>
            <w:numPr>
              <w:ilvl w:val="0"/>
              <w:numId w:val="20"/>
            </w:numPr>
            <w:spacing w:after="10" w:line="360" w:lineRule="auto"/>
            <w:ind w:right="117" w:hanging="360"/>
            <w:jc w:val="both"/>
            <w:rPr>
              <w:rFonts w:ascii="Arial" w:hAnsi="Arial" w:cs="Arial"/>
              <w:sz w:val="24"/>
              <w:szCs w:val="24"/>
              <w:lang w:val="es-ES"/>
            </w:rPr>
          </w:pPr>
          <w:r w:rsidRPr="00FF61D3">
            <w:rPr>
              <w:rFonts w:ascii="Arial" w:hAnsi="Arial" w:cs="Arial"/>
              <w:sz w:val="24"/>
              <w:szCs w:val="24"/>
              <w:lang w:val="es-ES"/>
            </w:rPr>
            <w:t xml:space="preserve">González T., M., Oviedo S, T., y Vergara G, O. (2017). Correlación Entre </w:t>
          </w:r>
          <w:proofErr w:type="gramStart"/>
          <w:r w:rsidRPr="00FF61D3">
            <w:rPr>
              <w:rFonts w:ascii="Arial" w:hAnsi="Arial" w:cs="Arial"/>
              <w:sz w:val="24"/>
              <w:szCs w:val="24"/>
              <w:lang w:val="es-ES"/>
            </w:rPr>
            <w:t>la  Estimación</w:t>
          </w:r>
          <w:proofErr w:type="gramEnd"/>
          <w:r w:rsidRPr="00FF61D3">
            <w:rPr>
              <w:rFonts w:ascii="Arial" w:hAnsi="Arial" w:cs="Arial"/>
              <w:sz w:val="24"/>
              <w:szCs w:val="24"/>
              <w:lang w:val="es-ES"/>
            </w:rPr>
            <w:t xml:space="preserve"> de la Edad de Gestación por Palpación Rectal y la Edad de  </w:t>
          </w:r>
          <w:r w:rsidRPr="00FF61D3">
            <w:rPr>
              <w:rFonts w:ascii="Arial" w:hAnsi="Arial" w:cs="Arial"/>
              <w:sz w:val="24"/>
              <w:szCs w:val="24"/>
              <w:lang w:val="es-ES"/>
            </w:rPr>
            <w:lastRenderedPageBreak/>
            <w:t xml:space="preserve">Gestación Real en la Vaca. </w:t>
          </w:r>
          <w:r w:rsidRPr="00FF61D3">
            <w:rPr>
              <w:rFonts w:ascii="Arial" w:hAnsi="Arial" w:cs="Arial"/>
              <w:i/>
              <w:sz w:val="24"/>
              <w:szCs w:val="24"/>
              <w:lang w:val="es-ES"/>
            </w:rPr>
            <w:t>Revista Colombiana de Ciencia Animal - Recia</w:t>
          </w:r>
          <w:r w:rsidRPr="00FF61D3">
            <w:rPr>
              <w:rFonts w:ascii="Arial" w:hAnsi="Arial" w:cs="Arial"/>
              <w:sz w:val="24"/>
              <w:szCs w:val="24"/>
              <w:lang w:val="es-ES"/>
            </w:rPr>
            <w:t xml:space="preserve">, </w:t>
          </w:r>
          <w:r w:rsidRPr="00FF61D3">
            <w:rPr>
              <w:rFonts w:ascii="Arial" w:hAnsi="Arial" w:cs="Arial"/>
              <w:i/>
              <w:sz w:val="24"/>
              <w:szCs w:val="24"/>
              <w:lang w:val="es-ES"/>
            </w:rPr>
            <w:t>9</w:t>
          </w:r>
          <w:r w:rsidRPr="00FF61D3">
            <w:rPr>
              <w:rFonts w:ascii="Arial" w:hAnsi="Arial" w:cs="Arial"/>
              <w:sz w:val="24"/>
              <w:szCs w:val="24"/>
              <w:lang w:val="es-ES"/>
            </w:rPr>
            <w:t xml:space="preserve">(1), 89–93. Https://Doi.Org/10.24188/Recia.V9.N1.2017.503.  </w:t>
          </w:r>
        </w:p>
        <w:p w:rsidR="00FF61D3" w:rsidRPr="00FF61D3" w:rsidRDefault="00FF61D3" w:rsidP="00FF61D3">
          <w:pPr>
            <w:spacing w:after="112" w:line="360" w:lineRule="auto"/>
            <w:ind w:left="734"/>
            <w:jc w:val="both"/>
            <w:rPr>
              <w:rFonts w:ascii="Arial" w:hAnsi="Arial" w:cs="Arial"/>
              <w:sz w:val="24"/>
              <w:szCs w:val="24"/>
              <w:lang w:val="es-ES"/>
            </w:rPr>
          </w:pPr>
          <w:r w:rsidRPr="00FF61D3">
            <w:rPr>
              <w:rFonts w:ascii="Arial" w:hAnsi="Arial" w:cs="Arial"/>
              <w:sz w:val="24"/>
              <w:szCs w:val="24"/>
              <w:lang w:val="es-ES"/>
            </w:rPr>
            <w:t xml:space="preserve">  </w:t>
          </w:r>
        </w:p>
        <w:p w:rsidR="00FF61D3" w:rsidRPr="00FF61D3" w:rsidRDefault="00FF61D3" w:rsidP="00F925BB">
          <w:pPr>
            <w:numPr>
              <w:ilvl w:val="0"/>
              <w:numId w:val="20"/>
            </w:numPr>
            <w:spacing w:after="120" w:line="360" w:lineRule="auto"/>
            <w:ind w:right="117" w:hanging="360"/>
            <w:jc w:val="both"/>
            <w:rPr>
              <w:rFonts w:ascii="Arial" w:hAnsi="Arial" w:cs="Arial"/>
              <w:sz w:val="24"/>
              <w:szCs w:val="24"/>
              <w:lang w:val="es-ES"/>
            </w:rPr>
          </w:pPr>
          <w:r w:rsidRPr="00FF61D3">
            <w:rPr>
              <w:rFonts w:ascii="Arial" w:hAnsi="Arial" w:cs="Arial"/>
              <w:sz w:val="24"/>
              <w:szCs w:val="24"/>
              <w:lang w:val="es-ES"/>
            </w:rPr>
            <w:t xml:space="preserve">González, E. (2018). Libro Técnico Estado del Arte Sobre Investigación e  </w:t>
          </w:r>
        </w:p>
        <w:p w:rsidR="00FF61D3" w:rsidRPr="00FF61D3" w:rsidRDefault="00FF61D3" w:rsidP="00FF61D3">
          <w:pPr>
            <w:tabs>
              <w:tab w:val="center" w:pos="1315"/>
              <w:tab w:val="center" w:pos="3062"/>
              <w:tab w:val="center" w:pos="4366"/>
              <w:tab w:val="center" w:pos="5588"/>
              <w:tab w:val="center" w:pos="7042"/>
              <w:tab w:val="right" w:pos="8982"/>
            </w:tabs>
            <w:spacing w:after="128" w:line="360" w:lineRule="auto"/>
            <w:jc w:val="both"/>
            <w:rPr>
              <w:rFonts w:ascii="Arial" w:hAnsi="Arial" w:cs="Arial"/>
              <w:sz w:val="24"/>
              <w:szCs w:val="24"/>
              <w:lang w:val="es-ES"/>
            </w:rPr>
          </w:pPr>
          <w:r w:rsidRPr="00FF61D3">
            <w:rPr>
              <w:rFonts w:ascii="Arial" w:eastAsia="Calibri" w:hAnsi="Arial" w:cs="Arial"/>
              <w:sz w:val="24"/>
              <w:szCs w:val="24"/>
              <w:lang w:val="es-ES"/>
            </w:rPr>
            <w:t xml:space="preserve"> </w:t>
          </w:r>
          <w:r w:rsidRPr="00FF61D3">
            <w:rPr>
              <w:rFonts w:ascii="Arial" w:eastAsia="Calibri" w:hAnsi="Arial" w:cs="Arial"/>
              <w:sz w:val="24"/>
              <w:szCs w:val="24"/>
              <w:lang w:val="es-ES"/>
            </w:rPr>
            <w:tab/>
          </w:r>
          <w:proofErr w:type="gramStart"/>
          <w:r w:rsidRPr="00FF61D3">
            <w:rPr>
              <w:rFonts w:ascii="Arial" w:hAnsi="Arial" w:cs="Arial"/>
              <w:sz w:val="24"/>
              <w:szCs w:val="24"/>
              <w:lang w:val="es-ES"/>
            </w:rPr>
            <w:t xml:space="preserve">Innovación  </w:t>
          </w:r>
          <w:r w:rsidRPr="00FF61D3">
            <w:rPr>
              <w:rFonts w:ascii="Arial" w:hAnsi="Arial" w:cs="Arial"/>
              <w:sz w:val="24"/>
              <w:szCs w:val="24"/>
              <w:lang w:val="es-ES"/>
            </w:rPr>
            <w:tab/>
          </w:r>
          <w:proofErr w:type="gramEnd"/>
          <w:r w:rsidRPr="00FF61D3">
            <w:rPr>
              <w:rFonts w:ascii="Arial" w:hAnsi="Arial" w:cs="Arial"/>
              <w:sz w:val="24"/>
              <w:szCs w:val="24"/>
              <w:lang w:val="es-ES"/>
            </w:rPr>
            <w:t xml:space="preserve">Tecnológica  </w:t>
          </w:r>
          <w:r w:rsidRPr="00FF61D3">
            <w:rPr>
              <w:rFonts w:ascii="Arial" w:hAnsi="Arial" w:cs="Arial"/>
              <w:sz w:val="24"/>
              <w:szCs w:val="24"/>
              <w:lang w:val="es-ES"/>
            </w:rPr>
            <w:tab/>
            <w:t xml:space="preserve">en  </w:t>
          </w:r>
          <w:r w:rsidRPr="00FF61D3">
            <w:rPr>
              <w:rFonts w:ascii="Arial" w:hAnsi="Arial" w:cs="Arial"/>
              <w:sz w:val="24"/>
              <w:szCs w:val="24"/>
              <w:lang w:val="es-ES"/>
            </w:rPr>
            <w:tab/>
            <w:t xml:space="preserve">Ganadería  </w:t>
          </w:r>
          <w:r w:rsidRPr="00FF61D3">
            <w:rPr>
              <w:rFonts w:ascii="Arial" w:hAnsi="Arial" w:cs="Arial"/>
              <w:sz w:val="24"/>
              <w:szCs w:val="24"/>
              <w:lang w:val="es-ES"/>
            </w:rPr>
            <w:tab/>
            <w:t xml:space="preserve">Bovina  </w:t>
          </w:r>
          <w:r w:rsidRPr="00FF61D3">
            <w:rPr>
              <w:rFonts w:ascii="Arial" w:hAnsi="Arial" w:cs="Arial"/>
              <w:sz w:val="24"/>
              <w:szCs w:val="24"/>
              <w:lang w:val="es-ES"/>
            </w:rPr>
            <w:tab/>
            <w:t xml:space="preserve">Tropical.  </w:t>
          </w:r>
        </w:p>
        <w:p w:rsidR="00FF61D3" w:rsidRPr="00FF61D3" w:rsidRDefault="00FF61D3" w:rsidP="00FF61D3">
          <w:pPr>
            <w:spacing w:after="120" w:line="360" w:lineRule="auto"/>
            <w:ind w:left="744" w:right="117"/>
            <w:jc w:val="both"/>
            <w:rPr>
              <w:rFonts w:ascii="Arial" w:hAnsi="Arial" w:cs="Arial"/>
              <w:sz w:val="24"/>
              <w:szCs w:val="24"/>
              <w:lang w:val="es-ES"/>
            </w:rPr>
          </w:pPr>
          <w:r w:rsidRPr="00FF61D3">
            <w:rPr>
              <w:rFonts w:ascii="Arial" w:hAnsi="Arial" w:cs="Arial"/>
              <w:sz w:val="24"/>
              <w:szCs w:val="24"/>
              <w:lang w:val="es-ES"/>
            </w:rPr>
            <w:t xml:space="preserve">Https://Redgatro.Fmvz.Unam.Mx/Assets/Rn9.Pdf  </w:t>
          </w:r>
        </w:p>
        <w:p w:rsidR="00FF61D3" w:rsidRPr="00FF61D3" w:rsidRDefault="00FF61D3" w:rsidP="00FF61D3">
          <w:pPr>
            <w:spacing w:after="112" w:line="360" w:lineRule="auto"/>
            <w:ind w:left="734"/>
            <w:jc w:val="both"/>
            <w:rPr>
              <w:rFonts w:ascii="Arial" w:hAnsi="Arial" w:cs="Arial"/>
              <w:sz w:val="24"/>
              <w:szCs w:val="24"/>
              <w:lang w:val="es-ES"/>
            </w:rPr>
          </w:pPr>
          <w:r w:rsidRPr="00FF61D3">
            <w:rPr>
              <w:rFonts w:ascii="Arial" w:hAnsi="Arial" w:cs="Arial"/>
              <w:sz w:val="24"/>
              <w:szCs w:val="24"/>
              <w:lang w:val="es-ES"/>
            </w:rPr>
            <w:t xml:space="preserve">  </w:t>
          </w:r>
        </w:p>
        <w:p w:rsidR="00FF61D3" w:rsidRPr="00FF61D3" w:rsidRDefault="00FF61D3" w:rsidP="00F925BB">
          <w:pPr>
            <w:numPr>
              <w:ilvl w:val="0"/>
              <w:numId w:val="20"/>
            </w:numPr>
            <w:spacing w:after="158" w:line="360" w:lineRule="auto"/>
            <w:ind w:right="117" w:hanging="360"/>
            <w:jc w:val="both"/>
            <w:rPr>
              <w:rFonts w:ascii="Arial" w:hAnsi="Arial" w:cs="Arial"/>
              <w:sz w:val="24"/>
              <w:szCs w:val="24"/>
              <w:lang w:val="es-ES"/>
            </w:rPr>
          </w:pPr>
          <w:proofErr w:type="spellStart"/>
          <w:r w:rsidRPr="00FF61D3">
            <w:rPr>
              <w:rFonts w:ascii="Arial" w:hAnsi="Arial" w:cs="Arial"/>
              <w:sz w:val="24"/>
              <w:szCs w:val="24"/>
              <w:lang w:val="es-ES"/>
            </w:rPr>
            <w:t>Guaquéta</w:t>
          </w:r>
          <w:proofErr w:type="spellEnd"/>
          <w:r w:rsidRPr="00FF61D3">
            <w:rPr>
              <w:rFonts w:ascii="Arial" w:hAnsi="Arial" w:cs="Arial"/>
              <w:sz w:val="24"/>
              <w:szCs w:val="24"/>
              <w:lang w:val="es-ES"/>
            </w:rPr>
            <w:t xml:space="preserve">. (2009). Ciclo Estral: Fisiología Básica y Estratégicas para mejorar la Detección de Celos. </w:t>
          </w:r>
          <w:r w:rsidRPr="00FF61D3">
            <w:rPr>
              <w:rFonts w:ascii="Arial" w:hAnsi="Arial" w:cs="Arial"/>
              <w:i/>
              <w:sz w:val="24"/>
              <w:szCs w:val="24"/>
              <w:lang w:val="es-ES"/>
            </w:rPr>
            <w:t>Revista de la Facultad de Medicina Veterinaria y de Zootecnia</w:t>
          </w:r>
          <w:r w:rsidRPr="00FF61D3">
            <w:rPr>
              <w:rFonts w:ascii="Arial" w:hAnsi="Arial" w:cs="Arial"/>
              <w:sz w:val="24"/>
              <w:szCs w:val="24"/>
              <w:lang w:val="es-ES"/>
            </w:rPr>
            <w:t xml:space="preserve">, 163-183.  </w:t>
          </w:r>
        </w:p>
        <w:p w:rsidR="00FF61D3" w:rsidRPr="00FF61D3" w:rsidRDefault="00FF61D3" w:rsidP="00F925BB">
          <w:pPr>
            <w:numPr>
              <w:ilvl w:val="0"/>
              <w:numId w:val="20"/>
            </w:numPr>
            <w:spacing w:after="126" w:line="360" w:lineRule="auto"/>
            <w:ind w:right="117" w:hanging="360"/>
            <w:jc w:val="both"/>
            <w:rPr>
              <w:rFonts w:ascii="Arial" w:hAnsi="Arial" w:cs="Arial"/>
              <w:sz w:val="24"/>
              <w:szCs w:val="24"/>
              <w:lang w:val="es-ES"/>
            </w:rPr>
          </w:pPr>
          <w:proofErr w:type="spellStart"/>
          <w:r w:rsidRPr="00FF61D3">
            <w:rPr>
              <w:rFonts w:ascii="Arial" w:hAnsi="Arial" w:cs="Arial"/>
              <w:sz w:val="24"/>
              <w:szCs w:val="24"/>
              <w:lang w:val="es-ES"/>
            </w:rPr>
            <w:t>Hafez</w:t>
          </w:r>
          <w:proofErr w:type="spellEnd"/>
          <w:r w:rsidRPr="00FF61D3">
            <w:rPr>
              <w:rFonts w:ascii="Arial" w:hAnsi="Arial" w:cs="Arial"/>
              <w:sz w:val="24"/>
              <w:szCs w:val="24"/>
              <w:lang w:val="es-ES"/>
            </w:rPr>
            <w:t xml:space="preserve"> y </w:t>
          </w:r>
          <w:proofErr w:type="spellStart"/>
          <w:r w:rsidRPr="00FF61D3">
            <w:rPr>
              <w:rFonts w:ascii="Arial" w:hAnsi="Arial" w:cs="Arial"/>
              <w:sz w:val="24"/>
              <w:szCs w:val="24"/>
              <w:lang w:val="es-ES"/>
            </w:rPr>
            <w:t>Hafez</w:t>
          </w:r>
          <w:proofErr w:type="spellEnd"/>
          <w:r w:rsidRPr="00FF61D3">
            <w:rPr>
              <w:rFonts w:ascii="Arial" w:hAnsi="Arial" w:cs="Arial"/>
              <w:sz w:val="24"/>
              <w:szCs w:val="24"/>
              <w:lang w:val="es-ES"/>
            </w:rPr>
            <w:t xml:space="preserve"> (2002). </w:t>
          </w:r>
          <w:r w:rsidRPr="00FF61D3">
            <w:rPr>
              <w:rFonts w:ascii="Arial" w:hAnsi="Arial" w:cs="Arial"/>
              <w:i/>
              <w:sz w:val="24"/>
              <w:szCs w:val="24"/>
              <w:lang w:val="es-ES"/>
            </w:rPr>
            <w:t>Reproducción e Inseminación Artificial en Animales.</w:t>
          </w:r>
          <w:r w:rsidRPr="00FF61D3">
            <w:rPr>
              <w:rFonts w:ascii="Arial" w:hAnsi="Arial" w:cs="Arial"/>
              <w:sz w:val="24"/>
              <w:szCs w:val="24"/>
              <w:lang w:val="es-ES"/>
            </w:rPr>
            <w:t xml:space="preserve">  </w:t>
          </w:r>
        </w:p>
        <w:p w:rsidR="00FF61D3" w:rsidRPr="00FF61D3" w:rsidRDefault="00FF61D3" w:rsidP="00FF61D3">
          <w:pPr>
            <w:spacing w:after="276" w:line="360" w:lineRule="auto"/>
            <w:ind w:left="744" w:right="117"/>
            <w:jc w:val="both"/>
            <w:rPr>
              <w:rFonts w:ascii="Arial" w:hAnsi="Arial" w:cs="Arial"/>
              <w:sz w:val="24"/>
              <w:szCs w:val="24"/>
              <w:lang w:val="en-US"/>
            </w:rPr>
          </w:pPr>
          <w:r w:rsidRPr="00FF61D3">
            <w:rPr>
              <w:rFonts w:ascii="Arial" w:hAnsi="Arial" w:cs="Arial"/>
              <w:sz w:val="24"/>
              <w:szCs w:val="24"/>
              <w:lang w:val="en-US"/>
            </w:rPr>
            <w:t xml:space="preserve">Kiawah Island, South Carolina: Mc </w:t>
          </w:r>
          <w:proofErr w:type="spellStart"/>
          <w:r w:rsidRPr="00FF61D3">
            <w:rPr>
              <w:rFonts w:ascii="Arial" w:hAnsi="Arial" w:cs="Arial"/>
              <w:sz w:val="24"/>
              <w:szCs w:val="24"/>
              <w:lang w:val="en-US"/>
            </w:rPr>
            <w:t>Graw</w:t>
          </w:r>
          <w:proofErr w:type="spellEnd"/>
          <w:r w:rsidRPr="00FF61D3">
            <w:rPr>
              <w:rFonts w:ascii="Arial" w:hAnsi="Arial" w:cs="Arial"/>
              <w:sz w:val="24"/>
              <w:szCs w:val="24"/>
              <w:lang w:val="en-US"/>
            </w:rPr>
            <w:t xml:space="preserve"> Hill.  </w:t>
          </w:r>
        </w:p>
        <w:p w:rsidR="00FF61D3" w:rsidRPr="00FF61D3" w:rsidRDefault="00FF61D3" w:rsidP="00F925BB">
          <w:pPr>
            <w:numPr>
              <w:ilvl w:val="0"/>
              <w:numId w:val="20"/>
            </w:numPr>
            <w:spacing w:after="112" w:line="360" w:lineRule="auto"/>
            <w:ind w:right="117" w:hanging="360"/>
            <w:jc w:val="both"/>
            <w:rPr>
              <w:rFonts w:ascii="Arial" w:hAnsi="Arial" w:cs="Arial"/>
              <w:sz w:val="24"/>
              <w:szCs w:val="24"/>
            </w:rPr>
          </w:pPr>
          <w:r w:rsidRPr="00FF61D3">
            <w:rPr>
              <w:rFonts w:ascii="Arial" w:hAnsi="Arial" w:cs="Arial"/>
              <w:sz w:val="24"/>
              <w:szCs w:val="24"/>
              <w:lang w:val="es-ES"/>
            </w:rPr>
            <w:t xml:space="preserve">Jiménez, A. (2019). El Ciclo Estral Bovino - </w:t>
          </w:r>
          <w:proofErr w:type="spellStart"/>
          <w:r w:rsidRPr="00FF61D3">
            <w:rPr>
              <w:rFonts w:ascii="Arial" w:hAnsi="Arial" w:cs="Arial"/>
              <w:sz w:val="24"/>
              <w:szCs w:val="24"/>
              <w:lang w:val="es-ES"/>
            </w:rPr>
            <w:t>Bm</w:t>
          </w:r>
          <w:proofErr w:type="spellEnd"/>
          <w:r w:rsidRPr="00FF61D3">
            <w:rPr>
              <w:rFonts w:ascii="Arial" w:hAnsi="Arial" w:cs="Arial"/>
              <w:sz w:val="24"/>
              <w:szCs w:val="24"/>
              <w:lang w:val="es-ES"/>
            </w:rPr>
            <w:t xml:space="preserve"> Editores. </w:t>
          </w:r>
          <w:proofErr w:type="spellStart"/>
          <w:r w:rsidRPr="00FF61D3">
            <w:rPr>
              <w:rFonts w:ascii="Arial" w:hAnsi="Arial" w:cs="Arial"/>
              <w:sz w:val="24"/>
              <w:szCs w:val="24"/>
            </w:rPr>
            <w:t>Bmeditores</w:t>
          </w:r>
          <w:proofErr w:type="spellEnd"/>
          <w:r w:rsidRPr="00FF61D3">
            <w:rPr>
              <w:rFonts w:ascii="Arial" w:hAnsi="Arial" w:cs="Arial"/>
              <w:sz w:val="24"/>
              <w:szCs w:val="24"/>
            </w:rPr>
            <w:t xml:space="preserve">. Mx.  </w:t>
          </w:r>
        </w:p>
        <w:p w:rsidR="00FF61D3" w:rsidRPr="00FF61D3" w:rsidRDefault="009A1371" w:rsidP="00FF61D3">
          <w:pPr>
            <w:spacing w:after="123" w:line="360" w:lineRule="auto"/>
            <w:ind w:left="715" w:right="28"/>
            <w:jc w:val="both"/>
            <w:rPr>
              <w:rFonts w:ascii="Arial" w:hAnsi="Arial" w:cs="Arial"/>
              <w:sz w:val="24"/>
              <w:szCs w:val="24"/>
              <w:lang w:val="es-ES"/>
            </w:rPr>
          </w:pPr>
          <w:hyperlink r:id="rId64">
            <w:r w:rsidR="00FF61D3" w:rsidRPr="00FF61D3">
              <w:rPr>
                <w:rFonts w:ascii="Arial" w:hAnsi="Arial" w:cs="Arial"/>
                <w:color w:val="0000FF"/>
                <w:sz w:val="24"/>
                <w:szCs w:val="24"/>
                <w:u w:val="single" w:color="0000FF"/>
                <w:lang w:val="es-ES"/>
              </w:rPr>
              <w:t>Https://Bmeditores.Mx/Ganaderia/E</w:t>
            </w:r>
          </w:hyperlink>
          <w:hyperlink r:id="rId65">
            <w:r w:rsidR="00FF61D3" w:rsidRPr="00FF61D3">
              <w:rPr>
                <w:rFonts w:ascii="Arial" w:hAnsi="Arial" w:cs="Arial"/>
                <w:color w:val="0000FF"/>
                <w:sz w:val="24"/>
                <w:szCs w:val="24"/>
                <w:u w:val="single" w:color="0000FF"/>
                <w:lang w:val="es-ES"/>
              </w:rPr>
              <w:t>l</w:t>
            </w:r>
          </w:hyperlink>
          <w:hyperlink r:id="rId66">
            <w:r w:rsidR="00FF61D3" w:rsidRPr="00FF61D3">
              <w:rPr>
                <w:rFonts w:ascii="Arial" w:hAnsi="Arial" w:cs="Arial"/>
                <w:color w:val="0000FF"/>
                <w:sz w:val="24"/>
                <w:szCs w:val="24"/>
                <w:u w:val="single" w:color="0000FF"/>
                <w:lang w:val="es-ES"/>
              </w:rPr>
              <w:t>-</w:t>
            </w:r>
          </w:hyperlink>
          <w:hyperlink r:id="rId67">
            <w:r w:rsidR="00FF61D3" w:rsidRPr="00FF61D3">
              <w:rPr>
                <w:rFonts w:ascii="Arial" w:hAnsi="Arial" w:cs="Arial"/>
                <w:color w:val="0000FF"/>
                <w:sz w:val="24"/>
                <w:szCs w:val="24"/>
                <w:u w:val="single" w:color="0000FF"/>
                <w:lang w:val="es-ES"/>
              </w:rPr>
              <w:t>Cicl</w:t>
            </w:r>
          </w:hyperlink>
          <w:hyperlink r:id="rId68">
            <w:r w:rsidR="00FF61D3" w:rsidRPr="00FF61D3">
              <w:rPr>
                <w:rFonts w:ascii="Arial" w:hAnsi="Arial" w:cs="Arial"/>
                <w:color w:val="0000FF"/>
                <w:sz w:val="24"/>
                <w:szCs w:val="24"/>
                <w:u w:val="single" w:color="0000FF"/>
                <w:lang w:val="es-ES"/>
              </w:rPr>
              <w:t>o</w:t>
            </w:r>
          </w:hyperlink>
          <w:hyperlink r:id="rId69">
            <w:r w:rsidR="00FF61D3" w:rsidRPr="00FF61D3">
              <w:rPr>
                <w:rFonts w:ascii="Arial" w:hAnsi="Arial" w:cs="Arial"/>
                <w:color w:val="0000FF"/>
                <w:sz w:val="24"/>
                <w:szCs w:val="24"/>
                <w:u w:val="single" w:color="0000FF"/>
                <w:lang w:val="es-ES"/>
              </w:rPr>
              <w:t>-</w:t>
            </w:r>
          </w:hyperlink>
          <w:hyperlink r:id="rId70">
            <w:r w:rsidR="00FF61D3" w:rsidRPr="00FF61D3">
              <w:rPr>
                <w:rFonts w:ascii="Arial" w:hAnsi="Arial" w:cs="Arial"/>
                <w:color w:val="0000FF"/>
                <w:sz w:val="24"/>
                <w:szCs w:val="24"/>
                <w:u w:val="single" w:color="0000FF"/>
                <w:lang w:val="es-ES"/>
              </w:rPr>
              <w:t>Estra</w:t>
            </w:r>
          </w:hyperlink>
          <w:hyperlink r:id="rId71">
            <w:r w:rsidR="00FF61D3" w:rsidRPr="00FF61D3">
              <w:rPr>
                <w:rFonts w:ascii="Arial" w:hAnsi="Arial" w:cs="Arial"/>
                <w:color w:val="0000FF"/>
                <w:sz w:val="24"/>
                <w:szCs w:val="24"/>
                <w:u w:val="single" w:color="0000FF"/>
                <w:lang w:val="es-ES"/>
              </w:rPr>
              <w:t>l</w:t>
            </w:r>
          </w:hyperlink>
          <w:hyperlink r:id="rId72">
            <w:r w:rsidR="00FF61D3" w:rsidRPr="00FF61D3">
              <w:rPr>
                <w:rFonts w:ascii="Arial" w:hAnsi="Arial" w:cs="Arial"/>
                <w:color w:val="0000FF"/>
                <w:sz w:val="24"/>
                <w:szCs w:val="24"/>
                <w:u w:val="single" w:color="0000FF"/>
                <w:lang w:val="es-ES"/>
              </w:rPr>
              <w:t>-</w:t>
            </w:r>
          </w:hyperlink>
          <w:hyperlink r:id="rId73">
            <w:r w:rsidR="00FF61D3" w:rsidRPr="00FF61D3">
              <w:rPr>
                <w:rFonts w:ascii="Arial" w:hAnsi="Arial" w:cs="Arial"/>
                <w:color w:val="0000FF"/>
                <w:sz w:val="24"/>
                <w:szCs w:val="24"/>
                <w:u w:val="single" w:color="0000FF"/>
                <w:lang w:val="es-ES"/>
              </w:rPr>
              <w:t>Bovin</w:t>
            </w:r>
          </w:hyperlink>
          <w:hyperlink r:id="rId74">
            <w:r w:rsidR="00FF61D3" w:rsidRPr="00FF61D3">
              <w:rPr>
                <w:rFonts w:ascii="Arial" w:hAnsi="Arial" w:cs="Arial"/>
                <w:color w:val="0000FF"/>
                <w:sz w:val="24"/>
                <w:szCs w:val="24"/>
                <w:u w:val="single" w:color="0000FF"/>
                <w:lang w:val="es-ES"/>
              </w:rPr>
              <w:t>o</w:t>
            </w:r>
          </w:hyperlink>
          <w:hyperlink r:id="rId75">
            <w:r w:rsidR="00FF61D3" w:rsidRPr="00FF61D3">
              <w:rPr>
                <w:rFonts w:ascii="Arial" w:hAnsi="Arial" w:cs="Arial"/>
                <w:color w:val="0000FF"/>
                <w:sz w:val="24"/>
                <w:szCs w:val="24"/>
                <w:u w:val="single" w:color="0000FF"/>
                <w:lang w:val="es-ES"/>
              </w:rPr>
              <w:t>-</w:t>
            </w:r>
          </w:hyperlink>
          <w:hyperlink r:id="rId76">
            <w:r w:rsidR="00FF61D3" w:rsidRPr="00FF61D3">
              <w:rPr>
                <w:rFonts w:ascii="Arial" w:hAnsi="Arial" w:cs="Arial"/>
                <w:color w:val="0000FF"/>
                <w:sz w:val="24"/>
                <w:szCs w:val="24"/>
                <w:u w:val="single" w:color="0000FF"/>
                <w:lang w:val="es-ES"/>
              </w:rPr>
              <w:t>2163</w:t>
            </w:r>
          </w:hyperlink>
          <w:hyperlink r:id="rId77">
            <w:r w:rsidR="00FF61D3" w:rsidRPr="00FF61D3">
              <w:rPr>
                <w:rFonts w:ascii="Arial" w:hAnsi="Arial" w:cs="Arial"/>
                <w:color w:val="0000FF"/>
                <w:sz w:val="24"/>
                <w:szCs w:val="24"/>
                <w:u w:val="single" w:color="0000FF"/>
                <w:lang w:val="es-ES"/>
              </w:rPr>
              <w:t>/</w:t>
            </w:r>
          </w:hyperlink>
          <w:hyperlink r:id="rId78">
            <w:r w:rsidR="00FF61D3" w:rsidRPr="00FF61D3">
              <w:rPr>
                <w:rFonts w:ascii="Arial" w:hAnsi="Arial" w:cs="Arial"/>
                <w:sz w:val="24"/>
                <w:szCs w:val="24"/>
                <w:lang w:val="es-ES"/>
              </w:rPr>
              <w:t xml:space="preserve">  </w:t>
            </w:r>
          </w:hyperlink>
        </w:p>
        <w:p w:rsidR="00FF61D3" w:rsidRPr="00FF61D3" w:rsidRDefault="00FF61D3" w:rsidP="00FF61D3">
          <w:pPr>
            <w:spacing w:after="108" w:line="360" w:lineRule="auto"/>
            <w:ind w:left="14" w:right="8114"/>
            <w:jc w:val="both"/>
            <w:rPr>
              <w:rFonts w:ascii="Arial" w:hAnsi="Arial" w:cs="Arial"/>
              <w:sz w:val="24"/>
              <w:szCs w:val="24"/>
              <w:lang w:val="es-ES"/>
            </w:rPr>
          </w:pPr>
          <w:r w:rsidRPr="00FF61D3">
            <w:rPr>
              <w:rFonts w:ascii="Arial" w:hAnsi="Arial" w:cs="Arial"/>
              <w:sz w:val="24"/>
              <w:szCs w:val="24"/>
              <w:lang w:val="es-ES"/>
            </w:rPr>
            <w:t xml:space="preserve">    </w:t>
          </w:r>
        </w:p>
        <w:p w:rsidR="00FF61D3" w:rsidRPr="00FF61D3" w:rsidRDefault="00FF61D3" w:rsidP="00F925BB">
          <w:pPr>
            <w:numPr>
              <w:ilvl w:val="0"/>
              <w:numId w:val="20"/>
            </w:numPr>
            <w:spacing w:after="119" w:line="360" w:lineRule="auto"/>
            <w:ind w:right="117" w:hanging="360"/>
            <w:jc w:val="both"/>
            <w:rPr>
              <w:rFonts w:ascii="Arial" w:hAnsi="Arial" w:cs="Arial"/>
              <w:sz w:val="24"/>
              <w:szCs w:val="24"/>
              <w:lang w:val="es-ES"/>
            </w:rPr>
          </w:pPr>
          <w:r w:rsidRPr="00FF61D3">
            <w:rPr>
              <w:rFonts w:ascii="Arial" w:hAnsi="Arial" w:cs="Arial"/>
              <w:sz w:val="24"/>
              <w:szCs w:val="24"/>
              <w:lang w:val="es-ES"/>
            </w:rPr>
            <w:t xml:space="preserve">Martínez. (1998). </w:t>
          </w:r>
          <w:r w:rsidRPr="00FF61D3">
            <w:rPr>
              <w:rFonts w:ascii="Arial" w:hAnsi="Arial" w:cs="Arial"/>
              <w:i/>
              <w:sz w:val="24"/>
              <w:szCs w:val="24"/>
              <w:lang w:val="es-ES"/>
            </w:rPr>
            <w:t xml:space="preserve">Relación Entre la Condición Corporal y la Respuesta </w:t>
          </w:r>
        </w:p>
        <w:p w:rsidR="00FF61D3" w:rsidRPr="00FF61D3" w:rsidRDefault="00FF61D3" w:rsidP="00FF61D3">
          <w:pPr>
            <w:spacing w:after="119" w:line="360" w:lineRule="auto"/>
            <w:ind w:left="744"/>
            <w:jc w:val="both"/>
            <w:rPr>
              <w:rFonts w:ascii="Arial" w:hAnsi="Arial" w:cs="Arial"/>
              <w:sz w:val="24"/>
              <w:szCs w:val="24"/>
              <w:lang w:val="es-ES"/>
            </w:rPr>
          </w:pPr>
          <w:r w:rsidRPr="00FF61D3">
            <w:rPr>
              <w:rFonts w:ascii="Arial" w:hAnsi="Arial" w:cs="Arial"/>
              <w:i/>
              <w:sz w:val="24"/>
              <w:szCs w:val="24"/>
              <w:lang w:val="es-ES"/>
            </w:rPr>
            <w:t>Reproductiva de Hembras Bovinas de doble Propósito.</w:t>
          </w:r>
          <w:r w:rsidRPr="00FF61D3">
            <w:rPr>
              <w:rFonts w:ascii="Arial" w:hAnsi="Arial" w:cs="Arial"/>
              <w:sz w:val="24"/>
              <w:szCs w:val="24"/>
              <w:lang w:val="es-ES"/>
            </w:rPr>
            <w:t xml:space="preserve"> Obtenido de  </w:t>
          </w:r>
        </w:p>
        <w:p w:rsidR="00FF61D3" w:rsidRPr="00FF61D3" w:rsidRDefault="00FF61D3" w:rsidP="00FF61D3">
          <w:pPr>
            <w:spacing w:after="271" w:line="360" w:lineRule="auto"/>
            <w:ind w:left="744" w:right="117"/>
            <w:jc w:val="both"/>
            <w:rPr>
              <w:rFonts w:ascii="Arial" w:hAnsi="Arial" w:cs="Arial"/>
              <w:sz w:val="24"/>
              <w:szCs w:val="24"/>
              <w:lang w:val="es-ES"/>
            </w:rPr>
          </w:pPr>
          <w:r w:rsidRPr="00FF61D3">
            <w:rPr>
              <w:rFonts w:ascii="Arial" w:hAnsi="Arial" w:cs="Arial"/>
              <w:sz w:val="24"/>
              <w:szCs w:val="24"/>
              <w:lang w:val="es-ES"/>
            </w:rPr>
            <w:t xml:space="preserve">Http://Www.Avpa.Ula.Ve/Libros_Online/Gdoblep/Pdfs/Capitulo20.Pdf  </w:t>
          </w:r>
        </w:p>
        <w:p w:rsidR="00FF61D3" w:rsidRPr="00FF61D3" w:rsidRDefault="00FF61D3" w:rsidP="00F925BB">
          <w:pPr>
            <w:numPr>
              <w:ilvl w:val="0"/>
              <w:numId w:val="20"/>
            </w:numPr>
            <w:spacing w:after="3" w:line="360" w:lineRule="auto"/>
            <w:ind w:right="117" w:hanging="360"/>
            <w:jc w:val="both"/>
            <w:rPr>
              <w:rFonts w:ascii="Arial" w:hAnsi="Arial" w:cs="Arial"/>
              <w:sz w:val="24"/>
              <w:szCs w:val="24"/>
              <w:lang w:val="es-ES"/>
            </w:rPr>
          </w:pPr>
          <w:r w:rsidRPr="00FF61D3">
            <w:rPr>
              <w:rFonts w:ascii="Arial" w:hAnsi="Arial" w:cs="Arial"/>
              <w:sz w:val="24"/>
              <w:szCs w:val="24"/>
              <w:lang w:val="es-ES"/>
            </w:rPr>
            <w:t xml:space="preserve">Medina, A. (2012). </w:t>
          </w:r>
          <w:r w:rsidRPr="00FF61D3">
            <w:rPr>
              <w:rFonts w:ascii="Arial" w:hAnsi="Arial" w:cs="Arial"/>
              <w:i/>
              <w:sz w:val="24"/>
              <w:szCs w:val="24"/>
              <w:lang w:val="es-ES"/>
            </w:rPr>
            <w:t xml:space="preserve">Efectos de la </w:t>
          </w:r>
          <w:proofErr w:type="spellStart"/>
          <w:r w:rsidRPr="00FF61D3">
            <w:rPr>
              <w:rFonts w:ascii="Arial" w:hAnsi="Arial" w:cs="Arial"/>
              <w:i/>
              <w:sz w:val="24"/>
              <w:szCs w:val="24"/>
              <w:lang w:val="es-ES"/>
            </w:rPr>
            <w:t>Oxitocina</w:t>
          </w:r>
          <w:proofErr w:type="spellEnd"/>
          <w:r w:rsidRPr="00FF61D3">
            <w:rPr>
              <w:rFonts w:ascii="Arial" w:hAnsi="Arial" w:cs="Arial"/>
              <w:i/>
              <w:sz w:val="24"/>
              <w:szCs w:val="24"/>
              <w:lang w:val="es-ES"/>
            </w:rPr>
            <w:t xml:space="preserve"> Sobre Reproducción y Producción de Leche en Vacas de Doble Propósito en el Trópico</w:t>
          </w:r>
          <w:r w:rsidRPr="00FF61D3">
            <w:rPr>
              <w:rFonts w:ascii="Arial" w:hAnsi="Arial" w:cs="Arial"/>
              <w:sz w:val="24"/>
              <w:szCs w:val="24"/>
              <w:lang w:val="es-ES"/>
            </w:rPr>
            <w:t xml:space="preserve">. Ganaderia.Com.  Https://Www.Ganaderia.Com/Destacado/Efectos-De-La-Oxitocina-Sobre- </w:t>
          </w:r>
        </w:p>
        <w:p w:rsidR="00FF61D3" w:rsidRPr="00FF61D3" w:rsidRDefault="00FF61D3" w:rsidP="00FF61D3">
          <w:pPr>
            <w:spacing w:line="360" w:lineRule="auto"/>
            <w:ind w:left="744" w:right="117"/>
            <w:jc w:val="both"/>
            <w:rPr>
              <w:rFonts w:ascii="Arial" w:hAnsi="Arial" w:cs="Arial"/>
              <w:sz w:val="24"/>
              <w:szCs w:val="24"/>
              <w:lang w:val="es-ES"/>
            </w:rPr>
          </w:pPr>
          <w:r w:rsidRPr="00FF61D3">
            <w:rPr>
              <w:rFonts w:ascii="Arial" w:hAnsi="Arial" w:cs="Arial"/>
              <w:sz w:val="24"/>
              <w:szCs w:val="24"/>
              <w:lang w:val="es-ES"/>
            </w:rPr>
            <w:t xml:space="preserve">Reproducci%C3%B3n-Y-Producci%C3%B3n-De-Leche-En-VacasDeDoble-Prop%C3%B3sito-En-El-Tr%C3%B3pico  </w:t>
          </w:r>
        </w:p>
        <w:p w:rsidR="00FF61D3" w:rsidRPr="00FF61D3" w:rsidRDefault="00FF61D3" w:rsidP="00F925BB">
          <w:pPr>
            <w:numPr>
              <w:ilvl w:val="0"/>
              <w:numId w:val="20"/>
            </w:numPr>
            <w:spacing w:after="168" w:line="360" w:lineRule="auto"/>
            <w:ind w:right="117" w:hanging="360"/>
            <w:jc w:val="both"/>
            <w:rPr>
              <w:rFonts w:ascii="Arial" w:hAnsi="Arial" w:cs="Arial"/>
              <w:sz w:val="24"/>
              <w:szCs w:val="24"/>
            </w:rPr>
          </w:pPr>
          <w:r w:rsidRPr="00FF61D3">
            <w:rPr>
              <w:rFonts w:ascii="Arial" w:hAnsi="Arial" w:cs="Arial"/>
              <w:sz w:val="24"/>
              <w:szCs w:val="24"/>
              <w:lang w:val="es-ES"/>
            </w:rPr>
            <w:t xml:space="preserve">Medrano y Porta. (2018). </w:t>
          </w:r>
          <w:r w:rsidRPr="00FF61D3">
            <w:rPr>
              <w:rFonts w:ascii="Arial" w:hAnsi="Arial" w:cs="Arial"/>
              <w:i/>
              <w:sz w:val="24"/>
              <w:szCs w:val="24"/>
              <w:lang w:val="es-ES"/>
            </w:rPr>
            <w:t>Fisiología Reproductiva de los Animales Domésticos.</w:t>
          </w:r>
          <w:r w:rsidRPr="00FF61D3">
            <w:rPr>
              <w:rFonts w:ascii="Arial" w:hAnsi="Arial" w:cs="Arial"/>
              <w:sz w:val="24"/>
              <w:szCs w:val="24"/>
              <w:lang w:val="es-ES"/>
            </w:rPr>
            <w:t xml:space="preserve"> </w:t>
          </w:r>
          <w:r w:rsidRPr="00FF61D3">
            <w:rPr>
              <w:rFonts w:ascii="Arial" w:hAnsi="Arial" w:cs="Arial"/>
              <w:sz w:val="24"/>
              <w:szCs w:val="24"/>
            </w:rPr>
            <w:t xml:space="preserve">México: UNAM.  </w:t>
          </w:r>
        </w:p>
        <w:p w:rsidR="00FF61D3" w:rsidRPr="00FF61D3" w:rsidRDefault="00FF61D3" w:rsidP="00F925BB">
          <w:pPr>
            <w:numPr>
              <w:ilvl w:val="0"/>
              <w:numId w:val="20"/>
            </w:numPr>
            <w:spacing w:after="117" w:line="360" w:lineRule="auto"/>
            <w:ind w:right="117" w:hanging="360"/>
            <w:jc w:val="both"/>
            <w:rPr>
              <w:rFonts w:ascii="Arial" w:hAnsi="Arial" w:cs="Arial"/>
              <w:sz w:val="24"/>
              <w:szCs w:val="24"/>
              <w:lang w:val="es-ES"/>
            </w:rPr>
          </w:pPr>
          <w:r w:rsidRPr="00FF61D3">
            <w:rPr>
              <w:rFonts w:ascii="Arial" w:hAnsi="Arial" w:cs="Arial"/>
              <w:sz w:val="24"/>
              <w:szCs w:val="24"/>
              <w:lang w:val="es-ES"/>
            </w:rPr>
            <w:t xml:space="preserve">Palma, D. E. (2021). Las Prostaglandinas en Bovinos - </w:t>
          </w:r>
          <w:proofErr w:type="spellStart"/>
          <w:r w:rsidRPr="00FF61D3">
            <w:rPr>
              <w:rFonts w:ascii="Arial" w:hAnsi="Arial" w:cs="Arial"/>
              <w:sz w:val="24"/>
              <w:szCs w:val="24"/>
              <w:lang w:val="es-ES"/>
            </w:rPr>
            <w:t>Bm</w:t>
          </w:r>
          <w:proofErr w:type="spellEnd"/>
          <w:r w:rsidRPr="00FF61D3">
            <w:rPr>
              <w:rFonts w:ascii="Arial" w:hAnsi="Arial" w:cs="Arial"/>
              <w:sz w:val="24"/>
              <w:szCs w:val="24"/>
              <w:lang w:val="es-ES"/>
            </w:rPr>
            <w:t xml:space="preserve"> Editores.  </w:t>
          </w:r>
        </w:p>
        <w:p w:rsidR="00FF61D3" w:rsidRPr="00FF61D3" w:rsidRDefault="00FF61D3" w:rsidP="00FF61D3">
          <w:pPr>
            <w:spacing w:line="360" w:lineRule="auto"/>
            <w:ind w:left="744" w:right="117"/>
            <w:jc w:val="both"/>
            <w:rPr>
              <w:rFonts w:ascii="Arial" w:hAnsi="Arial" w:cs="Arial"/>
              <w:sz w:val="24"/>
              <w:szCs w:val="24"/>
              <w:lang w:val="es-ES"/>
            </w:rPr>
          </w:pPr>
          <w:proofErr w:type="spellStart"/>
          <w:proofErr w:type="gramStart"/>
          <w:r w:rsidRPr="00FF61D3">
            <w:rPr>
              <w:rFonts w:ascii="Arial" w:hAnsi="Arial" w:cs="Arial"/>
              <w:sz w:val="24"/>
              <w:szCs w:val="24"/>
              <w:lang w:val="es-ES"/>
            </w:rPr>
            <w:lastRenderedPageBreak/>
            <w:t>Bmeditores.Mx</w:t>
          </w:r>
          <w:proofErr w:type="spellEnd"/>
          <w:r w:rsidRPr="00FF61D3">
            <w:rPr>
              <w:rFonts w:ascii="Arial" w:hAnsi="Arial" w:cs="Arial"/>
              <w:sz w:val="24"/>
              <w:szCs w:val="24"/>
              <w:lang w:val="es-ES"/>
            </w:rPr>
            <w:t>.</w:t>
          </w:r>
          <w:proofErr w:type="gramEnd"/>
          <w:r w:rsidRPr="00FF61D3">
            <w:rPr>
              <w:rFonts w:ascii="Arial" w:hAnsi="Arial" w:cs="Arial"/>
              <w:sz w:val="24"/>
              <w:szCs w:val="24"/>
              <w:lang w:val="es-ES"/>
            </w:rPr>
            <w:t xml:space="preserve"> </w:t>
          </w:r>
          <w:r w:rsidRPr="00FF61D3">
            <w:rPr>
              <w:rFonts w:ascii="Arial" w:hAnsi="Arial" w:cs="Arial"/>
              <w:sz w:val="24"/>
              <w:szCs w:val="24"/>
              <w:lang w:val="es-ES"/>
            </w:rPr>
            <w:tab/>
            <w:t xml:space="preserve">Https://Bmeditores.Mx/Ganaderia/Las-ProstaglandinasEnBovinos/  </w:t>
          </w:r>
        </w:p>
        <w:p w:rsidR="00FF61D3" w:rsidRPr="00FF61D3" w:rsidRDefault="00FF61D3" w:rsidP="00F925BB">
          <w:pPr>
            <w:numPr>
              <w:ilvl w:val="0"/>
              <w:numId w:val="20"/>
            </w:numPr>
            <w:spacing w:after="118" w:line="360" w:lineRule="auto"/>
            <w:ind w:right="117" w:hanging="360"/>
            <w:jc w:val="both"/>
            <w:rPr>
              <w:rFonts w:ascii="Arial" w:hAnsi="Arial" w:cs="Arial"/>
              <w:sz w:val="24"/>
              <w:szCs w:val="24"/>
              <w:lang w:val="es-ES"/>
            </w:rPr>
          </w:pPr>
          <w:proofErr w:type="spellStart"/>
          <w:r w:rsidRPr="00FF61D3">
            <w:rPr>
              <w:rFonts w:ascii="Arial" w:hAnsi="Arial" w:cs="Arial"/>
              <w:sz w:val="24"/>
              <w:szCs w:val="24"/>
              <w:lang w:val="es-ES"/>
            </w:rPr>
            <w:t>Santivañez</w:t>
          </w:r>
          <w:proofErr w:type="spellEnd"/>
          <w:r w:rsidRPr="00FF61D3">
            <w:rPr>
              <w:rFonts w:ascii="Arial" w:hAnsi="Arial" w:cs="Arial"/>
              <w:sz w:val="24"/>
              <w:szCs w:val="24"/>
              <w:lang w:val="es-ES"/>
            </w:rPr>
            <w:t xml:space="preserve">, R. (2017). Efecto del uso de la </w:t>
          </w:r>
          <w:proofErr w:type="spellStart"/>
          <w:r w:rsidRPr="00FF61D3">
            <w:rPr>
              <w:rFonts w:ascii="Arial" w:hAnsi="Arial" w:cs="Arial"/>
              <w:sz w:val="24"/>
              <w:szCs w:val="24"/>
              <w:lang w:val="es-ES"/>
            </w:rPr>
            <w:t>Oxitocina</w:t>
          </w:r>
          <w:proofErr w:type="spellEnd"/>
          <w:r w:rsidRPr="00FF61D3">
            <w:rPr>
              <w:rFonts w:ascii="Arial" w:hAnsi="Arial" w:cs="Arial"/>
              <w:sz w:val="24"/>
              <w:szCs w:val="24"/>
              <w:lang w:val="es-ES"/>
            </w:rPr>
            <w:t xml:space="preserve"> en la Reproducción del  </w:t>
          </w:r>
        </w:p>
        <w:p w:rsidR="00FF61D3" w:rsidRPr="00FF61D3" w:rsidRDefault="00FF61D3" w:rsidP="00FF61D3">
          <w:pPr>
            <w:tabs>
              <w:tab w:val="center" w:pos="1162"/>
              <w:tab w:val="right" w:pos="8982"/>
            </w:tabs>
            <w:spacing w:after="131" w:line="360" w:lineRule="auto"/>
            <w:jc w:val="both"/>
            <w:rPr>
              <w:rFonts w:ascii="Arial" w:hAnsi="Arial" w:cs="Arial"/>
              <w:sz w:val="24"/>
              <w:szCs w:val="24"/>
              <w:lang w:val="es-ES"/>
            </w:rPr>
          </w:pPr>
          <w:r w:rsidRPr="00FF61D3">
            <w:rPr>
              <w:rFonts w:ascii="Arial" w:eastAsia="Calibri" w:hAnsi="Arial" w:cs="Arial"/>
              <w:sz w:val="24"/>
              <w:szCs w:val="24"/>
              <w:lang w:val="es-ES"/>
            </w:rPr>
            <w:t xml:space="preserve"> </w:t>
          </w:r>
          <w:r w:rsidRPr="00FF61D3">
            <w:rPr>
              <w:rFonts w:ascii="Arial" w:eastAsia="Calibri" w:hAnsi="Arial" w:cs="Arial"/>
              <w:sz w:val="24"/>
              <w:szCs w:val="24"/>
              <w:lang w:val="es-ES"/>
            </w:rPr>
            <w:tab/>
          </w:r>
          <w:proofErr w:type="gramStart"/>
          <w:r w:rsidRPr="00FF61D3">
            <w:rPr>
              <w:rFonts w:ascii="Arial" w:hAnsi="Arial" w:cs="Arial"/>
              <w:sz w:val="24"/>
              <w:szCs w:val="24"/>
              <w:lang w:val="es-ES"/>
            </w:rPr>
            <w:t xml:space="preserve">Ganado  </w:t>
          </w:r>
          <w:r w:rsidRPr="00FF61D3">
            <w:rPr>
              <w:rFonts w:ascii="Arial" w:hAnsi="Arial" w:cs="Arial"/>
              <w:sz w:val="24"/>
              <w:szCs w:val="24"/>
              <w:lang w:val="es-ES"/>
            </w:rPr>
            <w:tab/>
          </w:r>
          <w:proofErr w:type="gramEnd"/>
          <w:r w:rsidRPr="00FF61D3">
            <w:rPr>
              <w:rFonts w:ascii="Arial" w:hAnsi="Arial" w:cs="Arial"/>
              <w:sz w:val="24"/>
              <w:szCs w:val="24"/>
              <w:lang w:val="es-ES"/>
            </w:rPr>
            <w:t xml:space="preserve">Lechero.  </w:t>
          </w:r>
        </w:p>
        <w:p w:rsidR="00FF61D3" w:rsidRPr="00FF61D3" w:rsidRDefault="00FF61D3" w:rsidP="00FF61D3">
          <w:pPr>
            <w:spacing w:after="117" w:line="360" w:lineRule="auto"/>
            <w:ind w:left="744" w:right="117"/>
            <w:jc w:val="both"/>
            <w:rPr>
              <w:rFonts w:ascii="Arial" w:hAnsi="Arial" w:cs="Arial"/>
              <w:sz w:val="24"/>
              <w:szCs w:val="24"/>
              <w:lang w:val="es-ES"/>
            </w:rPr>
          </w:pPr>
          <w:proofErr w:type="spellStart"/>
          <w:r w:rsidRPr="00FF61D3">
            <w:rPr>
              <w:rFonts w:ascii="Arial" w:hAnsi="Arial" w:cs="Arial"/>
              <w:sz w:val="24"/>
              <w:szCs w:val="24"/>
              <w:lang w:val="es-ES"/>
            </w:rPr>
            <w:t>Engormix.Https</w:t>
          </w:r>
          <w:proofErr w:type="spellEnd"/>
          <w:r w:rsidRPr="00FF61D3">
            <w:rPr>
              <w:rFonts w:ascii="Arial" w:hAnsi="Arial" w:cs="Arial"/>
              <w:sz w:val="24"/>
              <w:szCs w:val="24"/>
              <w:lang w:val="es-ES"/>
            </w:rPr>
            <w:t>://Www.Engormix.Com/Lecheria/Hormonas-</w:t>
          </w:r>
        </w:p>
        <w:p w:rsidR="00FF61D3" w:rsidRPr="00FF61D3" w:rsidRDefault="00FF61D3" w:rsidP="00FF61D3">
          <w:pPr>
            <w:spacing w:after="278" w:line="360" w:lineRule="auto"/>
            <w:ind w:left="754" w:right="117"/>
            <w:jc w:val="both"/>
            <w:rPr>
              <w:rFonts w:ascii="Arial" w:hAnsi="Arial" w:cs="Arial"/>
              <w:sz w:val="24"/>
              <w:szCs w:val="24"/>
              <w:lang w:val="es-ES"/>
            </w:rPr>
          </w:pPr>
          <w:proofErr w:type="spellStart"/>
          <w:r w:rsidRPr="00FF61D3">
            <w:rPr>
              <w:rFonts w:ascii="Arial" w:hAnsi="Arial" w:cs="Arial"/>
              <w:sz w:val="24"/>
              <w:szCs w:val="24"/>
              <w:lang w:val="es-ES"/>
            </w:rPr>
            <w:t>ProduccionLechera</w:t>
          </w:r>
          <w:proofErr w:type="spellEnd"/>
          <w:r w:rsidRPr="00FF61D3">
            <w:rPr>
              <w:rFonts w:ascii="Arial" w:hAnsi="Arial" w:cs="Arial"/>
              <w:sz w:val="24"/>
              <w:szCs w:val="24"/>
              <w:lang w:val="es-ES"/>
            </w:rPr>
            <w:t xml:space="preserve">/Efecto-Uso-Oxitocina-Reproduccion_F41684/  </w:t>
          </w:r>
        </w:p>
        <w:p w:rsidR="00FF61D3" w:rsidRPr="00FF61D3" w:rsidRDefault="00FF61D3" w:rsidP="00F925BB">
          <w:pPr>
            <w:numPr>
              <w:ilvl w:val="0"/>
              <w:numId w:val="20"/>
            </w:numPr>
            <w:spacing w:after="112" w:line="360" w:lineRule="auto"/>
            <w:ind w:right="117" w:hanging="360"/>
            <w:jc w:val="both"/>
            <w:rPr>
              <w:rFonts w:ascii="Arial" w:hAnsi="Arial" w:cs="Arial"/>
              <w:sz w:val="24"/>
              <w:szCs w:val="24"/>
              <w:lang w:val="es-ES"/>
            </w:rPr>
          </w:pPr>
          <w:r w:rsidRPr="00FF61D3">
            <w:rPr>
              <w:rFonts w:ascii="Arial" w:hAnsi="Arial" w:cs="Arial"/>
              <w:sz w:val="24"/>
              <w:szCs w:val="24"/>
              <w:lang w:val="es-ES"/>
            </w:rPr>
            <w:t xml:space="preserve">Torres, A. (2023). Métodos de Reducción de los días Abiertos en Bovinos.  </w:t>
          </w:r>
        </w:p>
        <w:p w:rsidR="00FF61D3" w:rsidRPr="00FF61D3" w:rsidRDefault="00FF61D3" w:rsidP="00FF61D3">
          <w:pPr>
            <w:spacing w:after="229" w:line="360" w:lineRule="auto"/>
            <w:ind w:left="744" w:right="117"/>
            <w:jc w:val="both"/>
            <w:rPr>
              <w:rFonts w:ascii="Arial" w:hAnsi="Arial" w:cs="Arial"/>
              <w:sz w:val="24"/>
              <w:szCs w:val="24"/>
              <w:lang w:val="es-ES"/>
            </w:rPr>
          </w:pPr>
          <w:r w:rsidRPr="00FF61D3">
            <w:rPr>
              <w:rFonts w:ascii="Arial" w:hAnsi="Arial" w:cs="Arial"/>
              <w:sz w:val="24"/>
              <w:szCs w:val="24"/>
              <w:lang w:val="es-ES"/>
            </w:rPr>
            <w:t>Unmsm.Edu.</w:t>
          </w:r>
          <w:proofErr w:type="gramStart"/>
          <w:r w:rsidRPr="00FF61D3">
            <w:rPr>
              <w:rFonts w:ascii="Arial" w:hAnsi="Arial" w:cs="Arial"/>
              <w:sz w:val="24"/>
              <w:szCs w:val="24"/>
              <w:lang w:val="es-ES"/>
            </w:rPr>
            <w:t>Pe.Https://Sisbib.Unmsm.Edu.Pe/Bvrevistas/Veterinaria/V12_N</w:t>
          </w:r>
          <w:proofErr w:type="gramEnd"/>
          <w:r w:rsidRPr="00FF61D3">
            <w:rPr>
              <w:rFonts w:ascii="Arial" w:hAnsi="Arial" w:cs="Arial"/>
              <w:sz w:val="24"/>
              <w:szCs w:val="24"/>
              <w:lang w:val="es-ES"/>
            </w:rPr>
            <w:t xml:space="preserve"> 2/M%C3%A9todos.Htm  </w:t>
          </w:r>
        </w:p>
        <w:p w:rsidR="00FF61D3" w:rsidRPr="00FF61D3" w:rsidRDefault="00FF61D3" w:rsidP="00F925BB">
          <w:pPr>
            <w:numPr>
              <w:ilvl w:val="0"/>
              <w:numId w:val="20"/>
            </w:numPr>
            <w:spacing w:after="115" w:line="360" w:lineRule="auto"/>
            <w:ind w:right="117" w:hanging="360"/>
            <w:jc w:val="both"/>
            <w:rPr>
              <w:rFonts w:ascii="Arial" w:hAnsi="Arial" w:cs="Arial"/>
              <w:sz w:val="24"/>
              <w:szCs w:val="24"/>
            </w:rPr>
          </w:pPr>
          <w:proofErr w:type="spellStart"/>
          <w:r w:rsidRPr="00FF61D3">
            <w:rPr>
              <w:rFonts w:ascii="Arial" w:hAnsi="Arial" w:cs="Arial"/>
              <w:sz w:val="24"/>
              <w:szCs w:val="24"/>
              <w:lang w:val="es-ES"/>
            </w:rPr>
            <w:t>Tórtora</w:t>
          </w:r>
          <w:proofErr w:type="spellEnd"/>
          <w:r w:rsidRPr="00FF61D3">
            <w:rPr>
              <w:rFonts w:ascii="Arial" w:hAnsi="Arial" w:cs="Arial"/>
              <w:sz w:val="24"/>
              <w:szCs w:val="24"/>
              <w:lang w:val="es-ES"/>
            </w:rPr>
            <w:t xml:space="preserve"> Pérez, y </w:t>
          </w:r>
          <w:proofErr w:type="spellStart"/>
          <w:r w:rsidRPr="00FF61D3">
            <w:rPr>
              <w:rFonts w:ascii="Arial" w:hAnsi="Arial" w:cs="Arial"/>
              <w:sz w:val="24"/>
              <w:szCs w:val="24"/>
              <w:lang w:val="es-ES"/>
            </w:rPr>
            <w:t>Abd</w:t>
          </w:r>
          <w:proofErr w:type="spellEnd"/>
          <w:r w:rsidRPr="00FF61D3">
            <w:rPr>
              <w:rFonts w:ascii="Arial" w:hAnsi="Arial" w:cs="Arial"/>
              <w:sz w:val="24"/>
              <w:szCs w:val="24"/>
              <w:lang w:val="es-ES"/>
            </w:rPr>
            <w:t xml:space="preserve"> </w:t>
          </w:r>
          <w:proofErr w:type="spellStart"/>
          <w:r w:rsidRPr="00FF61D3">
            <w:rPr>
              <w:rFonts w:ascii="Arial" w:hAnsi="Arial" w:cs="Arial"/>
              <w:sz w:val="24"/>
              <w:szCs w:val="24"/>
              <w:lang w:val="es-ES"/>
            </w:rPr>
            <w:t>Elghany</w:t>
          </w:r>
          <w:proofErr w:type="spellEnd"/>
          <w:r w:rsidRPr="00FF61D3">
            <w:rPr>
              <w:rFonts w:ascii="Arial" w:hAnsi="Arial" w:cs="Arial"/>
              <w:sz w:val="24"/>
              <w:szCs w:val="24"/>
              <w:lang w:val="es-ES"/>
            </w:rPr>
            <w:t xml:space="preserve"> </w:t>
          </w:r>
          <w:proofErr w:type="spellStart"/>
          <w:r w:rsidRPr="00FF61D3">
            <w:rPr>
              <w:rFonts w:ascii="Arial" w:hAnsi="Arial" w:cs="Arial"/>
              <w:sz w:val="24"/>
              <w:szCs w:val="24"/>
              <w:lang w:val="es-ES"/>
            </w:rPr>
            <w:t>Hefnawy</w:t>
          </w:r>
          <w:proofErr w:type="spellEnd"/>
          <w:r w:rsidRPr="00FF61D3">
            <w:rPr>
              <w:rFonts w:ascii="Arial" w:hAnsi="Arial" w:cs="Arial"/>
              <w:sz w:val="24"/>
              <w:szCs w:val="24"/>
              <w:lang w:val="es-ES"/>
            </w:rPr>
            <w:t xml:space="preserve">. </w:t>
          </w:r>
          <w:r w:rsidRPr="00FF61D3">
            <w:rPr>
              <w:rFonts w:ascii="Arial" w:hAnsi="Arial" w:cs="Arial"/>
              <w:sz w:val="24"/>
              <w:szCs w:val="24"/>
            </w:rPr>
            <w:t xml:space="preserve">(2024). “Selenio y Salud Animal” </w:t>
          </w:r>
        </w:p>
        <w:p w:rsidR="00FF61D3" w:rsidRPr="00FF61D3" w:rsidRDefault="00FF61D3" w:rsidP="00FF61D3">
          <w:pPr>
            <w:spacing w:after="118" w:line="360" w:lineRule="auto"/>
            <w:ind w:left="744" w:right="117"/>
            <w:jc w:val="both"/>
            <w:rPr>
              <w:rFonts w:ascii="Arial" w:hAnsi="Arial" w:cs="Arial"/>
              <w:sz w:val="24"/>
              <w:szCs w:val="24"/>
              <w:lang w:val="es-ES"/>
            </w:rPr>
          </w:pPr>
          <w:r w:rsidRPr="00FF61D3">
            <w:rPr>
              <w:rFonts w:ascii="Arial" w:hAnsi="Arial" w:cs="Arial"/>
              <w:sz w:val="24"/>
              <w:szCs w:val="24"/>
              <w:lang w:val="es-ES"/>
            </w:rPr>
            <w:t xml:space="preserve">Importancia, Deficiencia, Suplementación y Toxicidad. </w:t>
          </w:r>
          <w:proofErr w:type="spellStart"/>
          <w:r w:rsidRPr="00FF61D3">
            <w:rPr>
              <w:rFonts w:ascii="Arial" w:hAnsi="Arial" w:cs="Arial"/>
              <w:i/>
              <w:sz w:val="24"/>
              <w:szCs w:val="24"/>
              <w:lang w:val="es-ES"/>
            </w:rPr>
            <w:t>Arquivos</w:t>
          </w:r>
          <w:proofErr w:type="spellEnd"/>
          <w:r w:rsidRPr="00FF61D3">
            <w:rPr>
              <w:rFonts w:ascii="Arial" w:hAnsi="Arial" w:cs="Arial"/>
              <w:i/>
              <w:sz w:val="24"/>
              <w:szCs w:val="24"/>
              <w:lang w:val="es-ES"/>
            </w:rPr>
            <w:t xml:space="preserve"> de </w:t>
          </w:r>
          <w:proofErr w:type="spellStart"/>
          <w:r w:rsidRPr="00FF61D3">
            <w:rPr>
              <w:rFonts w:ascii="Arial" w:hAnsi="Arial" w:cs="Arial"/>
              <w:i/>
              <w:sz w:val="24"/>
              <w:szCs w:val="24"/>
              <w:lang w:val="es-ES"/>
            </w:rPr>
            <w:t>Ciências</w:t>
          </w:r>
          <w:proofErr w:type="spellEnd"/>
          <w:r w:rsidRPr="00FF61D3">
            <w:rPr>
              <w:rFonts w:ascii="Arial" w:hAnsi="Arial" w:cs="Arial"/>
              <w:i/>
              <w:sz w:val="24"/>
              <w:szCs w:val="24"/>
              <w:lang w:val="es-ES"/>
            </w:rPr>
            <w:t xml:space="preserve"> </w:t>
          </w:r>
          <w:r w:rsidRPr="00FF61D3">
            <w:rPr>
              <w:rFonts w:ascii="Arial" w:hAnsi="Arial" w:cs="Arial"/>
              <w:sz w:val="24"/>
              <w:szCs w:val="24"/>
              <w:lang w:val="es-ES"/>
            </w:rPr>
            <w:t xml:space="preserve"> </w:t>
          </w:r>
        </w:p>
        <w:p w:rsidR="00FF61D3" w:rsidRPr="00FF61D3" w:rsidRDefault="00FF61D3" w:rsidP="00FF61D3">
          <w:pPr>
            <w:tabs>
              <w:tab w:val="center" w:pos="1375"/>
              <w:tab w:val="center" w:pos="3086"/>
              <w:tab w:val="center" w:pos="4616"/>
              <w:tab w:val="center" w:pos="6231"/>
              <w:tab w:val="right" w:pos="8982"/>
            </w:tabs>
            <w:spacing w:after="137" w:line="360" w:lineRule="auto"/>
            <w:jc w:val="both"/>
            <w:rPr>
              <w:rFonts w:ascii="Arial" w:hAnsi="Arial" w:cs="Arial"/>
              <w:sz w:val="24"/>
              <w:szCs w:val="24"/>
              <w:lang w:val="es-ES"/>
            </w:rPr>
          </w:pPr>
          <w:r w:rsidRPr="00FF61D3">
            <w:rPr>
              <w:rFonts w:ascii="Arial" w:eastAsia="Calibri" w:hAnsi="Arial" w:cs="Arial"/>
              <w:sz w:val="24"/>
              <w:szCs w:val="24"/>
              <w:lang w:val="es-ES"/>
            </w:rPr>
            <w:t xml:space="preserve"> </w:t>
          </w:r>
          <w:r w:rsidRPr="00FF61D3">
            <w:rPr>
              <w:rFonts w:ascii="Arial" w:eastAsia="Calibri" w:hAnsi="Arial" w:cs="Arial"/>
              <w:sz w:val="24"/>
              <w:szCs w:val="24"/>
              <w:lang w:val="es-ES"/>
            </w:rPr>
            <w:tab/>
          </w:r>
          <w:proofErr w:type="spellStart"/>
          <w:proofErr w:type="gramStart"/>
          <w:r w:rsidRPr="00FF61D3">
            <w:rPr>
              <w:rFonts w:ascii="Arial" w:hAnsi="Arial" w:cs="Arial"/>
              <w:i/>
              <w:sz w:val="24"/>
              <w:szCs w:val="24"/>
              <w:lang w:val="es-ES"/>
            </w:rPr>
            <w:t>Veterinárias</w:t>
          </w:r>
          <w:proofErr w:type="spellEnd"/>
          <w:r w:rsidRPr="00FF61D3">
            <w:rPr>
              <w:rFonts w:ascii="Arial" w:hAnsi="Arial" w:cs="Arial"/>
              <w:i/>
              <w:sz w:val="24"/>
              <w:szCs w:val="24"/>
              <w:lang w:val="es-ES"/>
            </w:rPr>
            <w:t xml:space="preserve">  </w:t>
          </w:r>
          <w:r w:rsidRPr="00FF61D3">
            <w:rPr>
              <w:rFonts w:ascii="Arial" w:hAnsi="Arial" w:cs="Arial"/>
              <w:i/>
              <w:sz w:val="24"/>
              <w:szCs w:val="24"/>
              <w:lang w:val="es-ES"/>
            </w:rPr>
            <w:tab/>
          </w:r>
          <w:proofErr w:type="gramEnd"/>
          <w:r w:rsidRPr="00FF61D3">
            <w:rPr>
              <w:rFonts w:ascii="Arial" w:hAnsi="Arial" w:cs="Arial"/>
              <w:i/>
              <w:sz w:val="24"/>
              <w:szCs w:val="24"/>
              <w:lang w:val="es-ES"/>
            </w:rPr>
            <w:t xml:space="preserve">e  </w:t>
          </w:r>
          <w:r w:rsidRPr="00FF61D3">
            <w:rPr>
              <w:rFonts w:ascii="Arial" w:hAnsi="Arial" w:cs="Arial"/>
              <w:i/>
              <w:sz w:val="24"/>
              <w:szCs w:val="24"/>
              <w:lang w:val="es-ES"/>
            </w:rPr>
            <w:tab/>
          </w:r>
          <w:proofErr w:type="spellStart"/>
          <w:r w:rsidRPr="00FF61D3">
            <w:rPr>
              <w:rFonts w:ascii="Arial" w:hAnsi="Arial" w:cs="Arial"/>
              <w:i/>
              <w:sz w:val="24"/>
              <w:szCs w:val="24"/>
              <w:lang w:val="es-ES"/>
            </w:rPr>
            <w:t>Zoologia</w:t>
          </w:r>
          <w:proofErr w:type="spellEnd"/>
          <w:r w:rsidRPr="00FF61D3">
            <w:rPr>
              <w:rFonts w:ascii="Arial" w:hAnsi="Arial" w:cs="Arial"/>
              <w:i/>
              <w:sz w:val="24"/>
              <w:szCs w:val="24"/>
              <w:lang w:val="es-ES"/>
            </w:rPr>
            <w:t xml:space="preserve">  </w:t>
          </w:r>
          <w:r w:rsidRPr="00FF61D3">
            <w:rPr>
              <w:rFonts w:ascii="Arial" w:hAnsi="Arial" w:cs="Arial"/>
              <w:i/>
              <w:sz w:val="24"/>
              <w:szCs w:val="24"/>
              <w:lang w:val="es-ES"/>
            </w:rPr>
            <w:tab/>
            <w:t xml:space="preserve">Da  </w:t>
          </w:r>
          <w:r w:rsidRPr="00FF61D3">
            <w:rPr>
              <w:rFonts w:ascii="Arial" w:hAnsi="Arial" w:cs="Arial"/>
              <w:i/>
              <w:sz w:val="24"/>
              <w:szCs w:val="24"/>
              <w:lang w:val="es-ES"/>
            </w:rPr>
            <w:tab/>
          </w:r>
          <w:proofErr w:type="spellStart"/>
          <w:r w:rsidRPr="00FF61D3">
            <w:rPr>
              <w:rFonts w:ascii="Arial" w:hAnsi="Arial" w:cs="Arial"/>
              <w:i/>
              <w:sz w:val="24"/>
              <w:szCs w:val="24"/>
              <w:lang w:val="es-ES"/>
            </w:rPr>
            <w:t>Unipar</w:t>
          </w:r>
          <w:proofErr w:type="spellEnd"/>
          <w:r w:rsidRPr="00FF61D3">
            <w:rPr>
              <w:rFonts w:ascii="Arial" w:hAnsi="Arial" w:cs="Arial"/>
              <w:sz w:val="24"/>
              <w:szCs w:val="24"/>
              <w:lang w:val="es-ES"/>
            </w:rPr>
            <w:t xml:space="preserve">, </w:t>
          </w:r>
          <w:r w:rsidRPr="00FF61D3">
            <w:rPr>
              <w:rFonts w:ascii="Arial" w:hAnsi="Arial" w:cs="Arial"/>
              <w:i/>
              <w:sz w:val="24"/>
              <w:szCs w:val="24"/>
              <w:lang w:val="es-ES"/>
            </w:rPr>
            <w:t>11</w:t>
          </w:r>
          <w:r w:rsidRPr="00FF61D3">
            <w:rPr>
              <w:rFonts w:ascii="Arial" w:hAnsi="Arial" w:cs="Arial"/>
              <w:sz w:val="24"/>
              <w:szCs w:val="24"/>
              <w:lang w:val="es-ES"/>
            </w:rPr>
            <w:t xml:space="preserve">(2).  </w:t>
          </w:r>
        </w:p>
        <w:p w:rsidR="00FF61D3" w:rsidRPr="00FF61D3" w:rsidRDefault="00FF61D3" w:rsidP="00FF61D3">
          <w:pPr>
            <w:spacing w:after="273" w:line="360" w:lineRule="auto"/>
            <w:ind w:left="744" w:right="117"/>
            <w:jc w:val="both"/>
            <w:rPr>
              <w:rFonts w:ascii="Arial" w:hAnsi="Arial" w:cs="Arial"/>
              <w:sz w:val="24"/>
              <w:szCs w:val="24"/>
            </w:rPr>
          </w:pPr>
          <w:r w:rsidRPr="00FF61D3">
            <w:rPr>
              <w:rFonts w:ascii="Arial" w:hAnsi="Arial" w:cs="Arial"/>
              <w:sz w:val="24"/>
              <w:szCs w:val="24"/>
            </w:rPr>
            <w:t xml:space="preserve">Https://Revistas.Unipar.Br/Index.Php/Veterinaria/Article/View/2571  </w:t>
          </w:r>
        </w:p>
        <w:p w:rsidR="00FF61D3" w:rsidRPr="00FF61D3" w:rsidRDefault="00FF61D3" w:rsidP="00F925BB">
          <w:pPr>
            <w:numPr>
              <w:ilvl w:val="0"/>
              <w:numId w:val="20"/>
            </w:numPr>
            <w:spacing w:after="122" w:line="360" w:lineRule="auto"/>
            <w:ind w:right="117" w:hanging="360"/>
            <w:jc w:val="both"/>
            <w:rPr>
              <w:rFonts w:ascii="Arial" w:hAnsi="Arial" w:cs="Arial"/>
              <w:sz w:val="24"/>
              <w:szCs w:val="24"/>
              <w:lang w:val="es-ES"/>
            </w:rPr>
          </w:pPr>
          <w:proofErr w:type="spellStart"/>
          <w:r w:rsidRPr="00FF61D3">
            <w:rPr>
              <w:rFonts w:ascii="Arial" w:hAnsi="Arial" w:cs="Arial"/>
              <w:sz w:val="24"/>
              <w:szCs w:val="24"/>
              <w:lang w:val="es-ES"/>
            </w:rPr>
            <w:t>Virbac</w:t>
          </w:r>
          <w:proofErr w:type="spellEnd"/>
          <w:r w:rsidRPr="00FF61D3">
            <w:rPr>
              <w:rFonts w:ascii="Arial" w:hAnsi="Arial" w:cs="Arial"/>
              <w:sz w:val="24"/>
              <w:szCs w:val="24"/>
              <w:lang w:val="es-ES"/>
            </w:rPr>
            <w:t xml:space="preserve">.  </w:t>
          </w:r>
          <w:r w:rsidRPr="00FF61D3">
            <w:rPr>
              <w:rFonts w:ascii="Arial" w:hAnsi="Arial" w:cs="Arial"/>
              <w:sz w:val="24"/>
              <w:szCs w:val="24"/>
              <w:lang w:val="es-ES"/>
            </w:rPr>
            <w:tab/>
            <w:t xml:space="preserve">(2015).  </w:t>
          </w:r>
          <w:r w:rsidRPr="00FF61D3">
            <w:rPr>
              <w:rFonts w:ascii="Arial" w:hAnsi="Arial" w:cs="Arial"/>
              <w:sz w:val="24"/>
              <w:szCs w:val="24"/>
              <w:lang w:val="es-ES"/>
            </w:rPr>
            <w:tab/>
          </w:r>
          <w:r w:rsidRPr="00FF61D3">
            <w:rPr>
              <w:rFonts w:ascii="Arial" w:hAnsi="Arial" w:cs="Arial"/>
              <w:i/>
              <w:sz w:val="24"/>
              <w:szCs w:val="24"/>
              <w:lang w:val="es-ES"/>
            </w:rPr>
            <w:t>Virbac.Com.</w:t>
          </w:r>
          <w:r w:rsidRPr="00FF61D3">
            <w:rPr>
              <w:rFonts w:ascii="Arial" w:hAnsi="Arial" w:cs="Arial"/>
              <w:sz w:val="24"/>
              <w:szCs w:val="24"/>
              <w:lang w:val="es-ES"/>
            </w:rPr>
            <w:t xml:space="preserve">  </w:t>
          </w:r>
          <w:proofErr w:type="gramStart"/>
          <w:r w:rsidRPr="00FF61D3">
            <w:rPr>
              <w:rFonts w:ascii="Arial" w:hAnsi="Arial" w:cs="Arial"/>
              <w:sz w:val="24"/>
              <w:szCs w:val="24"/>
              <w:lang w:val="es-ES"/>
            </w:rPr>
            <w:t xml:space="preserve">Obtenido  </w:t>
          </w:r>
          <w:r w:rsidRPr="00FF61D3">
            <w:rPr>
              <w:rFonts w:ascii="Arial" w:hAnsi="Arial" w:cs="Arial"/>
              <w:sz w:val="24"/>
              <w:szCs w:val="24"/>
              <w:lang w:val="es-ES"/>
            </w:rPr>
            <w:tab/>
          </w:r>
          <w:proofErr w:type="gramEnd"/>
          <w:r w:rsidRPr="00FF61D3">
            <w:rPr>
              <w:rFonts w:ascii="Arial" w:hAnsi="Arial" w:cs="Arial"/>
              <w:sz w:val="24"/>
              <w:szCs w:val="24"/>
              <w:lang w:val="es-ES"/>
            </w:rPr>
            <w:t xml:space="preserve">de  </w:t>
          </w:r>
          <w:r w:rsidRPr="00FF61D3">
            <w:rPr>
              <w:rFonts w:ascii="Arial" w:hAnsi="Arial" w:cs="Arial"/>
              <w:sz w:val="24"/>
              <w:szCs w:val="24"/>
              <w:lang w:val="es-ES"/>
            </w:rPr>
            <w:tab/>
          </w:r>
          <w:proofErr w:type="spellStart"/>
          <w:r w:rsidRPr="00FF61D3">
            <w:rPr>
              <w:rFonts w:ascii="Arial" w:hAnsi="Arial" w:cs="Arial"/>
              <w:sz w:val="24"/>
              <w:szCs w:val="24"/>
              <w:lang w:val="es-ES"/>
            </w:rPr>
            <w:t>Virvbac</w:t>
          </w:r>
          <w:proofErr w:type="spellEnd"/>
          <w:r w:rsidRPr="00FF61D3">
            <w:rPr>
              <w:rFonts w:ascii="Arial" w:hAnsi="Arial" w:cs="Arial"/>
              <w:sz w:val="24"/>
              <w:szCs w:val="24"/>
              <w:lang w:val="es-ES"/>
            </w:rPr>
            <w:t xml:space="preserve">  </w:t>
          </w:r>
          <w:r w:rsidRPr="00FF61D3">
            <w:rPr>
              <w:rFonts w:ascii="Arial" w:hAnsi="Arial" w:cs="Arial"/>
              <w:sz w:val="24"/>
              <w:szCs w:val="24"/>
              <w:lang w:val="es-ES"/>
            </w:rPr>
            <w:tab/>
            <w:t xml:space="preserve">México:  </w:t>
          </w:r>
        </w:p>
        <w:p w:rsidR="00FF61D3" w:rsidRPr="00FF61D3" w:rsidRDefault="00FF61D3" w:rsidP="00FF61D3">
          <w:pPr>
            <w:spacing w:line="360" w:lineRule="auto"/>
            <w:ind w:left="744" w:right="117"/>
            <w:jc w:val="both"/>
            <w:rPr>
              <w:rFonts w:ascii="Arial" w:hAnsi="Arial" w:cs="Arial"/>
              <w:sz w:val="24"/>
              <w:szCs w:val="24"/>
              <w:lang w:val="es-ES"/>
            </w:rPr>
          </w:pPr>
          <w:r w:rsidRPr="00FF61D3">
            <w:rPr>
              <w:rFonts w:ascii="Arial" w:hAnsi="Arial" w:cs="Arial"/>
              <w:sz w:val="24"/>
              <w:szCs w:val="24"/>
              <w:lang w:val="es-ES"/>
            </w:rPr>
            <w:t xml:space="preserve">Https://Mx.Virbac.Com/Home/Politica-De-Privacidad.Html  </w:t>
          </w:r>
        </w:p>
        <w:p w:rsidR="00FF61D3" w:rsidRPr="00FF61D3" w:rsidRDefault="00FF61D3" w:rsidP="00F925BB">
          <w:pPr>
            <w:numPr>
              <w:ilvl w:val="0"/>
              <w:numId w:val="20"/>
            </w:numPr>
            <w:spacing w:after="115" w:line="360" w:lineRule="auto"/>
            <w:ind w:right="117" w:hanging="360"/>
            <w:jc w:val="both"/>
            <w:rPr>
              <w:rFonts w:ascii="Arial" w:hAnsi="Arial" w:cs="Arial"/>
              <w:sz w:val="24"/>
              <w:szCs w:val="24"/>
              <w:lang w:val="es-ES"/>
            </w:rPr>
          </w:pPr>
          <w:r w:rsidRPr="00FF61D3">
            <w:rPr>
              <w:rFonts w:ascii="Arial" w:hAnsi="Arial" w:cs="Arial"/>
              <w:sz w:val="24"/>
              <w:szCs w:val="24"/>
              <w:lang w:val="es-ES"/>
            </w:rPr>
            <w:t xml:space="preserve">Yen y </w:t>
          </w:r>
          <w:proofErr w:type="spellStart"/>
          <w:r w:rsidRPr="00FF61D3">
            <w:rPr>
              <w:rFonts w:ascii="Arial" w:hAnsi="Arial" w:cs="Arial"/>
              <w:sz w:val="24"/>
              <w:szCs w:val="24"/>
              <w:lang w:val="es-ES"/>
            </w:rPr>
            <w:t>Jaffe</w:t>
          </w:r>
          <w:proofErr w:type="spellEnd"/>
          <w:r w:rsidRPr="00FF61D3">
            <w:rPr>
              <w:rFonts w:ascii="Arial" w:hAnsi="Arial" w:cs="Arial"/>
              <w:sz w:val="24"/>
              <w:szCs w:val="24"/>
              <w:lang w:val="es-ES"/>
            </w:rPr>
            <w:t xml:space="preserve">. (2010). </w:t>
          </w:r>
          <w:r w:rsidRPr="00FF61D3">
            <w:rPr>
              <w:rFonts w:ascii="Arial" w:hAnsi="Arial" w:cs="Arial"/>
              <w:i/>
              <w:sz w:val="24"/>
              <w:szCs w:val="24"/>
              <w:lang w:val="es-ES"/>
            </w:rPr>
            <w:t xml:space="preserve">Endocrinología de la Reproducción: Fisiología, </w:t>
          </w:r>
        </w:p>
        <w:p w:rsidR="00FF61D3" w:rsidRPr="00FF61D3" w:rsidRDefault="00FF61D3" w:rsidP="00FF61D3">
          <w:pPr>
            <w:spacing w:after="273" w:line="360" w:lineRule="auto"/>
            <w:ind w:left="10" w:right="123"/>
            <w:jc w:val="both"/>
            <w:rPr>
              <w:rFonts w:ascii="Arial" w:hAnsi="Arial" w:cs="Arial"/>
              <w:sz w:val="24"/>
              <w:szCs w:val="24"/>
              <w:lang w:val="es-ES"/>
            </w:rPr>
          </w:pPr>
          <w:r w:rsidRPr="00FF61D3">
            <w:rPr>
              <w:rFonts w:ascii="Arial" w:hAnsi="Arial" w:cs="Arial"/>
              <w:i/>
              <w:sz w:val="24"/>
              <w:szCs w:val="24"/>
              <w:lang w:val="es-ES"/>
            </w:rPr>
            <w:t>Fisiopatología y Manejo Clínico.</w:t>
          </w:r>
          <w:r w:rsidRPr="00FF61D3">
            <w:rPr>
              <w:rFonts w:ascii="Arial" w:hAnsi="Arial" w:cs="Arial"/>
              <w:sz w:val="24"/>
              <w:szCs w:val="24"/>
              <w:lang w:val="es-ES"/>
            </w:rPr>
            <w:t xml:space="preserve"> La </w:t>
          </w:r>
          <w:proofErr w:type="spellStart"/>
          <w:r w:rsidRPr="00FF61D3">
            <w:rPr>
              <w:rFonts w:ascii="Arial" w:hAnsi="Arial" w:cs="Arial"/>
              <w:sz w:val="24"/>
              <w:szCs w:val="24"/>
              <w:lang w:val="es-ES"/>
            </w:rPr>
            <w:t>Jolla</w:t>
          </w:r>
          <w:proofErr w:type="spellEnd"/>
          <w:r w:rsidRPr="00FF61D3">
            <w:rPr>
              <w:rFonts w:ascii="Arial" w:hAnsi="Arial" w:cs="Arial"/>
              <w:sz w:val="24"/>
              <w:szCs w:val="24"/>
              <w:lang w:val="es-ES"/>
            </w:rPr>
            <w:t xml:space="preserve"> California: Universidad A Distancia.  </w:t>
          </w:r>
        </w:p>
        <w:sdt>
          <w:sdtPr>
            <w:rPr>
              <w:rFonts w:ascii="Arial" w:hAnsi="Arial" w:cs="Arial"/>
              <w:sz w:val="24"/>
              <w:szCs w:val="24"/>
            </w:rPr>
            <w:id w:val="111145805"/>
            <w:bibliography/>
          </w:sdtPr>
          <w:sdtContent>
            <w:p w:rsidR="00965C7F" w:rsidRPr="00AD2E23" w:rsidRDefault="00965C7F" w:rsidP="00965C7F">
              <w:pPr>
                <w:pStyle w:val="Bibliografa"/>
                <w:spacing w:line="360" w:lineRule="auto"/>
                <w:ind w:left="720" w:hanging="720"/>
                <w:jc w:val="both"/>
                <w:rPr>
                  <w:rFonts w:ascii="Arial" w:hAnsi="Arial" w:cs="Arial"/>
                  <w:sz w:val="24"/>
                  <w:szCs w:val="24"/>
                </w:rPr>
              </w:pPr>
            </w:p>
            <w:p w:rsidR="00965C7F" w:rsidRDefault="009A1371" w:rsidP="00965C7F">
              <w:pPr>
                <w:spacing w:line="360" w:lineRule="auto"/>
                <w:jc w:val="both"/>
              </w:pPr>
            </w:p>
          </w:sdtContent>
        </w:sdt>
      </w:sdtContent>
    </w:sdt>
    <w:p w:rsidR="00965C7F" w:rsidRDefault="00965C7F" w:rsidP="00965C7F"/>
    <w:p w:rsidR="00965C7F" w:rsidRDefault="00965C7F" w:rsidP="00965C7F"/>
    <w:p w:rsidR="00965C7F" w:rsidRDefault="00965C7F" w:rsidP="00965C7F"/>
    <w:p w:rsidR="00965C7F" w:rsidRDefault="00965C7F" w:rsidP="00965C7F"/>
    <w:p w:rsidR="00965C7F" w:rsidRDefault="00965C7F" w:rsidP="00965C7F"/>
    <w:p w:rsidR="00965C7F" w:rsidRDefault="00965C7F" w:rsidP="00965C7F"/>
    <w:p w:rsidR="00965C7F" w:rsidRDefault="00965C7F" w:rsidP="00965C7F"/>
    <w:p w:rsidR="00965C7F" w:rsidRDefault="00965C7F" w:rsidP="00965C7F"/>
    <w:p w:rsidR="00965C7F" w:rsidRDefault="00965C7F" w:rsidP="00965C7F"/>
    <w:p w:rsidR="00965C7F" w:rsidRDefault="00965C7F" w:rsidP="00965C7F"/>
    <w:p w:rsidR="00965C7F" w:rsidRDefault="00965C7F" w:rsidP="00965C7F"/>
    <w:p w:rsidR="00965C7F" w:rsidRDefault="00965C7F" w:rsidP="00965C7F"/>
    <w:p w:rsidR="00965C7F" w:rsidRDefault="00965C7F" w:rsidP="00965C7F"/>
    <w:p w:rsidR="00965C7F" w:rsidRDefault="00965C7F" w:rsidP="00965C7F"/>
    <w:p w:rsidR="00965C7F" w:rsidRDefault="00965C7F" w:rsidP="00965C7F"/>
    <w:p w:rsidR="00965C7F" w:rsidRDefault="00965C7F" w:rsidP="00965C7F"/>
    <w:p w:rsidR="00965C7F" w:rsidRDefault="00965C7F" w:rsidP="00965C7F"/>
    <w:p w:rsidR="00965C7F" w:rsidRDefault="00965C7F" w:rsidP="00965C7F"/>
    <w:p w:rsidR="00965C7F" w:rsidRDefault="00965C7F" w:rsidP="00965C7F"/>
    <w:p w:rsidR="00965C7F" w:rsidRPr="00250070" w:rsidRDefault="00965C7F" w:rsidP="00965C7F">
      <w:pPr>
        <w:widowControl w:val="0"/>
        <w:autoSpaceDE w:val="0"/>
        <w:autoSpaceDN w:val="0"/>
        <w:adjustRightInd w:val="0"/>
        <w:spacing w:line="240" w:lineRule="auto"/>
        <w:ind w:left="480" w:hanging="480"/>
        <w:rPr>
          <w:rFonts w:ascii="Calibri" w:hAnsi="Calibri" w:cs="Calibri"/>
          <w:noProof/>
        </w:rPr>
      </w:pPr>
      <w:r>
        <w:fldChar w:fldCharType="begin" w:fldLock="1"/>
      </w:r>
      <w:r>
        <w:instrText xml:space="preserve">ADDIN Mendeley Bibliography CSL_BIBLIOGRAPHY </w:instrText>
      </w:r>
      <w:r>
        <w:fldChar w:fldCharType="separate"/>
      </w:r>
    </w:p>
    <w:p w:rsidR="00965C7F" w:rsidRDefault="00965C7F" w:rsidP="00965C7F">
      <w:r>
        <w:fldChar w:fldCharType="end"/>
      </w:r>
    </w:p>
    <w:p w:rsidR="00661CDE" w:rsidRDefault="00661CDE"/>
    <w:sectPr w:rsidR="00661CDE" w:rsidSect="00965C7F">
      <w:footerReference w:type="default" r:id="rId79"/>
      <w:pgSz w:w="12240" w:h="15840"/>
      <w:pgMar w:top="1418" w:right="1418" w:bottom="1418"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0CD" w:rsidRDefault="00F870CD">
      <w:pPr>
        <w:spacing w:after="0" w:line="240" w:lineRule="auto"/>
      </w:pPr>
      <w:r>
        <w:separator/>
      </w:r>
    </w:p>
  </w:endnote>
  <w:endnote w:type="continuationSeparator" w:id="0">
    <w:p w:rsidR="00F870CD" w:rsidRDefault="00F87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22F" w:rsidRDefault="007F722F">
    <w:pPr>
      <w:pStyle w:val="Piedepgina"/>
      <w:jc w:val="center"/>
      <w:rPr>
        <w:caps/>
        <w:color w:val="5B9BD5" w:themeColor="accent1"/>
      </w:rPr>
    </w:pPr>
  </w:p>
  <w:p w:rsidR="007F722F" w:rsidRDefault="007F722F" w:rsidP="00965C7F">
    <w:pPr>
      <w:pStyle w:val="Piedepgina"/>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22F" w:rsidRPr="0031667D" w:rsidRDefault="007F722F">
    <w:pPr>
      <w:pStyle w:val="Piedepgina"/>
      <w:jc w:val="center"/>
      <w:rPr>
        <w:rFonts w:ascii="Arial" w:hAnsi="Arial" w:cs="Arial"/>
        <w:caps/>
        <w:sz w:val="24"/>
        <w:szCs w:val="24"/>
      </w:rPr>
    </w:pPr>
    <w:r w:rsidRPr="0031667D">
      <w:rPr>
        <w:rFonts w:ascii="Arial" w:hAnsi="Arial" w:cs="Arial"/>
        <w:caps/>
        <w:sz w:val="24"/>
        <w:szCs w:val="24"/>
      </w:rPr>
      <w:fldChar w:fldCharType="begin"/>
    </w:r>
    <w:r w:rsidRPr="0031667D">
      <w:rPr>
        <w:rFonts w:ascii="Arial" w:hAnsi="Arial" w:cs="Arial"/>
        <w:caps/>
        <w:sz w:val="24"/>
        <w:szCs w:val="24"/>
      </w:rPr>
      <w:instrText>PAGE   \* MERGEFORMAT</w:instrText>
    </w:r>
    <w:r w:rsidRPr="0031667D">
      <w:rPr>
        <w:rFonts w:ascii="Arial" w:hAnsi="Arial" w:cs="Arial"/>
        <w:caps/>
        <w:sz w:val="24"/>
        <w:szCs w:val="24"/>
      </w:rPr>
      <w:fldChar w:fldCharType="separate"/>
    </w:r>
    <w:r w:rsidR="00653CE1" w:rsidRPr="00653CE1">
      <w:rPr>
        <w:rFonts w:ascii="Arial" w:hAnsi="Arial" w:cs="Arial"/>
        <w:caps/>
        <w:noProof/>
        <w:sz w:val="24"/>
        <w:szCs w:val="24"/>
        <w:lang w:val="es-ES"/>
      </w:rPr>
      <w:t>ix</w:t>
    </w:r>
    <w:r w:rsidRPr="0031667D">
      <w:rPr>
        <w:rFonts w:ascii="Arial" w:hAnsi="Arial" w:cs="Arial"/>
        <w:caps/>
        <w:sz w:val="24"/>
        <w:szCs w:val="24"/>
      </w:rPr>
      <w:fldChar w:fldCharType="end"/>
    </w:r>
  </w:p>
  <w:p w:rsidR="007F722F" w:rsidRDefault="007F722F" w:rsidP="00965C7F">
    <w:pPr>
      <w:pStyle w:val="Piedepgina"/>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22F" w:rsidRPr="00687025" w:rsidRDefault="007F722F">
    <w:pPr>
      <w:pStyle w:val="Piedepgina"/>
      <w:jc w:val="center"/>
      <w:rPr>
        <w:rFonts w:ascii="Arial" w:hAnsi="Arial" w:cs="Arial"/>
        <w:caps/>
        <w:sz w:val="24"/>
        <w:szCs w:val="24"/>
      </w:rPr>
    </w:pPr>
    <w:r w:rsidRPr="00687025">
      <w:rPr>
        <w:rFonts w:ascii="Arial" w:hAnsi="Arial" w:cs="Arial"/>
        <w:caps/>
        <w:sz w:val="24"/>
        <w:szCs w:val="24"/>
      </w:rPr>
      <w:fldChar w:fldCharType="begin"/>
    </w:r>
    <w:r w:rsidRPr="00687025">
      <w:rPr>
        <w:rFonts w:ascii="Arial" w:hAnsi="Arial" w:cs="Arial"/>
        <w:caps/>
        <w:sz w:val="24"/>
        <w:szCs w:val="24"/>
      </w:rPr>
      <w:instrText>PAGE   \* MERGEFORMAT</w:instrText>
    </w:r>
    <w:r w:rsidRPr="00687025">
      <w:rPr>
        <w:rFonts w:ascii="Arial" w:hAnsi="Arial" w:cs="Arial"/>
        <w:caps/>
        <w:sz w:val="24"/>
        <w:szCs w:val="24"/>
      </w:rPr>
      <w:fldChar w:fldCharType="separate"/>
    </w:r>
    <w:r w:rsidR="00F1737E" w:rsidRPr="00F1737E">
      <w:rPr>
        <w:rFonts w:ascii="Arial" w:hAnsi="Arial" w:cs="Arial"/>
        <w:caps/>
        <w:noProof/>
        <w:sz w:val="24"/>
        <w:szCs w:val="24"/>
        <w:lang w:val="es-ES"/>
      </w:rPr>
      <w:t>60</w:t>
    </w:r>
    <w:r w:rsidRPr="00687025">
      <w:rPr>
        <w:rFonts w:ascii="Arial" w:hAnsi="Arial" w:cs="Arial"/>
        <w:caps/>
        <w:sz w:val="24"/>
        <w:szCs w:val="24"/>
      </w:rPr>
      <w:fldChar w:fldCharType="end"/>
    </w:r>
  </w:p>
  <w:p w:rsidR="007F722F" w:rsidRPr="00687025" w:rsidRDefault="007F722F" w:rsidP="00965C7F">
    <w:pPr>
      <w:pStyle w:val="Piedepgina"/>
      <w:jc w:val="center"/>
      <w:rPr>
        <w:caps/>
        <w:color w:val="5B9BD5" w:themeColor="accent1"/>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0CD" w:rsidRDefault="00F870CD">
      <w:pPr>
        <w:spacing w:after="0" w:line="240" w:lineRule="auto"/>
      </w:pPr>
      <w:r>
        <w:separator/>
      </w:r>
    </w:p>
  </w:footnote>
  <w:footnote w:type="continuationSeparator" w:id="0">
    <w:p w:rsidR="00F870CD" w:rsidRDefault="00F870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74063"/>
    <w:multiLevelType w:val="hybridMultilevel"/>
    <w:tmpl w:val="B76AD7B4"/>
    <w:lvl w:ilvl="0" w:tplc="8F0082F8">
      <w:start w:val="1"/>
      <w:numFmt w:val="decimal"/>
      <w:lvlText w:val="%1."/>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24844">
      <w:start w:val="1"/>
      <w:numFmt w:val="lowerLetter"/>
      <w:lvlText w:val="%2"/>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FAB37E">
      <w:start w:val="1"/>
      <w:numFmt w:val="lowerRoman"/>
      <w:lvlText w:val="%3"/>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58A3A4">
      <w:start w:val="1"/>
      <w:numFmt w:val="decimal"/>
      <w:lvlText w:val="%4"/>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F249E4">
      <w:start w:val="1"/>
      <w:numFmt w:val="lowerLetter"/>
      <w:lvlText w:val="%5"/>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BC6ACE">
      <w:start w:val="1"/>
      <w:numFmt w:val="lowerRoman"/>
      <w:lvlText w:val="%6"/>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7A84E0">
      <w:start w:val="1"/>
      <w:numFmt w:val="decimal"/>
      <w:lvlText w:val="%7"/>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50849A">
      <w:start w:val="1"/>
      <w:numFmt w:val="lowerLetter"/>
      <w:lvlText w:val="%8"/>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B4F2CC">
      <w:start w:val="1"/>
      <w:numFmt w:val="lowerRoman"/>
      <w:lvlText w:val="%9"/>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CD03A4"/>
    <w:multiLevelType w:val="hybridMultilevel"/>
    <w:tmpl w:val="D148315C"/>
    <w:lvl w:ilvl="0" w:tplc="FB4C538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30379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28311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E2929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108E0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6EFE8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06F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DCB27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9A52D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326D7D"/>
    <w:multiLevelType w:val="hybridMultilevel"/>
    <w:tmpl w:val="297027A4"/>
    <w:lvl w:ilvl="0" w:tplc="14C2BC48">
      <w:start w:val="1"/>
      <w:numFmt w:val="decimal"/>
      <w:lvlText w:val="%1."/>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74BF3A">
      <w:start w:val="1"/>
      <w:numFmt w:val="lowerLetter"/>
      <w:lvlText w:val="%2"/>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4D86B76">
      <w:start w:val="1"/>
      <w:numFmt w:val="lowerRoman"/>
      <w:lvlText w:val="%3"/>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629D92">
      <w:start w:val="1"/>
      <w:numFmt w:val="decimal"/>
      <w:lvlText w:val="%4"/>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D07862">
      <w:start w:val="1"/>
      <w:numFmt w:val="lowerLetter"/>
      <w:lvlText w:val="%5"/>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E6E7D6">
      <w:start w:val="1"/>
      <w:numFmt w:val="lowerRoman"/>
      <w:lvlText w:val="%6"/>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42B506">
      <w:start w:val="1"/>
      <w:numFmt w:val="decimal"/>
      <w:lvlText w:val="%7"/>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3A79AC">
      <w:start w:val="1"/>
      <w:numFmt w:val="lowerLetter"/>
      <w:lvlText w:val="%8"/>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48973A">
      <w:start w:val="1"/>
      <w:numFmt w:val="lowerRoman"/>
      <w:lvlText w:val="%9"/>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38518F"/>
    <w:multiLevelType w:val="multilevel"/>
    <w:tmpl w:val="21C6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887BA7"/>
    <w:multiLevelType w:val="hybridMultilevel"/>
    <w:tmpl w:val="32F2C088"/>
    <w:lvl w:ilvl="0" w:tplc="B24CC52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0CB51A">
      <w:start w:val="1"/>
      <w:numFmt w:val="bullet"/>
      <w:lvlText w:val="o"/>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C40BFE">
      <w:start w:val="1"/>
      <w:numFmt w:val="bullet"/>
      <w:lvlText w:val="▪"/>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5257DC">
      <w:start w:val="1"/>
      <w:numFmt w:val="bullet"/>
      <w:lvlText w:val="•"/>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76A67A">
      <w:start w:val="1"/>
      <w:numFmt w:val="bullet"/>
      <w:lvlText w:val="o"/>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E38F4">
      <w:start w:val="1"/>
      <w:numFmt w:val="bullet"/>
      <w:lvlText w:val="▪"/>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0A9C9A">
      <w:start w:val="1"/>
      <w:numFmt w:val="bullet"/>
      <w:lvlText w:val="•"/>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08759E">
      <w:start w:val="1"/>
      <w:numFmt w:val="bullet"/>
      <w:lvlText w:val="o"/>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2E2A22">
      <w:start w:val="1"/>
      <w:numFmt w:val="bullet"/>
      <w:lvlText w:val="▪"/>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483776"/>
    <w:multiLevelType w:val="hybridMultilevel"/>
    <w:tmpl w:val="AC887522"/>
    <w:lvl w:ilvl="0" w:tplc="143A66E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CABA8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228A6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381CB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02268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46BDB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E2865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267AE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EA1FC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1E2FF9"/>
    <w:multiLevelType w:val="hybridMultilevel"/>
    <w:tmpl w:val="4876648C"/>
    <w:lvl w:ilvl="0" w:tplc="C4B4B1D8">
      <w:start w:val="1"/>
      <w:numFmt w:val="bullet"/>
      <w:lvlText w:val="●"/>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90AD4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38CA2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76DA3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EAC63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3CF1A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7E0FB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7C069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A6C7F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FC6B20"/>
    <w:multiLevelType w:val="hybridMultilevel"/>
    <w:tmpl w:val="EE468A0C"/>
    <w:lvl w:ilvl="0" w:tplc="5F108660">
      <w:start w:val="1"/>
      <w:numFmt w:val="bullet"/>
      <w:lvlText w:val="●"/>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F091D4">
      <w:start w:val="1"/>
      <w:numFmt w:val="bullet"/>
      <w:lvlText w:val="o"/>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F0C190">
      <w:start w:val="1"/>
      <w:numFmt w:val="bullet"/>
      <w:lvlText w:val="▪"/>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CC06F0">
      <w:start w:val="1"/>
      <w:numFmt w:val="bullet"/>
      <w:lvlText w:val="•"/>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28F5A4">
      <w:start w:val="1"/>
      <w:numFmt w:val="bullet"/>
      <w:lvlText w:val="o"/>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7EC3FE">
      <w:start w:val="1"/>
      <w:numFmt w:val="bullet"/>
      <w:lvlText w:val="▪"/>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AC7E46">
      <w:start w:val="1"/>
      <w:numFmt w:val="bullet"/>
      <w:lvlText w:val="•"/>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7A5D1E">
      <w:start w:val="1"/>
      <w:numFmt w:val="bullet"/>
      <w:lvlText w:val="o"/>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68A1A2">
      <w:start w:val="1"/>
      <w:numFmt w:val="bullet"/>
      <w:lvlText w:val="▪"/>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4135EA9"/>
    <w:multiLevelType w:val="hybridMultilevel"/>
    <w:tmpl w:val="901C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672683"/>
    <w:multiLevelType w:val="hybridMultilevel"/>
    <w:tmpl w:val="3320DB24"/>
    <w:lvl w:ilvl="0" w:tplc="9058F2AC">
      <w:start w:val="1"/>
      <w:numFmt w:val="decimal"/>
      <w:lvlText w:val="%1."/>
      <w:lvlJc w:val="left"/>
      <w:pPr>
        <w:ind w:left="73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5F0AA48">
      <w:start w:val="1"/>
      <w:numFmt w:val="lowerLetter"/>
      <w:lvlText w:val="%2"/>
      <w:lvlJc w:val="left"/>
      <w:pPr>
        <w:ind w:left="145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1D42306">
      <w:start w:val="1"/>
      <w:numFmt w:val="lowerRoman"/>
      <w:lvlText w:val="%3"/>
      <w:lvlJc w:val="left"/>
      <w:pPr>
        <w:ind w:left="217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6BE9C84">
      <w:start w:val="1"/>
      <w:numFmt w:val="decimal"/>
      <w:lvlText w:val="%4"/>
      <w:lvlJc w:val="left"/>
      <w:pPr>
        <w:ind w:left="289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4820D8A">
      <w:start w:val="1"/>
      <w:numFmt w:val="lowerLetter"/>
      <w:lvlText w:val="%5"/>
      <w:lvlJc w:val="left"/>
      <w:pPr>
        <w:ind w:left="361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F8E104E">
      <w:start w:val="1"/>
      <w:numFmt w:val="lowerRoman"/>
      <w:lvlText w:val="%6"/>
      <w:lvlJc w:val="left"/>
      <w:pPr>
        <w:ind w:left="433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C441E34">
      <w:start w:val="1"/>
      <w:numFmt w:val="decimal"/>
      <w:lvlText w:val="%7"/>
      <w:lvlJc w:val="left"/>
      <w:pPr>
        <w:ind w:left="505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BB6174A">
      <w:start w:val="1"/>
      <w:numFmt w:val="lowerLetter"/>
      <w:lvlText w:val="%8"/>
      <w:lvlJc w:val="left"/>
      <w:pPr>
        <w:ind w:left="577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5A864A0">
      <w:start w:val="1"/>
      <w:numFmt w:val="lowerRoman"/>
      <w:lvlText w:val="%9"/>
      <w:lvlJc w:val="left"/>
      <w:pPr>
        <w:ind w:left="649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AF66025"/>
    <w:multiLevelType w:val="multilevel"/>
    <w:tmpl w:val="738C5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4E5B50"/>
    <w:multiLevelType w:val="hybridMultilevel"/>
    <w:tmpl w:val="8C24B402"/>
    <w:lvl w:ilvl="0" w:tplc="1EF4C990">
      <w:start w:val="1"/>
      <w:numFmt w:val="decimal"/>
      <w:lvlText w:val="%1."/>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B88CF2">
      <w:start w:val="1"/>
      <w:numFmt w:val="lowerLetter"/>
      <w:lvlText w:val="%2"/>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DE3E8A">
      <w:start w:val="1"/>
      <w:numFmt w:val="lowerRoman"/>
      <w:lvlText w:val="%3"/>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7EFAAA">
      <w:start w:val="1"/>
      <w:numFmt w:val="decimal"/>
      <w:lvlText w:val="%4"/>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8CC6A8">
      <w:start w:val="1"/>
      <w:numFmt w:val="lowerLetter"/>
      <w:lvlText w:val="%5"/>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BCED5E">
      <w:start w:val="1"/>
      <w:numFmt w:val="lowerRoman"/>
      <w:lvlText w:val="%6"/>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B87CF8">
      <w:start w:val="1"/>
      <w:numFmt w:val="decimal"/>
      <w:lvlText w:val="%7"/>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4C0D9E">
      <w:start w:val="1"/>
      <w:numFmt w:val="lowerLetter"/>
      <w:lvlText w:val="%8"/>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B2049C">
      <w:start w:val="1"/>
      <w:numFmt w:val="lowerRoman"/>
      <w:lvlText w:val="%9"/>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3DE51B1"/>
    <w:multiLevelType w:val="multilevel"/>
    <w:tmpl w:val="6E66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96778C"/>
    <w:multiLevelType w:val="multilevel"/>
    <w:tmpl w:val="33C43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BD2484F"/>
    <w:multiLevelType w:val="hybridMultilevel"/>
    <w:tmpl w:val="E9F88BDE"/>
    <w:lvl w:ilvl="0" w:tplc="EF1EF9AA">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780B7E">
      <w:start w:val="1"/>
      <w:numFmt w:val="bullet"/>
      <w:lvlText w:val="●"/>
      <w:lvlJc w:val="left"/>
      <w:pPr>
        <w:ind w:left="734"/>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2" w:tplc="5F70CE32">
      <w:start w:val="1"/>
      <w:numFmt w:val="bullet"/>
      <w:lvlText w:val="▪"/>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CAB5A6">
      <w:start w:val="1"/>
      <w:numFmt w:val="bullet"/>
      <w:lvlText w:val="•"/>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3A181E">
      <w:start w:val="1"/>
      <w:numFmt w:val="bullet"/>
      <w:lvlText w:val="o"/>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B06AFA">
      <w:start w:val="1"/>
      <w:numFmt w:val="bullet"/>
      <w:lvlText w:val="▪"/>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843886">
      <w:start w:val="1"/>
      <w:numFmt w:val="bullet"/>
      <w:lvlText w:val="•"/>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866C76">
      <w:start w:val="1"/>
      <w:numFmt w:val="bullet"/>
      <w:lvlText w:val="o"/>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A03AAC">
      <w:start w:val="1"/>
      <w:numFmt w:val="bullet"/>
      <w:lvlText w:val="▪"/>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4026184"/>
    <w:multiLevelType w:val="hybridMultilevel"/>
    <w:tmpl w:val="8E027078"/>
    <w:lvl w:ilvl="0" w:tplc="0C34753E">
      <w:start w:val="1"/>
      <w:numFmt w:val="decimal"/>
      <w:lvlText w:val="%1."/>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B84918">
      <w:start w:val="1"/>
      <w:numFmt w:val="lowerLetter"/>
      <w:lvlText w:val="%2"/>
      <w:lvlJc w:val="left"/>
      <w:pPr>
        <w:ind w:left="1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EAAA5A">
      <w:start w:val="1"/>
      <w:numFmt w:val="lowerRoman"/>
      <w:lvlText w:val="%3"/>
      <w:lvlJc w:val="left"/>
      <w:pPr>
        <w:ind w:left="2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FC4E3C">
      <w:start w:val="1"/>
      <w:numFmt w:val="decimal"/>
      <w:lvlText w:val="%4"/>
      <w:lvlJc w:val="left"/>
      <w:pPr>
        <w:ind w:left="2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F29412">
      <w:start w:val="1"/>
      <w:numFmt w:val="lowerLetter"/>
      <w:lvlText w:val="%5"/>
      <w:lvlJc w:val="left"/>
      <w:pPr>
        <w:ind w:left="3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967B5E">
      <w:start w:val="1"/>
      <w:numFmt w:val="lowerRoman"/>
      <w:lvlText w:val="%6"/>
      <w:lvlJc w:val="left"/>
      <w:pPr>
        <w:ind w:left="42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6E4742">
      <w:start w:val="1"/>
      <w:numFmt w:val="decimal"/>
      <w:lvlText w:val="%7"/>
      <w:lvlJc w:val="left"/>
      <w:pPr>
        <w:ind w:left="4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E4D686">
      <w:start w:val="1"/>
      <w:numFmt w:val="lowerLetter"/>
      <w:lvlText w:val="%8"/>
      <w:lvlJc w:val="left"/>
      <w:pPr>
        <w:ind w:left="5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68F882">
      <w:start w:val="1"/>
      <w:numFmt w:val="lowerRoman"/>
      <w:lvlText w:val="%9"/>
      <w:lvlJc w:val="left"/>
      <w:pPr>
        <w:ind w:left="6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8485BFA"/>
    <w:multiLevelType w:val="hybridMultilevel"/>
    <w:tmpl w:val="8C2621A8"/>
    <w:lvl w:ilvl="0" w:tplc="A336FA7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5AD70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0EE2B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2AB53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56BCC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4CA08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E2471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34AC5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FE0FF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13A1B67"/>
    <w:multiLevelType w:val="hybridMultilevel"/>
    <w:tmpl w:val="DABE4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7868C1"/>
    <w:multiLevelType w:val="hybridMultilevel"/>
    <w:tmpl w:val="0BA8A472"/>
    <w:lvl w:ilvl="0" w:tplc="55DA282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744A4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02389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AE9D5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BE6CC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1275C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2EF24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A4D24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DE99F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EDC0083"/>
    <w:multiLevelType w:val="multilevel"/>
    <w:tmpl w:val="9AB0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2"/>
  </w:num>
  <w:num w:numId="3">
    <w:abstractNumId w:val="19"/>
  </w:num>
  <w:num w:numId="4">
    <w:abstractNumId w:val="10"/>
  </w:num>
  <w:num w:numId="5">
    <w:abstractNumId w:val="3"/>
  </w:num>
  <w:num w:numId="6">
    <w:abstractNumId w:val="17"/>
  </w:num>
  <w:num w:numId="7">
    <w:abstractNumId w:val="8"/>
  </w:num>
  <w:num w:numId="8">
    <w:abstractNumId w:val="0"/>
  </w:num>
  <w:num w:numId="9">
    <w:abstractNumId w:val="2"/>
  </w:num>
  <w:num w:numId="10">
    <w:abstractNumId w:val="7"/>
  </w:num>
  <w:num w:numId="11">
    <w:abstractNumId w:val="5"/>
  </w:num>
  <w:num w:numId="12">
    <w:abstractNumId w:val="16"/>
  </w:num>
  <w:num w:numId="13">
    <w:abstractNumId w:val="18"/>
  </w:num>
  <w:num w:numId="14">
    <w:abstractNumId w:val="1"/>
  </w:num>
  <w:num w:numId="15">
    <w:abstractNumId w:val="6"/>
  </w:num>
  <w:num w:numId="16">
    <w:abstractNumId w:val="4"/>
  </w:num>
  <w:num w:numId="17">
    <w:abstractNumId w:val="11"/>
  </w:num>
  <w:num w:numId="18">
    <w:abstractNumId w:val="9"/>
  </w:num>
  <w:num w:numId="19">
    <w:abstractNumId w:val="14"/>
  </w:num>
  <w:num w:numId="2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C7F"/>
    <w:rsid w:val="000231DB"/>
    <w:rsid w:val="00070DC8"/>
    <w:rsid w:val="000D494A"/>
    <w:rsid w:val="00103F83"/>
    <w:rsid w:val="00115FB1"/>
    <w:rsid w:val="001334DD"/>
    <w:rsid w:val="0015249C"/>
    <w:rsid w:val="00172772"/>
    <w:rsid w:val="001E2E91"/>
    <w:rsid w:val="00233005"/>
    <w:rsid w:val="00277E97"/>
    <w:rsid w:val="00312C9C"/>
    <w:rsid w:val="00340713"/>
    <w:rsid w:val="00351F0A"/>
    <w:rsid w:val="004054B6"/>
    <w:rsid w:val="00467CA0"/>
    <w:rsid w:val="004A2A47"/>
    <w:rsid w:val="00576C1C"/>
    <w:rsid w:val="005C636A"/>
    <w:rsid w:val="00606EBF"/>
    <w:rsid w:val="00653CE1"/>
    <w:rsid w:val="00661CDE"/>
    <w:rsid w:val="00671FBC"/>
    <w:rsid w:val="00673A0A"/>
    <w:rsid w:val="00690615"/>
    <w:rsid w:val="006D1EED"/>
    <w:rsid w:val="006F26D7"/>
    <w:rsid w:val="00734324"/>
    <w:rsid w:val="0076295E"/>
    <w:rsid w:val="0077016A"/>
    <w:rsid w:val="007F722F"/>
    <w:rsid w:val="00824999"/>
    <w:rsid w:val="00832CE9"/>
    <w:rsid w:val="00842035"/>
    <w:rsid w:val="008F1CC0"/>
    <w:rsid w:val="00925363"/>
    <w:rsid w:val="009350C2"/>
    <w:rsid w:val="00941AF4"/>
    <w:rsid w:val="00954D7B"/>
    <w:rsid w:val="00965C7F"/>
    <w:rsid w:val="00990985"/>
    <w:rsid w:val="00990D4C"/>
    <w:rsid w:val="009A1371"/>
    <w:rsid w:val="009B1153"/>
    <w:rsid w:val="00A51B3C"/>
    <w:rsid w:val="00A76362"/>
    <w:rsid w:val="00A82E2B"/>
    <w:rsid w:val="00AC717C"/>
    <w:rsid w:val="00B0479E"/>
    <w:rsid w:val="00B1273C"/>
    <w:rsid w:val="00B427A4"/>
    <w:rsid w:val="00BB43AD"/>
    <w:rsid w:val="00BF3ABA"/>
    <w:rsid w:val="00C2446D"/>
    <w:rsid w:val="00C34631"/>
    <w:rsid w:val="00C649FE"/>
    <w:rsid w:val="00CB5A2B"/>
    <w:rsid w:val="00CF2FD9"/>
    <w:rsid w:val="00D11F67"/>
    <w:rsid w:val="00D23045"/>
    <w:rsid w:val="00D718BC"/>
    <w:rsid w:val="00D90AB9"/>
    <w:rsid w:val="00DA271D"/>
    <w:rsid w:val="00E17B35"/>
    <w:rsid w:val="00E966FA"/>
    <w:rsid w:val="00EA7A03"/>
    <w:rsid w:val="00F12BBD"/>
    <w:rsid w:val="00F1737E"/>
    <w:rsid w:val="00F3754E"/>
    <w:rsid w:val="00F870CD"/>
    <w:rsid w:val="00F925BB"/>
    <w:rsid w:val="00FF6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B523F"/>
  <w15:chartTrackingRefBased/>
  <w15:docId w15:val="{97DF25BD-EC73-4F83-A6C9-A6E258873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C7F"/>
    <w:rPr>
      <w:lang w:val="es-MX"/>
    </w:rPr>
  </w:style>
  <w:style w:type="paragraph" w:styleId="Ttulo1">
    <w:name w:val="heading 1"/>
    <w:basedOn w:val="Normal"/>
    <w:next w:val="Normal"/>
    <w:link w:val="Ttulo1Car"/>
    <w:autoRedefine/>
    <w:uiPriority w:val="9"/>
    <w:qFormat/>
    <w:rsid w:val="00653CE1"/>
    <w:pPr>
      <w:keepNext/>
      <w:keepLines/>
      <w:spacing w:before="240" w:after="240" w:line="360" w:lineRule="auto"/>
      <w:jc w:val="center"/>
      <w:outlineLvl w:val="0"/>
    </w:pPr>
    <w:rPr>
      <w:rFonts w:ascii="Arial" w:eastAsiaTheme="majorEastAsia" w:hAnsi="Arial" w:cstheme="majorBidi"/>
      <w:b/>
      <w:sz w:val="32"/>
      <w:szCs w:val="32"/>
      <w:lang w:val="es-ES"/>
    </w:rPr>
  </w:style>
  <w:style w:type="paragraph" w:styleId="Ttulo2">
    <w:name w:val="heading 2"/>
    <w:basedOn w:val="Normal"/>
    <w:next w:val="Normal"/>
    <w:link w:val="Ttulo2Car"/>
    <w:uiPriority w:val="9"/>
    <w:unhideWhenUsed/>
    <w:qFormat/>
    <w:rsid w:val="00965C7F"/>
    <w:pPr>
      <w:keepNext/>
      <w:keepLines/>
      <w:spacing w:before="240" w:after="240"/>
      <w:jc w:val="both"/>
      <w:outlineLvl w:val="1"/>
    </w:pPr>
    <w:rPr>
      <w:rFonts w:ascii="Arial" w:eastAsiaTheme="majorEastAsia" w:hAnsi="Arial" w:cstheme="majorBidi"/>
      <w:b/>
      <w:sz w:val="24"/>
      <w:szCs w:val="26"/>
    </w:rPr>
  </w:style>
  <w:style w:type="paragraph" w:styleId="Ttulo3">
    <w:name w:val="heading 3"/>
    <w:basedOn w:val="Normal"/>
    <w:next w:val="Normal"/>
    <w:link w:val="Ttulo3Car"/>
    <w:uiPriority w:val="9"/>
    <w:semiHidden/>
    <w:unhideWhenUsed/>
    <w:qFormat/>
    <w:rsid w:val="00965C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65C7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99098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53CE1"/>
    <w:rPr>
      <w:rFonts w:ascii="Arial" w:eastAsiaTheme="majorEastAsia" w:hAnsi="Arial" w:cstheme="majorBidi"/>
      <w:b/>
      <w:sz w:val="32"/>
      <w:szCs w:val="32"/>
      <w:lang w:val="es-ES"/>
    </w:rPr>
  </w:style>
  <w:style w:type="character" w:customStyle="1" w:styleId="Ttulo2Car">
    <w:name w:val="Título 2 Car"/>
    <w:basedOn w:val="Fuentedeprrafopredeter"/>
    <w:link w:val="Ttulo2"/>
    <w:uiPriority w:val="9"/>
    <w:rsid w:val="00965C7F"/>
    <w:rPr>
      <w:rFonts w:ascii="Arial" w:eastAsiaTheme="majorEastAsia" w:hAnsi="Arial" w:cstheme="majorBidi"/>
      <w:b/>
      <w:sz w:val="24"/>
      <w:szCs w:val="26"/>
      <w:lang w:val="es-MX"/>
    </w:rPr>
  </w:style>
  <w:style w:type="character" w:customStyle="1" w:styleId="Ttulo3Car">
    <w:name w:val="Título 3 Car"/>
    <w:basedOn w:val="Fuentedeprrafopredeter"/>
    <w:link w:val="Ttulo3"/>
    <w:uiPriority w:val="9"/>
    <w:semiHidden/>
    <w:rsid w:val="00965C7F"/>
    <w:rPr>
      <w:rFonts w:asciiTheme="majorHAnsi" w:eastAsiaTheme="majorEastAsia" w:hAnsiTheme="majorHAnsi" w:cstheme="majorBidi"/>
      <w:color w:val="1F4D78" w:themeColor="accent1" w:themeShade="7F"/>
      <w:sz w:val="24"/>
      <w:szCs w:val="24"/>
      <w:lang w:val="es-MX"/>
    </w:rPr>
  </w:style>
  <w:style w:type="character" w:customStyle="1" w:styleId="Ttulo4Car">
    <w:name w:val="Título 4 Car"/>
    <w:basedOn w:val="Fuentedeprrafopredeter"/>
    <w:link w:val="Ttulo4"/>
    <w:uiPriority w:val="9"/>
    <w:semiHidden/>
    <w:rsid w:val="00965C7F"/>
    <w:rPr>
      <w:rFonts w:asciiTheme="majorHAnsi" w:eastAsiaTheme="majorEastAsia" w:hAnsiTheme="majorHAnsi" w:cstheme="majorBidi"/>
      <w:i/>
      <w:iCs/>
      <w:color w:val="2E74B5" w:themeColor="accent1" w:themeShade="BF"/>
      <w:lang w:val="es-MX"/>
    </w:rPr>
  </w:style>
  <w:style w:type="character" w:styleId="Hipervnculo">
    <w:name w:val="Hyperlink"/>
    <w:basedOn w:val="Fuentedeprrafopredeter"/>
    <w:uiPriority w:val="99"/>
    <w:unhideWhenUsed/>
    <w:rsid w:val="00965C7F"/>
    <w:rPr>
      <w:color w:val="0000FF"/>
      <w:u w:val="single"/>
    </w:rPr>
  </w:style>
  <w:style w:type="paragraph" w:styleId="Prrafodelista">
    <w:name w:val="List Paragraph"/>
    <w:basedOn w:val="Normal"/>
    <w:uiPriority w:val="34"/>
    <w:qFormat/>
    <w:rsid w:val="00965C7F"/>
    <w:pPr>
      <w:ind w:left="720"/>
      <w:contextualSpacing/>
    </w:pPr>
  </w:style>
  <w:style w:type="paragraph" w:styleId="Descripcin">
    <w:name w:val="caption"/>
    <w:basedOn w:val="Normal"/>
    <w:next w:val="Normal"/>
    <w:uiPriority w:val="35"/>
    <w:unhideWhenUsed/>
    <w:qFormat/>
    <w:rsid w:val="00965C7F"/>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965C7F"/>
    <w:pPr>
      <w:spacing w:after="0"/>
      <w:jc w:val="left"/>
      <w:outlineLvl w:val="9"/>
    </w:pPr>
    <w:rPr>
      <w:rFonts w:asciiTheme="majorHAnsi" w:hAnsiTheme="majorHAnsi"/>
      <w:color w:val="2E74B5" w:themeColor="accent1" w:themeShade="BF"/>
      <w:lang w:val="es-MX" w:eastAsia="es-MX"/>
    </w:rPr>
  </w:style>
  <w:style w:type="paragraph" w:styleId="TDC1">
    <w:name w:val="toc 1"/>
    <w:basedOn w:val="Normal"/>
    <w:next w:val="Normal"/>
    <w:autoRedefine/>
    <w:uiPriority w:val="39"/>
    <w:unhideWhenUsed/>
    <w:rsid w:val="00653CE1"/>
    <w:pPr>
      <w:tabs>
        <w:tab w:val="left" w:pos="1440"/>
        <w:tab w:val="right" w:leader="dot" w:pos="9111"/>
      </w:tabs>
      <w:spacing w:after="100" w:line="360" w:lineRule="auto"/>
      <w:jc w:val="both"/>
    </w:pPr>
    <w:rPr>
      <w:rFonts w:ascii="Arial" w:hAnsi="Arial" w:cs="Arial"/>
      <w:b/>
      <w:noProof/>
      <w:sz w:val="28"/>
      <w:szCs w:val="24"/>
    </w:rPr>
  </w:style>
  <w:style w:type="paragraph" w:styleId="TDC2">
    <w:name w:val="toc 2"/>
    <w:basedOn w:val="Normal"/>
    <w:next w:val="Normal"/>
    <w:autoRedefine/>
    <w:uiPriority w:val="39"/>
    <w:unhideWhenUsed/>
    <w:rsid w:val="00965C7F"/>
    <w:pPr>
      <w:spacing w:after="100"/>
      <w:ind w:left="220"/>
    </w:pPr>
  </w:style>
  <w:style w:type="paragraph" w:styleId="TDC3">
    <w:name w:val="toc 3"/>
    <w:basedOn w:val="Normal"/>
    <w:next w:val="Normal"/>
    <w:autoRedefine/>
    <w:uiPriority w:val="39"/>
    <w:unhideWhenUsed/>
    <w:rsid w:val="00965C7F"/>
    <w:pPr>
      <w:spacing w:after="100"/>
      <w:ind w:left="440"/>
    </w:pPr>
  </w:style>
  <w:style w:type="paragraph" w:styleId="Piedepgina">
    <w:name w:val="footer"/>
    <w:basedOn w:val="Normal"/>
    <w:link w:val="PiedepginaCar"/>
    <w:uiPriority w:val="99"/>
    <w:unhideWhenUsed/>
    <w:rsid w:val="00965C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5C7F"/>
    <w:rPr>
      <w:lang w:val="es-MX"/>
    </w:rPr>
  </w:style>
  <w:style w:type="table" w:styleId="Tabladecuadrcula4-nfasis5">
    <w:name w:val="Grid Table 4 Accent 5"/>
    <w:basedOn w:val="Tablanormal"/>
    <w:uiPriority w:val="49"/>
    <w:rsid w:val="00965C7F"/>
    <w:pPr>
      <w:spacing w:after="0" w:line="240" w:lineRule="auto"/>
    </w:pPr>
    <w:rPr>
      <w:lang w:val="es-MX"/>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ibliografa">
    <w:name w:val="Bibliography"/>
    <w:basedOn w:val="Normal"/>
    <w:next w:val="Normal"/>
    <w:uiPriority w:val="37"/>
    <w:unhideWhenUsed/>
    <w:rsid w:val="00965C7F"/>
  </w:style>
  <w:style w:type="character" w:customStyle="1" w:styleId="TextodegloboCar">
    <w:name w:val="Texto de globo Car"/>
    <w:basedOn w:val="Fuentedeprrafopredeter"/>
    <w:link w:val="Textodeglobo"/>
    <w:uiPriority w:val="99"/>
    <w:semiHidden/>
    <w:rsid w:val="00965C7F"/>
    <w:rPr>
      <w:rFonts w:ascii="Segoe UI" w:hAnsi="Segoe UI" w:cs="Segoe UI"/>
      <w:sz w:val="18"/>
      <w:szCs w:val="18"/>
      <w:lang w:val="es-MX"/>
    </w:rPr>
  </w:style>
  <w:style w:type="paragraph" w:styleId="Textodeglobo">
    <w:name w:val="Balloon Text"/>
    <w:basedOn w:val="Normal"/>
    <w:link w:val="TextodegloboCar"/>
    <w:uiPriority w:val="99"/>
    <w:semiHidden/>
    <w:unhideWhenUsed/>
    <w:rsid w:val="00965C7F"/>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965C7F"/>
    <w:rPr>
      <w:rFonts w:ascii="Segoe UI" w:hAnsi="Segoe UI" w:cs="Segoe UI"/>
      <w:sz w:val="18"/>
      <w:szCs w:val="18"/>
      <w:lang w:val="es-MX"/>
    </w:rPr>
  </w:style>
  <w:style w:type="character" w:styleId="Refdecomentario">
    <w:name w:val="annotation reference"/>
    <w:basedOn w:val="Fuentedeprrafopredeter"/>
    <w:uiPriority w:val="99"/>
    <w:semiHidden/>
    <w:unhideWhenUsed/>
    <w:rsid w:val="00965C7F"/>
    <w:rPr>
      <w:sz w:val="16"/>
      <w:szCs w:val="16"/>
    </w:rPr>
  </w:style>
  <w:style w:type="character" w:customStyle="1" w:styleId="TextocomentarioCar">
    <w:name w:val="Texto comentario Car"/>
    <w:basedOn w:val="Fuentedeprrafopredeter"/>
    <w:link w:val="Textocomentario"/>
    <w:uiPriority w:val="99"/>
    <w:semiHidden/>
    <w:rsid w:val="00965C7F"/>
    <w:rPr>
      <w:sz w:val="20"/>
      <w:szCs w:val="20"/>
      <w:lang w:val="es-MX"/>
    </w:rPr>
  </w:style>
  <w:style w:type="paragraph" w:styleId="Textocomentario">
    <w:name w:val="annotation text"/>
    <w:basedOn w:val="Normal"/>
    <w:link w:val="TextocomentarioCar"/>
    <w:uiPriority w:val="99"/>
    <w:semiHidden/>
    <w:unhideWhenUsed/>
    <w:rsid w:val="00965C7F"/>
    <w:pPr>
      <w:spacing w:line="240" w:lineRule="auto"/>
    </w:pPr>
    <w:rPr>
      <w:sz w:val="20"/>
      <w:szCs w:val="20"/>
    </w:rPr>
  </w:style>
  <w:style w:type="character" w:customStyle="1" w:styleId="TextocomentarioCar1">
    <w:name w:val="Texto comentario Car1"/>
    <w:basedOn w:val="Fuentedeprrafopredeter"/>
    <w:uiPriority w:val="99"/>
    <w:semiHidden/>
    <w:rsid w:val="00965C7F"/>
    <w:rPr>
      <w:sz w:val="20"/>
      <w:szCs w:val="20"/>
      <w:lang w:val="es-MX"/>
    </w:rPr>
  </w:style>
  <w:style w:type="character" w:customStyle="1" w:styleId="AsuntodelcomentarioCar">
    <w:name w:val="Asunto del comentario Car"/>
    <w:basedOn w:val="TextocomentarioCar"/>
    <w:link w:val="Asuntodelcomentario"/>
    <w:uiPriority w:val="99"/>
    <w:semiHidden/>
    <w:rsid w:val="00965C7F"/>
    <w:rPr>
      <w:b/>
      <w:bCs/>
      <w:sz w:val="20"/>
      <w:szCs w:val="20"/>
      <w:lang w:val="es-MX"/>
    </w:rPr>
  </w:style>
  <w:style w:type="paragraph" w:styleId="Asuntodelcomentario">
    <w:name w:val="annotation subject"/>
    <w:basedOn w:val="Textocomentario"/>
    <w:next w:val="Textocomentario"/>
    <w:link w:val="AsuntodelcomentarioCar"/>
    <w:uiPriority w:val="99"/>
    <w:semiHidden/>
    <w:unhideWhenUsed/>
    <w:rsid w:val="00965C7F"/>
    <w:rPr>
      <w:b/>
      <w:bCs/>
    </w:rPr>
  </w:style>
  <w:style w:type="character" w:customStyle="1" w:styleId="AsuntodelcomentarioCar1">
    <w:name w:val="Asunto del comentario Car1"/>
    <w:basedOn w:val="TextocomentarioCar1"/>
    <w:uiPriority w:val="99"/>
    <w:semiHidden/>
    <w:rsid w:val="00965C7F"/>
    <w:rPr>
      <w:b/>
      <w:bCs/>
      <w:sz w:val="20"/>
      <w:szCs w:val="20"/>
      <w:lang w:val="es-MX"/>
    </w:rPr>
  </w:style>
  <w:style w:type="paragraph" w:styleId="Encabezado">
    <w:name w:val="header"/>
    <w:basedOn w:val="Normal"/>
    <w:link w:val="EncabezadoCar"/>
    <w:uiPriority w:val="99"/>
    <w:unhideWhenUsed/>
    <w:rsid w:val="00965C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5C7F"/>
    <w:rPr>
      <w:lang w:val="es-MX"/>
    </w:rPr>
  </w:style>
  <w:style w:type="paragraph" w:styleId="Tabladeilustraciones">
    <w:name w:val="table of figures"/>
    <w:basedOn w:val="Normal"/>
    <w:next w:val="Normal"/>
    <w:uiPriority w:val="99"/>
    <w:unhideWhenUsed/>
    <w:rsid w:val="00965C7F"/>
    <w:pPr>
      <w:spacing w:after="0"/>
    </w:pPr>
  </w:style>
  <w:style w:type="table" w:styleId="Cuadrculaclara-nfasis1">
    <w:name w:val="Light Grid Accent 1"/>
    <w:basedOn w:val="Tablanormal"/>
    <w:uiPriority w:val="62"/>
    <w:rsid w:val="00965C7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eNormal">
    <w:name w:val="Table Normal"/>
    <w:uiPriority w:val="2"/>
    <w:semiHidden/>
    <w:unhideWhenUsed/>
    <w:qFormat/>
    <w:rsid w:val="00965C7F"/>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965C7F"/>
    <w:pPr>
      <w:widowControl w:val="0"/>
      <w:autoSpaceDE w:val="0"/>
      <w:autoSpaceDN w:val="0"/>
      <w:spacing w:after="0" w:line="240" w:lineRule="auto"/>
    </w:pPr>
    <w:rPr>
      <w:rFonts w:ascii="Arial" w:eastAsia="Arial" w:hAnsi="Arial" w:cs="Arial"/>
      <w:i/>
      <w:sz w:val="28"/>
      <w:szCs w:val="28"/>
      <w:lang w:val="es-ES"/>
    </w:rPr>
  </w:style>
  <w:style w:type="character" w:customStyle="1" w:styleId="TextoindependienteCar">
    <w:name w:val="Texto independiente Car"/>
    <w:basedOn w:val="Fuentedeprrafopredeter"/>
    <w:link w:val="Textoindependiente"/>
    <w:uiPriority w:val="1"/>
    <w:rsid w:val="00965C7F"/>
    <w:rPr>
      <w:rFonts w:ascii="Arial" w:eastAsia="Arial" w:hAnsi="Arial" w:cs="Arial"/>
      <w:i/>
      <w:sz w:val="28"/>
      <w:szCs w:val="28"/>
      <w:lang w:val="es-ES"/>
    </w:rPr>
  </w:style>
  <w:style w:type="paragraph" w:customStyle="1" w:styleId="TableParagraph">
    <w:name w:val="Table Paragraph"/>
    <w:basedOn w:val="Normal"/>
    <w:uiPriority w:val="1"/>
    <w:qFormat/>
    <w:rsid w:val="00965C7F"/>
    <w:pPr>
      <w:widowControl w:val="0"/>
      <w:autoSpaceDE w:val="0"/>
      <w:autoSpaceDN w:val="0"/>
      <w:spacing w:after="0" w:line="240" w:lineRule="auto"/>
    </w:pPr>
    <w:rPr>
      <w:rFonts w:ascii="Arial" w:eastAsia="Arial" w:hAnsi="Arial" w:cs="Arial"/>
      <w:lang w:val="es-ES"/>
    </w:rPr>
  </w:style>
  <w:style w:type="table" w:styleId="Tabladecuadrcula6concolores-nfasis5">
    <w:name w:val="Grid Table 6 Colorful Accent 5"/>
    <w:basedOn w:val="Tablanormal"/>
    <w:uiPriority w:val="51"/>
    <w:rsid w:val="00965C7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2-nfasis5">
    <w:name w:val="Grid Table 2 Accent 5"/>
    <w:basedOn w:val="Tablanormal"/>
    <w:uiPriority w:val="47"/>
    <w:rsid w:val="00965C7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Textoennegrita">
    <w:name w:val="Strong"/>
    <w:basedOn w:val="Fuentedeprrafopredeter"/>
    <w:uiPriority w:val="22"/>
    <w:qFormat/>
    <w:rsid w:val="00965C7F"/>
    <w:rPr>
      <w:b/>
      <w:bCs/>
    </w:rPr>
  </w:style>
  <w:style w:type="paragraph" w:styleId="NormalWeb">
    <w:name w:val="Normal (Web)"/>
    <w:basedOn w:val="Normal"/>
    <w:uiPriority w:val="99"/>
    <w:unhideWhenUsed/>
    <w:rsid w:val="00965C7F"/>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aconcuadrcula">
    <w:name w:val="Table Grid"/>
    <w:basedOn w:val="Tablanormal"/>
    <w:uiPriority w:val="39"/>
    <w:rsid w:val="00965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nfasis1">
    <w:name w:val="Grid Table 2 Accent 1"/>
    <w:basedOn w:val="Tablanormal"/>
    <w:uiPriority w:val="47"/>
    <w:rsid w:val="00965C7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
    <w:name w:val="Grid Table 4"/>
    <w:basedOn w:val="Tablanormal"/>
    <w:uiPriority w:val="49"/>
    <w:rsid w:val="00965C7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965C7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tulo">
    <w:name w:val="Title"/>
    <w:basedOn w:val="Normal"/>
    <w:link w:val="TtuloCar"/>
    <w:qFormat/>
    <w:rsid w:val="00965C7F"/>
    <w:pPr>
      <w:spacing w:after="0" w:line="240" w:lineRule="auto"/>
      <w:jc w:val="center"/>
    </w:pPr>
    <w:rPr>
      <w:rFonts w:ascii="Times New Roman" w:eastAsia="Times New Roman" w:hAnsi="Times New Roman" w:cs="Times New Roman"/>
      <w:sz w:val="28"/>
      <w:szCs w:val="24"/>
      <w:lang w:val="es-ES" w:eastAsia="es-ES"/>
    </w:rPr>
  </w:style>
  <w:style w:type="character" w:customStyle="1" w:styleId="TtuloCar">
    <w:name w:val="Título Car"/>
    <w:basedOn w:val="Fuentedeprrafopredeter"/>
    <w:link w:val="Ttulo"/>
    <w:rsid w:val="00965C7F"/>
    <w:rPr>
      <w:rFonts w:ascii="Times New Roman" w:eastAsia="Times New Roman" w:hAnsi="Times New Roman" w:cs="Times New Roman"/>
      <w:sz w:val="28"/>
      <w:szCs w:val="24"/>
      <w:lang w:val="es-ES" w:eastAsia="es-ES"/>
    </w:rPr>
  </w:style>
  <w:style w:type="table" w:styleId="Tablanormal2">
    <w:name w:val="Plain Table 2"/>
    <w:basedOn w:val="Tablanormal"/>
    <w:uiPriority w:val="42"/>
    <w:rsid w:val="00965C7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965C7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Cuadrculadetablaclara">
    <w:name w:val="Grid Table Light"/>
    <w:basedOn w:val="Tablanormal"/>
    <w:uiPriority w:val="40"/>
    <w:rsid w:val="00965C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fasis">
    <w:name w:val="Emphasis"/>
    <w:basedOn w:val="Fuentedeprrafopredeter"/>
    <w:uiPriority w:val="20"/>
    <w:qFormat/>
    <w:rsid w:val="00965C7F"/>
    <w:rPr>
      <w:i/>
      <w:iCs/>
    </w:rPr>
  </w:style>
  <w:style w:type="paragraph" w:styleId="Sinespaciado">
    <w:name w:val="No Spacing"/>
    <w:uiPriority w:val="1"/>
    <w:qFormat/>
    <w:rsid w:val="001E2E91"/>
    <w:pPr>
      <w:spacing w:after="0" w:line="240" w:lineRule="auto"/>
    </w:pPr>
    <w:rPr>
      <w:lang w:val="es-MX"/>
    </w:rPr>
  </w:style>
  <w:style w:type="paragraph" w:customStyle="1" w:styleId="Default">
    <w:name w:val="Default"/>
    <w:rsid w:val="00351F0A"/>
    <w:pPr>
      <w:autoSpaceDE w:val="0"/>
      <w:autoSpaceDN w:val="0"/>
      <w:adjustRightInd w:val="0"/>
      <w:spacing w:after="0" w:line="240" w:lineRule="auto"/>
    </w:pPr>
    <w:rPr>
      <w:rFonts w:ascii="Arial" w:hAnsi="Arial" w:cs="Arial"/>
      <w:color w:val="000000"/>
      <w:sz w:val="24"/>
      <w:szCs w:val="24"/>
      <w:lang w:val="es-MX"/>
    </w:rPr>
  </w:style>
  <w:style w:type="character" w:customStyle="1" w:styleId="Ttulo5Car">
    <w:name w:val="Título 5 Car"/>
    <w:basedOn w:val="Fuentedeprrafopredeter"/>
    <w:link w:val="Ttulo5"/>
    <w:uiPriority w:val="9"/>
    <w:semiHidden/>
    <w:rsid w:val="00990985"/>
    <w:rPr>
      <w:rFonts w:asciiTheme="majorHAnsi" w:eastAsiaTheme="majorEastAsia" w:hAnsiTheme="majorHAnsi" w:cstheme="majorBidi"/>
      <w:color w:val="2E74B5" w:themeColor="accent1" w:themeShade="BF"/>
      <w:lang w:val="es-MX"/>
    </w:rPr>
  </w:style>
  <w:style w:type="table" w:customStyle="1" w:styleId="TableGrid">
    <w:name w:val="TableGrid"/>
    <w:rsid w:val="00990985"/>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04318">
      <w:bodyDiv w:val="1"/>
      <w:marLeft w:val="0"/>
      <w:marRight w:val="0"/>
      <w:marTop w:val="0"/>
      <w:marBottom w:val="0"/>
      <w:divBdr>
        <w:top w:val="none" w:sz="0" w:space="0" w:color="auto"/>
        <w:left w:val="none" w:sz="0" w:space="0" w:color="auto"/>
        <w:bottom w:val="none" w:sz="0" w:space="0" w:color="auto"/>
        <w:right w:val="none" w:sz="0" w:space="0" w:color="auto"/>
      </w:divBdr>
    </w:div>
    <w:div w:id="164977277">
      <w:bodyDiv w:val="1"/>
      <w:marLeft w:val="0"/>
      <w:marRight w:val="0"/>
      <w:marTop w:val="0"/>
      <w:marBottom w:val="0"/>
      <w:divBdr>
        <w:top w:val="none" w:sz="0" w:space="0" w:color="auto"/>
        <w:left w:val="none" w:sz="0" w:space="0" w:color="auto"/>
        <w:bottom w:val="none" w:sz="0" w:space="0" w:color="auto"/>
        <w:right w:val="none" w:sz="0" w:space="0" w:color="auto"/>
      </w:divBdr>
    </w:div>
    <w:div w:id="278294440">
      <w:bodyDiv w:val="1"/>
      <w:marLeft w:val="0"/>
      <w:marRight w:val="0"/>
      <w:marTop w:val="0"/>
      <w:marBottom w:val="0"/>
      <w:divBdr>
        <w:top w:val="none" w:sz="0" w:space="0" w:color="auto"/>
        <w:left w:val="none" w:sz="0" w:space="0" w:color="auto"/>
        <w:bottom w:val="none" w:sz="0" w:space="0" w:color="auto"/>
        <w:right w:val="none" w:sz="0" w:space="0" w:color="auto"/>
      </w:divBdr>
    </w:div>
    <w:div w:id="527262400">
      <w:bodyDiv w:val="1"/>
      <w:marLeft w:val="0"/>
      <w:marRight w:val="0"/>
      <w:marTop w:val="0"/>
      <w:marBottom w:val="0"/>
      <w:divBdr>
        <w:top w:val="none" w:sz="0" w:space="0" w:color="auto"/>
        <w:left w:val="none" w:sz="0" w:space="0" w:color="auto"/>
        <w:bottom w:val="none" w:sz="0" w:space="0" w:color="auto"/>
        <w:right w:val="none" w:sz="0" w:space="0" w:color="auto"/>
      </w:divBdr>
    </w:div>
    <w:div w:id="551041016">
      <w:bodyDiv w:val="1"/>
      <w:marLeft w:val="0"/>
      <w:marRight w:val="0"/>
      <w:marTop w:val="0"/>
      <w:marBottom w:val="0"/>
      <w:divBdr>
        <w:top w:val="none" w:sz="0" w:space="0" w:color="auto"/>
        <w:left w:val="none" w:sz="0" w:space="0" w:color="auto"/>
        <w:bottom w:val="none" w:sz="0" w:space="0" w:color="auto"/>
        <w:right w:val="none" w:sz="0" w:space="0" w:color="auto"/>
      </w:divBdr>
    </w:div>
    <w:div w:id="703138286">
      <w:bodyDiv w:val="1"/>
      <w:marLeft w:val="0"/>
      <w:marRight w:val="0"/>
      <w:marTop w:val="0"/>
      <w:marBottom w:val="0"/>
      <w:divBdr>
        <w:top w:val="none" w:sz="0" w:space="0" w:color="auto"/>
        <w:left w:val="none" w:sz="0" w:space="0" w:color="auto"/>
        <w:bottom w:val="none" w:sz="0" w:space="0" w:color="auto"/>
        <w:right w:val="none" w:sz="0" w:space="0" w:color="auto"/>
      </w:divBdr>
    </w:div>
    <w:div w:id="857081736">
      <w:bodyDiv w:val="1"/>
      <w:marLeft w:val="0"/>
      <w:marRight w:val="0"/>
      <w:marTop w:val="0"/>
      <w:marBottom w:val="0"/>
      <w:divBdr>
        <w:top w:val="none" w:sz="0" w:space="0" w:color="auto"/>
        <w:left w:val="none" w:sz="0" w:space="0" w:color="auto"/>
        <w:bottom w:val="none" w:sz="0" w:space="0" w:color="auto"/>
        <w:right w:val="none" w:sz="0" w:space="0" w:color="auto"/>
      </w:divBdr>
    </w:div>
    <w:div w:id="932930232">
      <w:bodyDiv w:val="1"/>
      <w:marLeft w:val="0"/>
      <w:marRight w:val="0"/>
      <w:marTop w:val="0"/>
      <w:marBottom w:val="0"/>
      <w:divBdr>
        <w:top w:val="none" w:sz="0" w:space="0" w:color="auto"/>
        <w:left w:val="none" w:sz="0" w:space="0" w:color="auto"/>
        <w:bottom w:val="none" w:sz="0" w:space="0" w:color="auto"/>
        <w:right w:val="none" w:sz="0" w:space="0" w:color="auto"/>
      </w:divBdr>
    </w:div>
    <w:div w:id="951789020">
      <w:bodyDiv w:val="1"/>
      <w:marLeft w:val="0"/>
      <w:marRight w:val="0"/>
      <w:marTop w:val="0"/>
      <w:marBottom w:val="0"/>
      <w:divBdr>
        <w:top w:val="none" w:sz="0" w:space="0" w:color="auto"/>
        <w:left w:val="none" w:sz="0" w:space="0" w:color="auto"/>
        <w:bottom w:val="none" w:sz="0" w:space="0" w:color="auto"/>
        <w:right w:val="none" w:sz="0" w:space="0" w:color="auto"/>
      </w:divBdr>
    </w:div>
    <w:div w:id="1048802217">
      <w:bodyDiv w:val="1"/>
      <w:marLeft w:val="0"/>
      <w:marRight w:val="0"/>
      <w:marTop w:val="0"/>
      <w:marBottom w:val="0"/>
      <w:divBdr>
        <w:top w:val="none" w:sz="0" w:space="0" w:color="auto"/>
        <w:left w:val="none" w:sz="0" w:space="0" w:color="auto"/>
        <w:bottom w:val="none" w:sz="0" w:space="0" w:color="auto"/>
        <w:right w:val="none" w:sz="0" w:space="0" w:color="auto"/>
      </w:divBdr>
    </w:div>
    <w:div w:id="1083260568">
      <w:bodyDiv w:val="1"/>
      <w:marLeft w:val="0"/>
      <w:marRight w:val="0"/>
      <w:marTop w:val="0"/>
      <w:marBottom w:val="0"/>
      <w:divBdr>
        <w:top w:val="none" w:sz="0" w:space="0" w:color="auto"/>
        <w:left w:val="none" w:sz="0" w:space="0" w:color="auto"/>
        <w:bottom w:val="none" w:sz="0" w:space="0" w:color="auto"/>
        <w:right w:val="none" w:sz="0" w:space="0" w:color="auto"/>
      </w:divBdr>
    </w:div>
    <w:div w:id="1110127754">
      <w:bodyDiv w:val="1"/>
      <w:marLeft w:val="0"/>
      <w:marRight w:val="0"/>
      <w:marTop w:val="0"/>
      <w:marBottom w:val="0"/>
      <w:divBdr>
        <w:top w:val="none" w:sz="0" w:space="0" w:color="auto"/>
        <w:left w:val="none" w:sz="0" w:space="0" w:color="auto"/>
        <w:bottom w:val="none" w:sz="0" w:space="0" w:color="auto"/>
        <w:right w:val="none" w:sz="0" w:space="0" w:color="auto"/>
      </w:divBdr>
    </w:div>
    <w:div w:id="1221090670">
      <w:bodyDiv w:val="1"/>
      <w:marLeft w:val="0"/>
      <w:marRight w:val="0"/>
      <w:marTop w:val="0"/>
      <w:marBottom w:val="0"/>
      <w:divBdr>
        <w:top w:val="none" w:sz="0" w:space="0" w:color="auto"/>
        <w:left w:val="none" w:sz="0" w:space="0" w:color="auto"/>
        <w:bottom w:val="none" w:sz="0" w:space="0" w:color="auto"/>
        <w:right w:val="none" w:sz="0" w:space="0" w:color="auto"/>
      </w:divBdr>
    </w:div>
    <w:div w:id="1242594702">
      <w:bodyDiv w:val="1"/>
      <w:marLeft w:val="0"/>
      <w:marRight w:val="0"/>
      <w:marTop w:val="0"/>
      <w:marBottom w:val="0"/>
      <w:divBdr>
        <w:top w:val="none" w:sz="0" w:space="0" w:color="auto"/>
        <w:left w:val="none" w:sz="0" w:space="0" w:color="auto"/>
        <w:bottom w:val="none" w:sz="0" w:space="0" w:color="auto"/>
        <w:right w:val="none" w:sz="0" w:space="0" w:color="auto"/>
      </w:divBdr>
    </w:div>
    <w:div w:id="1327977302">
      <w:bodyDiv w:val="1"/>
      <w:marLeft w:val="0"/>
      <w:marRight w:val="0"/>
      <w:marTop w:val="0"/>
      <w:marBottom w:val="0"/>
      <w:divBdr>
        <w:top w:val="none" w:sz="0" w:space="0" w:color="auto"/>
        <w:left w:val="none" w:sz="0" w:space="0" w:color="auto"/>
        <w:bottom w:val="none" w:sz="0" w:space="0" w:color="auto"/>
        <w:right w:val="none" w:sz="0" w:space="0" w:color="auto"/>
      </w:divBdr>
    </w:div>
    <w:div w:id="1381593850">
      <w:bodyDiv w:val="1"/>
      <w:marLeft w:val="0"/>
      <w:marRight w:val="0"/>
      <w:marTop w:val="0"/>
      <w:marBottom w:val="0"/>
      <w:divBdr>
        <w:top w:val="none" w:sz="0" w:space="0" w:color="auto"/>
        <w:left w:val="none" w:sz="0" w:space="0" w:color="auto"/>
        <w:bottom w:val="none" w:sz="0" w:space="0" w:color="auto"/>
        <w:right w:val="none" w:sz="0" w:space="0" w:color="auto"/>
      </w:divBdr>
    </w:div>
    <w:div w:id="1470248238">
      <w:bodyDiv w:val="1"/>
      <w:marLeft w:val="0"/>
      <w:marRight w:val="0"/>
      <w:marTop w:val="0"/>
      <w:marBottom w:val="0"/>
      <w:divBdr>
        <w:top w:val="none" w:sz="0" w:space="0" w:color="auto"/>
        <w:left w:val="none" w:sz="0" w:space="0" w:color="auto"/>
        <w:bottom w:val="none" w:sz="0" w:space="0" w:color="auto"/>
        <w:right w:val="none" w:sz="0" w:space="0" w:color="auto"/>
      </w:divBdr>
    </w:div>
    <w:div w:id="1491630413">
      <w:bodyDiv w:val="1"/>
      <w:marLeft w:val="0"/>
      <w:marRight w:val="0"/>
      <w:marTop w:val="0"/>
      <w:marBottom w:val="0"/>
      <w:divBdr>
        <w:top w:val="none" w:sz="0" w:space="0" w:color="auto"/>
        <w:left w:val="none" w:sz="0" w:space="0" w:color="auto"/>
        <w:bottom w:val="none" w:sz="0" w:space="0" w:color="auto"/>
        <w:right w:val="none" w:sz="0" w:space="0" w:color="auto"/>
      </w:divBdr>
    </w:div>
    <w:div w:id="1577520535">
      <w:bodyDiv w:val="1"/>
      <w:marLeft w:val="0"/>
      <w:marRight w:val="0"/>
      <w:marTop w:val="0"/>
      <w:marBottom w:val="0"/>
      <w:divBdr>
        <w:top w:val="none" w:sz="0" w:space="0" w:color="auto"/>
        <w:left w:val="none" w:sz="0" w:space="0" w:color="auto"/>
        <w:bottom w:val="none" w:sz="0" w:space="0" w:color="auto"/>
        <w:right w:val="none" w:sz="0" w:space="0" w:color="auto"/>
      </w:divBdr>
    </w:div>
    <w:div w:id="1682583271">
      <w:bodyDiv w:val="1"/>
      <w:marLeft w:val="0"/>
      <w:marRight w:val="0"/>
      <w:marTop w:val="0"/>
      <w:marBottom w:val="0"/>
      <w:divBdr>
        <w:top w:val="none" w:sz="0" w:space="0" w:color="auto"/>
        <w:left w:val="none" w:sz="0" w:space="0" w:color="auto"/>
        <w:bottom w:val="none" w:sz="0" w:space="0" w:color="auto"/>
        <w:right w:val="none" w:sz="0" w:space="0" w:color="auto"/>
      </w:divBdr>
    </w:div>
    <w:div w:id="1773821614">
      <w:bodyDiv w:val="1"/>
      <w:marLeft w:val="0"/>
      <w:marRight w:val="0"/>
      <w:marTop w:val="0"/>
      <w:marBottom w:val="0"/>
      <w:divBdr>
        <w:top w:val="none" w:sz="0" w:space="0" w:color="auto"/>
        <w:left w:val="none" w:sz="0" w:space="0" w:color="auto"/>
        <w:bottom w:val="none" w:sz="0" w:space="0" w:color="auto"/>
        <w:right w:val="none" w:sz="0" w:space="0" w:color="auto"/>
      </w:divBdr>
    </w:div>
    <w:div w:id="1963420809">
      <w:bodyDiv w:val="1"/>
      <w:marLeft w:val="0"/>
      <w:marRight w:val="0"/>
      <w:marTop w:val="0"/>
      <w:marBottom w:val="0"/>
      <w:divBdr>
        <w:top w:val="none" w:sz="0" w:space="0" w:color="auto"/>
        <w:left w:val="none" w:sz="0" w:space="0" w:color="auto"/>
        <w:bottom w:val="none" w:sz="0" w:space="0" w:color="auto"/>
        <w:right w:val="none" w:sz="0" w:space="0" w:color="auto"/>
      </w:divBdr>
    </w:div>
    <w:div w:id="1968244858">
      <w:bodyDiv w:val="1"/>
      <w:marLeft w:val="0"/>
      <w:marRight w:val="0"/>
      <w:marTop w:val="0"/>
      <w:marBottom w:val="0"/>
      <w:divBdr>
        <w:top w:val="none" w:sz="0" w:space="0" w:color="auto"/>
        <w:left w:val="none" w:sz="0" w:space="0" w:color="auto"/>
        <w:bottom w:val="none" w:sz="0" w:space="0" w:color="auto"/>
        <w:right w:val="none" w:sz="0" w:space="0" w:color="auto"/>
      </w:divBdr>
    </w:div>
    <w:div w:id="2021812647">
      <w:bodyDiv w:val="1"/>
      <w:marLeft w:val="0"/>
      <w:marRight w:val="0"/>
      <w:marTop w:val="0"/>
      <w:marBottom w:val="0"/>
      <w:divBdr>
        <w:top w:val="none" w:sz="0" w:space="0" w:color="auto"/>
        <w:left w:val="none" w:sz="0" w:space="0" w:color="auto"/>
        <w:bottom w:val="none" w:sz="0" w:space="0" w:color="auto"/>
        <w:right w:val="none" w:sz="0" w:space="0" w:color="auto"/>
      </w:divBdr>
    </w:div>
    <w:div w:id="203450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medvetsite.com/Hormonas-Reproductivas-De-La-Vaca/" TargetMode="External"/><Relationship Id="rId26" Type="http://schemas.openxmlformats.org/officeDocument/2006/relationships/hyperlink" Target="https://medvetsite.com/Hormonas-Reproductivas-De-La-Vaca/" TargetMode="External"/><Relationship Id="rId39" Type="http://schemas.openxmlformats.org/officeDocument/2006/relationships/hyperlink" Target="https://fmvz.unam.mx/Fmvz/Licenciatura/Coepa/Archivos/Manuales/50_Inseminacion_Artificial.Pdf" TargetMode="External"/><Relationship Id="rId21" Type="http://schemas.openxmlformats.org/officeDocument/2006/relationships/hyperlink" Target="https://medvetsite.com/Hormonas-Reproductivas-De-La-Vaca/" TargetMode="External"/><Relationship Id="rId34" Type="http://schemas.openxmlformats.org/officeDocument/2006/relationships/hyperlink" Target="https://www.colibri.udelar.edu.uy/Jspui/Bitstream/20.500.12008/10308/1/Fv-30886.Pdf" TargetMode="External"/><Relationship Id="rId42" Type="http://schemas.openxmlformats.org/officeDocument/2006/relationships/hyperlink" Target="https://fmvz.unam.mx/Fmvz/Licenciatura/Coepa/Archivos/Manuales/50_Inseminacion_Artificial.Pdf" TargetMode="External"/><Relationship Id="rId47" Type="http://schemas.openxmlformats.org/officeDocument/2006/relationships/hyperlink" Target="https://www.produccion-animal.com.ar/Informacion_Tecnica/Inseminacion_Artificial/60-Ia_A_Tiempo_Fijo.Pdf" TargetMode="External"/><Relationship Id="rId50" Type="http://schemas.openxmlformats.org/officeDocument/2006/relationships/hyperlink" Target="https://www.produccion-animal.com.ar/Informacion_Tecnica/Inseminacion_Artificial/60-Ia_A_Tiempo_Fijo.Pdf" TargetMode="External"/><Relationship Id="rId55" Type="http://schemas.openxmlformats.org/officeDocument/2006/relationships/hyperlink" Target="http://www.produccion-animal.com.ar/Suplementacion_Mineral/34-Minerales_En_Reproduccion.Pdf" TargetMode="External"/><Relationship Id="rId63" Type="http://schemas.openxmlformats.org/officeDocument/2006/relationships/hyperlink" Target="http://www.produccion-animal.com.ar/Suplementacion_Mineral/34-Minerales_En_Reproduccion.Pdf" TargetMode="External"/><Relationship Id="rId68" Type="http://schemas.openxmlformats.org/officeDocument/2006/relationships/hyperlink" Target="https://bmeditores.mx/Ganaderia/El-Ciclo-Estral-Bovino-2163/" TargetMode="External"/><Relationship Id="rId76" Type="http://schemas.openxmlformats.org/officeDocument/2006/relationships/hyperlink" Target="https://bmeditores.mx/Ganaderia/El-Ciclo-Estral-Bovino-2163/" TargetMode="External"/><Relationship Id="rId7" Type="http://schemas.openxmlformats.org/officeDocument/2006/relationships/endnotes" Target="endnotes.xml"/><Relationship Id="rId71" Type="http://schemas.openxmlformats.org/officeDocument/2006/relationships/hyperlink" Target="https://bmeditores.mx/Ganaderia/El-Ciclo-Estral-Bovino-2163/" TargetMode="External"/><Relationship Id="rId2" Type="http://schemas.openxmlformats.org/officeDocument/2006/relationships/numbering" Target="numbering.xml"/><Relationship Id="rId16" Type="http://schemas.openxmlformats.org/officeDocument/2006/relationships/hyperlink" Target="https://medvetsite.com/Hormonas-Reproductivas-De-La-Vaca/" TargetMode="External"/><Relationship Id="rId29" Type="http://schemas.openxmlformats.org/officeDocument/2006/relationships/hyperlink" Target="https://medvetsite.com/Hormonas-Reproductivas-De-La-Vaca/" TargetMode="External"/><Relationship Id="rId11" Type="http://schemas.openxmlformats.org/officeDocument/2006/relationships/footer" Target="footer2.xml"/><Relationship Id="rId24" Type="http://schemas.openxmlformats.org/officeDocument/2006/relationships/hyperlink" Target="https://medvetsite.com/Hormonas-Reproductivas-De-La-Vaca/" TargetMode="External"/><Relationship Id="rId32" Type="http://schemas.openxmlformats.org/officeDocument/2006/relationships/hyperlink" Target="https://www.colibri.udelar.edu.uy/Jspui/Bitstream/20.500.12008/10308/1/Fv-30886.Pdf" TargetMode="External"/><Relationship Id="rId37" Type="http://schemas.openxmlformats.org/officeDocument/2006/relationships/hyperlink" Target="https://www.colibri.udelar.edu.uy/Jspui/Bitstream/20.500.12008/10308/1/Fv-30886.Pdf" TargetMode="External"/><Relationship Id="rId40" Type="http://schemas.openxmlformats.org/officeDocument/2006/relationships/hyperlink" Target="https://fmvz.unam.mx/Fmvz/Licenciatura/Coepa/Archivos/Manuales/50_Inseminacion_Artificial.Pdf" TargetMode="External"/><Relationship Id="rId45" Type="http://schemas.openxmlformats.org/officeDocument/2006/relationships/hyperlink" Target="https://www.produccion-animal.com.ar/Informacion_Tecnica/Inseminacion_Artificial/60-Ia_A_Tiempo_Fijo.Pdf" TargetMode="External"/><Relationship Id="rId53" Type="http://schemas.openxmlformats.org/officeDocument/2006/relationships/hyperlink" Target="http://vetzootec.ucaldas.edu.co/Downloads/V5n2a08.Pdf" TargetMode="External"/><Relationship Id="rId58" Type="http://schemas.openxmlformats.org/officeDocument/2006/relationships/hyperlink" Target="http://www.produccion-animal.com.ar/Suplementacion_Mineral/34-Minerales_En_Reproduccion.Pdf" TargetMode="External"/><Relationship Id="rId66" Type="http://schemas.openxmlformats.org/officeDocument/2006/relationships/hyperlink" Target="https://bmeditores.mx/Ganaderia/El-Ciclo-Estral-Bovino-2163/" TargetMode="External"/><Relationship Id="rId74" Type="http://schemas.openxmlformats.org/officeDocument/2006/relationships/hyperlink" Target="https://bmeditores.mx/Ganaderia/El-Ciclo-Estral-Bovino-2163/" TargetMode="Externa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www.produccion-animal.com.ar/Suplementacion_Mineral/34-Minerales_En_Reproduccion.Pdf" TargetMode="External"/><Relationship Id="rId10" Type="http://schemas.openxmlformats.org/officeDocument/2006/relationships/footer" Target="footer1.xml"/><Relationship Id="rId19" Type="http://schemas.openxmlformats.org/officeDocument/2006/relationships/hyperlink" Target="https://medvetsite.com/Hormonas-Reproductivas-De-La-Vaca/" TargetMode="External"/><Relationship Id="rId31" Type="http://schemas.openxmlformats.org/officeDocument/2006/relationships/hyperlink" Target="https://www.colibri.udelar.edu.uy/Jspui/Bitstream/20.500.12008/10308/1/Fv-30886.Pdf" TargetMode="External"/><Relationship Id="rId44" Type="http://schemas.openxmlformats.org/officeDocument/2006/relationships/hyperlink" Target="https://www.produccion-animal.com.ar/Informacion_Tecnica/Inseminacion_Artificial/60-Ia_A_Tiempo_Fijo.Pdf" TargetMode="External"/><Relationship Id="rId52" Type="http://schemas.openxmlformats.org/officeDocument/2006/relationships/hyperlink" Target="http://vetzootec.ucaldas.edu.co/Downloads/V5n2a08.Pdf" TargetMode="External"/><Relationship Id="rId60" Type="http://schemas.openxmlformats.org/officeDocument/2006/relationships/hyperlink" Target="http://www.produccion-animal.com.ar/Suplementacion_Mineral/34-Minerales_En_Reproduccion.Pdf" TargetMode="External"/><Relationship Id="rId65" Type="http://schemas.openxmlformats.org/officeDocument/2006/relationships/hyperlink" Target="https://bmeditores.mx/Ganaderia/El-Ciclo-Estral-Bovino-2163/" TargetMode="External"/><Relationship Id="rId73" Type="http://schemas.openxmlformats.org/officeDocument/2006/relationships/hyperlink" Target="https://bmeditores.mx/Ganaderia/El-Ciclo-Estral-Bovino-2163/" TargetMode="External"/><Relationship Id="rId78" Type="http://schemas.openxmlformats.org/officeDocument/2006/relationships/hyperlink" Target="https://bmeditores.mx/Ganaderia/El-Ciclo-Estral-Bovino-2163/"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hyperlink" Target="https://medvetsite.com/Hormonas-Reproductivas-De-La-Vaca/" TargetMode="External"/><Relationship Id="rId27" Type="http://schemas.openxmlformats.org/officeDocument/2006/relationships/hyperlink" Target="https://medvetsite.com/Hormonas-Reproductivas-De-La-Vaca/" TargetMode="External"/><Relationship Id="rId30" Type="http://schemas.openxmlformats.org/officeDocument/2006/relationships/hyperlink" Target="https://medvetsite.com/Hormonas-Reproductivas-De-La-Vaca/" TargetMode="External"/><Relationship Id="rId35" Type="http://schemas.openxmlformats.org/officeDocument/2006/relationships/hyperlink" Target="https://www.colibri.udelar.edu.uy/Jspui/Bitstream/20.500.12008/10308/1/Fv-30886.Pdf" TargetMode="External"/><Relationship Id="rId43" Type="http://schemas.openxmlformats.org/officeDocument/2006/relationships/hyperlink" Target="https://www.produccion-animal.com.ar/Informacion_Tecnica/Inseminacion_Artificial/60-Ia_A_Tiempo_Fijo.Pdf" TargetMode="External"/><Relationship Id="rId48" Type="http://schemas.openxmlformats.org/officeDocument/2006/relationships/hyperlink" Target="https://www.produccion-animal.com.ar/Informacion_Tecnica/Inseminacion_Artificial/60-Ia_A_Tiempo_Fijo.Pdf" TargetMode="External"/><Relationship Id="rId56" Type="http://schemas.openxmlformats.org/officeDocument/2006/relationships/hyperlink" Target="http://www.produccion-animal.com.ar/Suplementacion_Mineral/34-Minerales_En_Reproduccion.Pdf" TargetMode="External"/><Relationship Id="rId64" Type="http://schemas.openxmlformats.org/officeDocument/2006/relationships/hyperlink" Target="https://bmeditores.mx/Ganaderia/El-Ciclo-Estral-Bovino-2163/" TargetMode="External"/><Relationship Id="rId69" Type="http://schemas.openxmlformats.org/officeDocument/2006/relationships/hyperlink" Target="https://bmeditores.mx/Ganaderia/El-Ciclo-Estral-Bovino-2163/" TargetMode="External"/><Relationship Id="rId77" Type="http://schemas.openxmlformats.org/officeDocument/2006/relationships/hyperlink" Target="https://bmeditores.mx/Ganaderia/El-Ciclo-Estral-Bovino-2163/" TargetMode="External"/><Relationship Id="rId8" Type="http://schemas.openxmlformats.org/officeDocument/2006/relationships/image" Target="media/image1.jpeg"/><Relationship Id="rId51" Type="http://schemas.openxmlformats.org/officeDocument/2006/relationships/hyperlink" Target="https://www.produccion-animal.com.ar/Informacion_Tecnica/Inseminacion_Artificial/60-Ia_A_Tiempo_Fijo.Pdf" TargetMode="External"/><Relationship Id="rId72" Type="http://schemas.openxmlformats.org/officeDocument/2006/relationships/hyperlink" Target="https://bmeditores.mx/Ganaderia/El-Ciclo-Estral-Bovino-2163/"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medvetsite.com/Hormonas-Reproductivas-De-La-Vaca/" TargetMode="External"/><Relationship Id="rId25" Type="http://schemas.openxmlformats.org/officeDocument/2006/relationships/hyperlink" Target="https://medvetsite.com/Hormonas-Reproductivas-De-La-Vaca/" TargetMode="External"/><Relationship Id="rId33" Type="http://schemas.openxmlformats.org/officeDocument/2006/relationships/hyperlink" Target="https://www.colibri.udelar.edu.uy/Jspui/Bitstream/20.500.12008/10308/1/Fv-30886.Pdf" TargetMode="External"/><Relationship Id="rId38" Type="http://schemas.openxmlformats.org/officeDocument/2006/relationships/hyperlink" Target="https://fmvz.unam.mx/Fmvz/Licenciatura/Coepa/Archivos/Manuales/50_Inseminacion_Artificial.Pdf" TargetMode="External"/><Relationship Id="rId46" Type="http://schemas.openxmlformats.org/officeDocument/2006/relationships/hyperlink" Target="https://www.produccion-animal.com.ar/Informacion_Tecnica/Inseminacion_Artificial/60-Ia_A_Tiempo_Fijo.Pdf" TargetMode="External"/><Relationship Id="rId59" Type="http://schemas.openxmlformats.org/officeDocument/2006/relationships/hyperlink" Target="http://www.produccion-animal.com.ar/Suplementacion_Mineral/34-Minerales_En_Reproduccion.Pdf" TargetMode="External"/><Relationship Id="rId67" Type="http://schemas.openxmlformats.org/officeDocument/2006/relationships/hyperlink" Target="https://bmeditores.mx/Ganaderia/El-Ciclo-Estral-Bovino-2163/" TargetMode="External"/><Relationship Id="rId20" Type="http://schemas.openxmlformats.org/officeDocument/2006/relationships/hyperlink" Target="https://medvetsite.com/Hormonas-Reproductivas-De-La-Vaca/" TargetMode="External"/><Relationship Id="rId41" Type="http://schemas.openxmlformats.org/officeDocument/2006/relationships/hyperlink" Target="https://fmvz.unam.mx/Fmvz/Licenciatura/Coepa/Archivos/Manuales/50_Inseminacion_Artificial.Pdf" TargetMode="External"/><Relationship Id="rId54" Type="http://schemas.openxmlformats.org/officeDocument/2006/relationships/hyperlink" Target="http://vetzootec.ucaldas.edu.co/Downloads/V5n2a08.Pdf" TargetMode="External"/><Relationship Id="rId62" Type="http://schemas.openxmlformats.org/officeDocument/2006/relationships/hyperlink" Target="http://www.produccion-animal.com.ar/Suplementacion_Mineral/34-Minerales_En_Reproduccion.Pdf" TargetMode="External"/><Relationship Id="rId70" Type="http://schemas.openxmlformats.org/officeDocument/2006/relationships/hyperlink" Target="https://bmeditores.mx/Ganaderia/El-Ciclo-Estral-Bovino-2163/" TargetMode="External"/><Relationship Id="rId75" Type="http://schemas.openxmlformats.org/officeDocument/2006/relationships/hyperlink" Target="https://bmeditores.mx/Ganaderia/El-Ciclo-Estral-Bovino-216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medvetsite.com/Hormonas-Reproductivas-De-La-Vaca/" TargetMode="External"/><Relationship Id="rId28" Type="http://schemas.openxmlformats.org/officeDocument/2006/relationships/hyperlink" Target="https://medvetsite.com/Hormonas-Reproductivas-De-La-Vaca/" TargetMode="External"/><Relationship Id="rId36" Type="http://schemas.openxmlformats.org/officeDocument/2006/relationships/hyperlink" Target="https://www.colibri.udelar.edu.uy/Jspui/Bitstream/20.500.12008/10308/1/Fv-30886.Pdf" TargetMode="External"/><Relationship Id="rId49" Type="http://schemas.openxmlformats.org/officeDocument/2006/relationships/hyperlink" Target="https://www.produccion-animal.com.ar/Informacion_Tecnica/Inseminacion_Artificial/60-Ia_A_Tiempo_Fijo.Pdf" TargetMode="External"/><Relationship Id="rId57" Type="http://schemas.openxmlformats.org/officeDocument/2006/relationships/hyperlink" Target="http://www.produccion-animal.com.ar/Suplementacion_Mineral/34-Minerales_En_Reproduccion.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770B2-5463-4EC1-A944-E7319FFF8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2570</TotalTime>
  <Pages>68</Pages>
  <Words>15686</Words>
  <Characters>86276</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101759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Aspire V13</dc:creator>
  <cp:keywords/>
  <dc:description/>
  <cp:lastModifiedBy>Eduardo cordero</cp:lastModifiedBy>
  <cp:revision>13</cp:revision>
  <dcterms:created xsi:type="dcterms:W3CDTF">2025-06-07T21:01:00Z</dcterms:created>
  <dcterms:modified xsi:type="dcterms:W3CDTF">2025-07-04T00:20:00Z</dcterms:modified>
</cp:coreProperties>
</file>