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35E85" w14:textId="77777777" w:rsidR="00B94904" w:rsidRDefault="00B94904">
      <w:pPr>
        <w:pStyle w:val="p1"/>
        <w:rPr>
          <w:rStyle w:val="s1"/>
          <w:rFonts w:ascii="Arial" w:hAnsi="Arial" w:cs="Arial"/>
          <w:b/>
          <w:bCs/>
        </w:rPr>
      </w:pPr>
    </w:p>
    <w:p w14:paraId="70EE1891" w14:textId="25E889CF" w:rsidR="00B94904" w:rsidRDefault="006073CC">
      <w:pPr>
        <w:pStyle w:val="p1"/>
        <w:rPr>
          <w:rStyle w:val="s1"/>
          <w:rFonts w:ascii="Arial" w:hAnsi="Arial" w:cs="Arial"/>
          <w:b/>
          <w:bCs/>
        </w:rPr>
      </w:pPr>
      <w:r>
        <w:rPr>
          <w:rFonts w:ascii="Arial" w:hAnsi="Arial" w:cs="Arial"/>
          <w:b/>
          <w:bCs/>
          <w:noProof/>
          <w14:ligatures w14:val="standardContextual"/>
        </w:rPr>
        <w:drawing>
          <wp:anchor distT="0" distB="0" distL="114300" distR="114300" simplePos="0" relativeHeight="251659264" behindDoc="0" locked="0" layoutInCell="1" allowOverlap="1" wp14:anchorId="7553616B" wp14:editId="24B70678">
            <wp:simplePos x="0" y="0"/>
            <wp:positionH relativeFrom="column">
              <wp:posOffset>-459740</wp:posOffset>
            </wp:positionH>
            <wp:positionV relativeFrom="paragraph">
              <wp:posOffset>403225</wp:posOffset>
            </wp:positionV>
            <wp:extent cx="5123815" cy="2374265"/>
            <wp:effectExtent l="0" t="0" r="0" b="635"/>
            <wp:wrapTopAndBottom/>
            <wp:docPr id="150162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6287" name="Imagen 15016287"/>
                    <pic:cNvPicPr/>
                  </pic:nvPicPr>
                  <pic:blipFill>
                    <a:blip r:embed="rId5">
                      <a:extLst>
                        <a:ext uri="{28A0092B-C50C-407E-A947-70E740481C1C}">
                          <a14:useLocalDpi xmlns:a14="http://schemas.microsoft.com/office/drawing/2010/main" val="0"/>
                        </a:ext>
                      </a:extLst>
                    </a:blip>
                    <a:stretch>
                      <a:fillRect/>
                    </a:stretch>
                  </pic:blipFill>
                  <pic:spPr>
                    <a:xfrm>
                      <a:off x="0" y="0"/>
                      <a:ext cx="5123815" cy="2374265"/>
                    </a:xfrm>
                    <a:prstGeom prst="rect">
                      <a:avLst/>
                    </a:prstGeom>
                  </pic:spPr>
                </pic:pic>
              </a:graphicData>
            </a:graphic>
            <wp14:sizeRelH relativeFrom="margin">
              <wp14:pctWidth>0</wp14:pctWidth>
            </wp14:sizeRelH>
            <wp14:sizeRelV relativeFrom="margin">
              <wp14:pctHeight>0</wp14:pctHeight>
            </wp14:sizeRelV>
          </wp:anchor>
        </w:drawing>
      </w:r>
    </w:p>
    <w:p w14:paraId="32DA6A7E" w14:textId="5B256BD5" w:rsidR="00B54484" w:rsidRDefault="00B54484">
      <w:pPr>
        <w:pStyle w:val="p1"/>
        <w:rPr>
          <w:rStyle w:val="s1"/>
          <w:rFonts w:ascii="Arial" w:hAnsi="Arial" w:cs="Arial"/>
          <w:b/>
          <w:bCs/>
        </w:rPr>
      </w:pPr>
    </w:p>
    <w:p w14:paraId="74B5A5A9" w14:textId="77777777" w:rsidR="00B94904" w:rsidRPr="003D1911" w:rsidRDefault="00B94904">
      <w:pPr>
        <w:pStyle w:val="p1"/>
        <w:rPr>
          <w:rStyle w:val="s1"/>
          <w:rFonts w:ascii="Arial" w:hAnsi="Arial" w:cs="Arial"/>
          <w:b/>
          <w:bCs/>
        </w:rPr>
      </w:pPr>
    </w:p>
    <w:p w14:paraId="23401BEB" w14:textId="77777777" w:rsidR="00E13411" w:rsidRPr="003D1911" w:rsidRDefault="00E13411" w:rsidP="00A80991">
      <w:pPr>
        <w:spacing w:after="0" w:line="276" w:lineRule="auto"/>
        <w:divId w:val="2056082289"/>
        <w:rPr>
          <w:rFonts w:ascii="Arial" w:hAnsi="Arial" w:cs="Arial"/>
          <w:color w:val="000000"/>
          <w:kern w:val="0"/>
          <w14:ligatures w14:val="none"/>
        </w:rPr>
      </w:pPr>
      <w:r w:rsidRPr="003D1911">
        <w:rPr>
          <w:rFonts w:ascii="Arial" w:hAnsi="Arial" w:cs="Arial"/>
          <w:color w:val="000000"/>
          <w:kern w:val="0"/>
          <w14:ligatures w14:val="none"/>
        </w:rPr>
        <w:t>Nombre del Alumno: Dulce lisbeth mejia morales</w:t>
      </w:r>
    </w:p>
    <w:p w14:paraId="1AA04C0C" w14:textId="77777777" w:rsidR="003D1911" w:rsidRDefault="00E13411" w:rsidP="00A80991">
      <w:pPr>
        <w:pStyle w:val="p1"/>
        <w:spacing w:line="276" w:lineRule="auto"/>
        <w:rPr>
          <w:rStyle w:val="s1"/>
          <w:rFonts w:ascii="Arial" w:hAnsi="Arial" w:cs="Arial"/>
        </w:rPr>
      </w:pPr>
      <w:r w:rsidRPr="003D1911">
        <w:rPr>
          <w:rFonts w:ascii="Arial" w:hAnsi="Arial" w:cs="Arial"/>
          <w:color w:val="000000"/>
        </w:rPr>
        <w:t xml:space="preserve">Nombre del tema:  </w:t>
      </w:r>
      <w:r w:rsidR="005B4F79" w:rsidRPr="003D1911">
        <w:rPr>
          <w:rStyle w:val="s1"/>
          <w:rFonts w:ascii="Arial" w:hAnsi="Arial" w:cs="Arial"/>
        </w:rPr>
        <w:t>Alimentación de Aves en México: Prácticas, Retos y Perspectiv</w:t>
      </w:r>
      <w:r w:rsidR="003D1911">
        <w:rPr>
          <w:rStyle w:val="s1"/>
          <w:rFonts w:ascii="Arial" w:hAnsi="Arial" w:cs="Arial"/>
        </w:rPr>
        <w:t>a.</w:t>
      </w:r>
    </w:p>
    <w:p w14:paraId="00082BA2" w14:textId="77777777" w:rsidR="003D1911" w:rsidRDefault="00E13411" w:rsidP="00A80991">
      <w:pPr>
        <w:pStyle w:val="p1"/>
        <w:spacing w:line="276" w:lineRule="auto"/>
        <w:rPr>
          <w:rFonts w:ascii="Arial" w:hAnsi="Arial" w:cs="Arial"/>
          <w:color w:val="000000"/>
        </w:rPr>
      </w:pPr>
      <w:r w:rsidRPr="003D1911">
        <w:rPr>
          <w:rFonts w:ascii="Arial" w:hAnsi="Arial" w:cs="Arial"/>
          <w:color w:val="000000"/>
        </w:rPr>
        <w:t>Nombre de la Materia:</w:t>
      </w:r>
      <w:r w:rsidR="00F0091E" w:rsidRPr="003D1911">
        <w:rPr>
          <w:rFonts w:ascii="Arial" w:hAnsi="Arial" w:cs="Arial"/>
          <w:color w:val="000000"/>
        </w:rPr>
        <w:t xml:space="preserve">zootecnia de aves </w:t>
      </w:r>
    </w:p>
    <w:p w14:paraId="66A64A71" w14:textId="0E30C527" w:rsidR="00E13411" w:rsidRPr="003D1911" w:rsidRDefault="00E13411" w:rsidP="00A80991">
      <w:pPr>
        <w:pStyle w:val="p1"/>
        <w:spacing w:line="276" w:lineRule="auto"/>
        <w:rPr>
          <w:rFonts w:ascii="Arial" w:hAnsi="Arial" w:cs="Arial"/>
        </w:rPr>
      </w:pPr>
      <w:r w:rsidRPr="003D1911">
        <w:rPr>
          <w:rFonts w:ascii="Arial" w:hAnsi="Arial" w:cs="Arial"/>
          <w:color w:val="000000"/>
        </w:rPr>
        <w:t>Nombre del profesor: José Mauricio Padilla Gómez</w:t>
      </w:r>
    </w:p>
    <w:p w14:paraId="1482B289" w14:textId="77777777" w:rsidR="00E13411" w:rsidRPr="003D1911" w:rsidRDefault="00E13411" w:rsidP="00A80991">
      <w:pPr>
        <w:spacing w:after="0" w:line="276" w:lineRule="auto"/>
        <w:divId w:val="2056082289"/>
        <w:rPr>
          <w:rFonts w:ascii="Arial" w:hAnsi="Arial" w:cs="Arial"/>
          <w:color w:val="000000"/>
          <w:kern w:val="0"/>
          <w14:ligatures w14:val="none"/>
        </w:rPr>
      </w:pPr>
      <w:r w:rsidRPr="003D1911">
        <w:rPr>
          <w:rFonts w:ascii="Arial" w:hAnsi="Arial" w:cs="Arial"/>
          <w:color w:val="000000"/>
          <w:kern w:val="0"/>
          <w14:ligatures w14:val="none"/>
        </w:rPr>
        <w:t>Nombre de la Licenciatura: Medicina Veterinaria y</w:t>
      </w:r>
    </w:p>
    <w:p w14:paraId="4CC13EBD" w14:textId="3ADBE61B" w:rsidR="00E13411" w:rsidRPr="003D1911" w:rsidRDefault="00E13411" w:rsidP="00A80991">
      <w:pPr>
        <w:spacing w:after="0" w:line="276" w:lineRule="auto"/>
        <w:divId w:val="2056082289"/>
        <w:rPr>
          <w:rFonts w:ascii="Arial" w:hAnsi="Arial" w:cs="Arial"/>
          <w:color w:val="000000"/>
          <w:kern w:val="0"/>
          <w14:ligatures w14:val="none"/>
        </w:rPr>
      </w:pPr>
      <w:r w:rsidRPr="003D1911">
        <w:rPr>
          <w:rFonts w:ascii="Arial" w:hAnsi="Arial" w:cs="Arial"/>
          <w:color w:val="000000"/>
          <w:kern w:val="0"/>
          <w14:ligatures w14:val="none"/>
        </w:rPr>
        <w:t>Zootecnia</w:t>
      </w:r>
    </w:p>
    <w:p w14:paraId="7FF6FD27" w14:textId="043BA7EC" w:rsidR="00B94904" w:rsidRPr="003D1911" w:rsidRDefault="00E13411" w:rsidP="00A80991">
      <w:pPr>
        <w:spacing w:after="0" w:line="276" w:lineRule="auto"/>
        <w:divId w:val="2056082289"/>
        <w:rPr>
          <w:rFonts w:ascii="Arial" w:hAnsi="Arial" w:cs="Arial"/>
          <w:color w:val="000000"/>
          <w:kern w:val="0"/>
          <w14:ligatures w14:val="none"/>
        </w:rPr>
      </w:pPr>
      <w:r w:rsidRPr="003D1911">
        <w:rPr>
          <w:rFonts w:ascii="Arial" w:hAnsi="Arial" w:cs="Arial"/>
          <w:color w:val="000000"/>
          <w:kern w:val="0"/>
          <w14:ligatures w14:val="none"/>
        </w:rPr>
        <w:t>Cuatrimestre: 6</w:t>
      </w:r>
    </w:p>
    <w:p w14:paraId="124DE696" w14:textId="3C21D999" w:rsidR="00E13411" w:rsidRPr="003D1911" w:rsidRDefault="00E13411" w:rsidP="00A80991">
      <w:pPr>
        <w:spacing w:after="0" w:line="276" w:lineRule="auto"/>
        <w:divId w:val="2056082289"/>
        <w:rPr>
          <w:rStyle w:val="s1"/>
          <w:rFonts w:ascii="Arial" w:hAnsi="Arial" w:cs="Arial"/>
          <w:color w:val="000000"/>
          <w:kern w:val="0"/>
          <w14:ligatures w14:val="none"/>
        </w:rPr>
      </w:pPr>
      <w:r w:rsidRPr="003D1911">
        <w:rPr>
          <w:rFonts w:ascii="Arial" w:hAnsi="Arial" w:cs="Arial"/>
          <w:color w:val="000000"/>
          <w:kern w:val="0"/>
          <w14:ligatures w14:val="none"/>
        </w:rPr>
        <w:t>Grupo:A</w:t>
      </w:r>
    </w:p>
    <w:p w14:paraId="53A79503" w14:textId="77777777" w:rsidR="00B94904" w:rsidRDefault="00B94904" w:rsidP="00A80991">
      <w:pPr>
        <w:pStyle w:val="p1"/>
        <w:spacing w:line="276" w:lineRule="auto"/>
        <w:rPr>
          <w:rStyle w:val="s1"/>
          <w:rFonts w:ascii="Arial" w:hAnsi="Arial" w:cs="Arial"/>
          <w:b/>
          <w:bCs/>
        </w:rPr>
      </w:pPr>
    </w:p>
    <w:p w14:paraId="7EDE8738" w14:textId="77777777" w:rsidR="00B94904" w:rsidRDefault="00B94904" w:rsidP="00A80991">
      <w:pPr>
        <w:pStyle w:val="p1"/>
        <w:spacing w:line="276" w:lineRule="auto"/>
        <w:rPr>
          <w:rStyle w:val="s1"/>
          <w:rFonts w:ascii="Arial" w:hAnsi="Arial" w:cs="Arial"/>
          <w:b/>
          <w:bCs/>
        </w:rPr>
      </w:pPr>
    </w:p>
    <w:p w14:paraId="66DECAF1" w14:textId="335B96EB" w:rsidR="00B94904" w:rsidRDefault="00B94904" w:rsidP="00A80991">
      <w:pPr>
        <w:pStyle w:val="p1"/>
        <w:spacing w:line="276" w:lineRule="auto"/>
        <w:rPr>
          <w:rStyle w:val="s1"/>
          <w:rFonts w:ascii="Arial" w:hAnsi="Arial" w:cs="Arial"/>
          <w:b/>
          <w:bCs/>
        </w:rPr>
      </w:pPr>
    </w:p>
    <w:p w14:paraId="00CEC92E" w14:textId="77777777" w:rsidR="00B54484" w:rsidRDefault="00B54484" w:rsidP="00A80991">
      <w:pPr>
        <w:pStyle w:val="p1"/>
        <w:spacing w:line="276" w:lineRule="auto"/>
        <w:rPr>
          <w:rStyle w:val="s1"/>
          <w:rFonts w:ascii="Arial" w:hAnsi="Arial" w:cs="Arial"/>
          <w:b/>
          <w:bCs/>
        </w:rPr>
      </w:pPr>
    </w:p>
    <w:p w14:paraId="7951A55E" w14:textId="77777777" w:rsidR="00A80991" w:rsidRDefault="00A80991" w:rsidP="00A80991">
      <w:pPr>
        <w:pStyle w:val="p1"/>
        <w:spacing w:line="276" w:lineRule="auto"/>
        <w:rPr>
          <w:rStyle w:val="s1"/>
          <w:rFonts w:ascii="Arial" w:hAnsi="Arial" w:cs="Arial"/>
          <w:b/>
          <w:bCs/>
        </w:rPr>
      </w:pPr>
    </w:p>
    <w:p w14:paraId="77BDC959" w14:textId="473A1EE2" w:rsidR="008D3F7F" w:rsidRPr="00344786" w:rsidRDefault="008D3F7F" w:rsidP="00A80991">
      <w:pPr>
        <w:pStyle w:val="p1"/>
        <w:spacing w:line="276" w:lineRule="auto"/>
        <w:rPr>
          <w:rFonts w:ascii="Arial" w:hAnsi="Arial" w:cs="Arial"/>
          <w:b/>
          <w:bCs/>
        </w:rPr>
      </w:pPr>
      <w:r w:rsidRPr="00344786">
        <w:rPr>
          <w:rStyle w:val="s1"/>
          <w:rFonts w:ascii="Arial" w:hAnsi="Arial" w:cs="Arial"/>
          <w:b/>
          <w:bCs/>
        </w:rPr>
        <w:lastRenderedPageBreak/>
        <w:t>Alimentación de Aves en México: Prácticas, Retos y Perspectiva</w:t>
      </w:r>
    </w:p>
    <w:p w14:paraId="46E25324" w14:textId="77777777" w:rsidR="008D3F7F" w:rsidRPr="006852C4" w:rsidRDefault="008D3F7F" w:rsidP="00A80991">
      <w:pPr>
        <w:pStyle w:val="p2"/>
        <w:spacing w:line="276" w:lineRule="auto"/>
        <w:rPr>
          <w:rFonts w:ascii="Arial" w:hAnsi="Arial" w:cs="Arial"/>
        </w:rPr>
      </w:pPr>
    </w:p>
    <w:p w14:paraId="739C76FF" w14:textId="77777777" w:rsidR="008D3F7F" w:rsidRPr="00031186" w:rsidRDefault="008D3F7F" w:rsidP="00A80991">
      <w:pPr>
        <w:pStyle w:val="p1"/>
        <w:spacing w:line="276" w:lineRule="auto"/>
        <w:rPr>
          <w:rFonts w:ascii="Arial" w:hAnsi="Arial" w:cs="Arial"/>
          <w:b/>
          <w:bCs/>
        </w:rPr>
      </w:pPr>
      <w:r w:rsidRPr="00031186">
        <w:rPr>
          <w:rStyle w:val="s1"/>
          <w:rFonts w:ascii="Arial" w:hAnsi="Arial" w:cs="Arial"/>
          <w:b/>
          <w:bCs/>
        </w:rPr>
        <w:t>Introducción</w:t>
      </w:r>
    </w:p>
    <w:p w14:paraId="6AEA6074" w14:textId="44DB4AAD" w:rsidR="008D3F7F" w:rsidRPr="006852C4" w:rsidRDefault="008D3F7F" w:rsidP="00A80991">
      <w:pPr>
        <w:pStyle w:val="p1"/>
        <w:spacing w:line="276" w:lineRule="auto"/>
        <w:rPr>
          <w:rFonts w:ascii="Arial" w:hAnsi="Arial" w:cs="Arial"/>
        </w:rPr>
      </w:pPr>
      <w:r w:rsidRPr="006852C4">
        <w:rPr>
          <w:rStyle w:val="s2"/>
          <w:rFonts w:ascii="Arial" w:hAnsi="Arial" w:cs="Arial"/>
        </w:rPr>
        <w:t>La avicultura en México es una de las principales actividades pecuarias, ya que aporta más del 60 % del consumo nacional de proteína animal. Existen diferentes sistemas de producción, desde el traspatio hasta el industrial tecnificado. La alimentación representa uno de los factores más relevantes dentro del proceso productivo, ya que influye directamente en la salud, el bienestar y la productividad de las aves. los distintos tipos de alimentación utilizados en la avicultura mexicana, sus ingredientes, problemáticas actuales y posibles innovaciones.</w:t>
      </w:r>
    </w:p>
    <w:p w14:paraId="3C833F6C" w14:textId="77777777" w:rsidR="008D3F7F" w:rsidRPr="00031186" w:rsidRDefault="008D3F7F" w:rsidP="00A80991">
      <w:pPr>
        <w:pStyle w:val="p1"/>
        <w:spacing w:line="276" w:lineRule="auto"/>
        <w:rPr>
          <w:rFonts w:ascii="Arial" w:hAnsi="Arial" w:cs="Arial"/>
          <w:b/>
          <w:bCs/>
        </w:rPr>
      </w:pPr>
      <w:r w:rsidRPr="00031186">
        <w:rPr>
          <w:rStyle w:val="s1"/>
          <w:rFonts w:ascii="Arial" w:hAnsi="Arial" w:cs="Arial"/>
          <w:b/>
          <w:bCs/>
        </w:rPr>
        <w:t>Tipos de sistemas de producción avícola en México</w:t>
      </w:r>
    </w:p>
    <w:p w14:paraId="1224E0B0" w14:textId="77777777" w:rsidR="008D3F7F" w:rsidRPr="006852C4" w:rsidRDefault="008D3F7F" w:rsidP="00A80991">
      <w:pPr>
        <w:pStyle w:val="p1"/>
        <w:spacing w:line="276" w:lineRule="auto"/>
        <w:rPr>
          <w:rFonts w:ascii="Arial" w:hAnsi="Arial" w:cs="Arial"/>
        </w:rPr>
      </w:pPr>
      <w:r w:rsidRPr="006852C4">
        <w:rPr>
          <w:rStyle w:val="s2"/>
          <w:rFonts w:ascii="Arial" w:hAnsi="Arial" w:cs="Arial"/>
        </w:rPr>
        <w:t>En México se pueden identificar cuatro tipos principales de producción avícola:</w:t>
      </w:r>
    </w:p>
    <w:p w14:paraId="2BCC7A3C" w14:textId="77777777" w:rsidR="008D3F7F" w:rsidRPr="006852C4" w:rsidRDefault="008D3F7F" w:rsidP="00A80991">
      <w:pPr>
        <w:pStyle w:val="p1"/>
        <w:numPr>
          <w:ilvl w:val="0"/>
          <w:numId w:val="1"/>
        </w:numPr>
        <w:spacing w:line="276" w:lineRule="auto"/>
        <w:rPr>
          <w:rFonts w:ascii="Arial" w:hAnsi="Arial" w:cs="Arial"/>
        </w:rPr>
      </w:pPr>
      <w:r w:rsidRPr="006852C4">
        <w:rPr>
          <w:rStyle w:val="s1"/>
          <w:rFonts w:ascii="Arial" w:hAnsi="Arial" w:cs="Arial"/>
        </w:rPr>
        <w:t>Sistema industrial:</w:t>
      </w:r>
      <w:r w:rsidRPr="006852C4">
        <w:rPr>
          <w:rStyle w:val="s2"/>
          <w:rFonts w:ascii="Arial" w:hAnsi="Arial" w:cs="Arial"/>
        </w:rPr>
        <w:t xml:space="preserve"> Utiliza tecnologías avanzadas, instalaciones climatizadas, genética especializada y raciones balanceadas diseñadas por software. Representa más del 80 % de la producción nacional.</w:t>
      </w:r>
    </w:p>
    <w:p w14:paraId="5E7A0F69" w14:textId="2C7DACDB" w:rsidR="008D3F7F" w:rsidRPr="006852C4" w:rsidRDefault="008D3F7F" w:rsidP="00A80991">
      <w:pPr>
        <w:pStyle w:val="p1"/>
        <w:numPr>
          <w:ilvl w:val="0"/>
          <w:numId w:val="1"/>
        </w:numPr>
        <w:spacing w:line="276" w:lineRule="auto"/>
        <w:rPr>
          <w:rFonts w:ascii="Arial" w:hAnsi="Arial" w:cs="Arial"/>
        </w:rPr>
      </w:pPr>
      <w:r w:rsidRPr="006852C4">
        <w:rPr>
          <w:rStyle w:val="s1"/>
          <w:rFonts w:ascii="Arial" w:hAnsi="Arial" w:cs="Arial"/>
        </w:rPr>
        <w:t>Sistema orgánico o libre pastoreo:</w:t>
      </w:r>
      <w:r w:rsidRPr="006852C4">
        <w:rPr>
          <w:rStyle w:val="s2"/>
          <w:rFonts w:ascii="Arial" w:hAnsi="Arial" w:cs="Arial"/>
        </w:rPr>
        <w:t xml:space="preserve"> Sigue normas de certificación, evitando organismos genéticamente modificados y antibióticos. Las aves tienen acceso al exterior</w:t>
      </w:r>
      <w:r w:rsidR="000F5FAD">
        <w:rPr>
          <w:rStyle w:val="s2"/>
          <w:rFonts w:ascii="Arial" w:hAnsi="Arial" w:cs="Arial"/>
        </w:rPr>
        <w:t>,</w:t>
      </w:r>
      <w:r w:rsidR="00B3339B">
        <w:rPr>
          <w:rStyle w:val="s2"/>
          <w:rFonts w:ascii="Arial" w:hAnsi="Arial" w:cs="Arial"/>
        </w:rPr>
        <w:t>es un nicho en crecimiento.</w:t>
      </w:r>
    </w:p>
    <w:p w14:paraId="0BAE1127" w14:textId="77777777" w:rsidR="008D3F7F" w:rsidRPr="006852C4" w:rsidRDefault="008D3F7F" w:rsidP="00A80991">
      <w:pPr>
        <w:pStyle w:val="p1"/>
        <w:numPr>
          <w:ilvl w:val="0"/>
          <w:numId w:val="1"/>
        </w:numPr>
        <w:spacing w:line="276" w:lineRule="auto"/>
        <w:rPr>
          <w:rFonts w:ascii="Arial" w:hAnsi="Arial" w:cs="Arial"/>
        </w:rPr>
      </w:pPr>
      <w:r w:rsidRPr="006852C4">
        <w:rPr>
          <w:rStyle w:val="s1"/>
          <w:rFonts w:ascii="Arial" w:hAnsi="Arial" w:cs="Arial"/>
        </w:rPr>
        <w:t>Sistema de traspatio:</w:t>
      </w:r>
      <w:r w:rsidRPr="006852C4">
        <w:rPr>
          <w:rStyle w:val="s2"/>
          <w:rFonts w:ascii="Arial" w:hAnsi="Arial" w:cs="Arial"/>
        </w:rPr>
        <w:t xml:space="preserve"> Presente principalmente en zonas rurales, con bajo nivel de inversión. Utiliza razas criollas y alimentación basada en maíz, residuos de cocina y forraje. Su producción es para autoconsumo o venta local.</w:t>
      </w:r>
    </w:p>
    <w:p w14:paraId="121ABCD2" w14:textId="5B7E7843" w:rsidR="008D3F7F" w:rsidRPr="00A81492" w:rsidRDefault="008D3F7F" w:rsidP="00A80991">
      <w:pPr>
        <w:pStyle w:val="p1"/>
        <w:numPr>
          <w:ilvl w:val="0"/>
          <w:numId w:val="1"/>
        </w:numPr>
        <w:spacing w:line="276" w:lineRule="auto"/>
        <w:rPr>
          <w:rFonts w:ascii="Arial" w:hAnsi="Arial" w:cs="Arial"/>
        </w:rPr>
      </w:pPr>
      <w:r w:rsidRPr="006852C4">
        <w:rPr>
          <w:rStyle w:val="s1"/>
          <w:rFonts w:ascii="Arial" w:hAnsi="Arial" w:cs="Arial"/>
        </w:rPr>
        <w:t>Sistema semi-intensivo:</w:t>
      </w:r>
      <w:r w:rsidRPr="006852C4">
        <w:rPr>
          <w:rStyle w:val="s2"/>
          <w:rFonts w:ascii="Arial" w:hAnsi="Arial" w:cs="Arial"/>
        </w:rPr>
        <w:t xml:space="preserve"> Es un modelo intermedio con pequeños galpones, piensos comerciales y granos locales, destinado a mercados regionales.</w:t>
      </w:r>
    </w:p>
    <w:p w14:paraId="26CA6EA0" w14:textId="2E123D19" w:rsidR="008D3F7F" w:rsidRPr="00031186" w:rsidRDefault="008D3F7F" w:rsidP="00A80991">
      <w:pPr>
        <w:pStyle w:val="p1"/>
        <w:spacing w:line="276" w:lineRule="auto"/>
        <w:rPr>
          <w:rFonts w:ascii="Arial" w:hAnsi="Arial" w:cs="Arial"/>
          <w:b/>
          <w:bCs/>
        </w:rPr>
      </w:pPr>
      <w:r w:rsidRPr="00031186">
        <w:rPr>
          <w:rStyle w:val="s1"/>
          <w:rFonts w:ascii="Arial" w:hAnsi="Arial" w:cs="Arial"/>
          <w:b/>
          <w:bCs/>
        </w:rPr>
        <w:t>Características de la alimentación en cada sistem</w:t>
      </w:r>
      <w:r w:rsidR="00A81492" w:rsidRPr="00031186">
        <w:rPr>
          <w:rStyle w:val="s1"/>
          <w:rFonts w:ascii="Arial" w:hAnsi="Arial" w:cs="Arial"/>
          <w:b/>
          <w:bCs/>
        </w:rPr>
        <w:t xml:space="preserve">a </w:t>
      </w:r>
    </w:p>
    <w:p w14:paraId="31E3389F" w14:textId="77777777" w:rsidR="00A81492" w:rsidRDefault="008D3F7F" w:rsidP="00A80991">
      <w:pPr>
        <w:pStyle w:val="p1"/>
        <w:spacing w:line="276" w:lineRule="auto"/>
        <w:rPr>
          <w:rFonts w:ascii="Arial" w:hAnsi="Arial" w:cs="Arial"/>
        </w:rPr>
      </w:pPr>
      <w:r w:rsidRPr="006852C4">
        <w:rPr>
          <w:rStyle w:val="s2"/>
          <w:rFonts w:ascii="Arial" w:hAnsi="Arial" w:cs="Arial"/>
        </w:rPr>
        <w:t>En los sistemas industriales y semi-intensivos, se emplean raciones balanceadas con ingredientes como maíz amarillo, pasta de soya, salvado de trigo, grasas animales, harinas de pescado y suplementos vitamínico-minerales. En los sistemas orgánicos, se prefieren ingredientes no transgénicos y fuentes vegetales certificadas.</w:t>
      </w:r>
    </w:p>
    <w:p w14:paraId="53A94EB2" w14:textId="74FFF557" w:rsidR="008D3F7F" w:rsidRPr="006852C4" w:rsidRDefault="008D3F7F" w:rsidP="00A80991">
      <w:pPr>
        <w:pStyle w:val="p1"/>
        <w:spacing w:line="276" w:lineRule="auto"/>
        <w:rPr>
          <w:rFonts w:ascii="Arial" w:hAnsi="Arial" w:cs="Arial"/>
        </w:rPr>
      </w:pPr>
      <w:r w:rsidRPr="006852C4">
        <w:rPr>
          <w:rStyle w:val="s2"/>
          <w:rFonts w:ascii="Arial" w:hAnsi="Arial" w:cs="Arial"/>
        </w:rPr>
        <w:t>En el traspatio, la alimentación es empírica, compuesta por grano entero, sobras de comida, forraje verde y ocasionalmente insectos. Las raciones no suelen estar formuladas con precisión.</w:t>
      </w:r>
    </w:p>
    <w:p w14:paraId="213CE2E0" w14:textId="77777777" w:rsidR="008D3F7F" w:rsidRPr="006852C4" w:rsidRDefault="008D3F7F" w:rsidP="00A80991">
      <w:pPr>
        <w:pStyle w:val="p1"/>
        <w:spacing w:line="276" w:lineRule="auto"/>
        <w:rPr>
          <w:rFonts w:ascii="Arial" w:hAnsi="Arial" w:cs="Arial"/>
        </w:rPr>
      </w:pPr>
      <w:r w:rsidRPr="006852C4">
        <w:rPr>
          <w:rStyle w:val="s1"/>
          <w:rFonts w:ascii="Arial" w:hAnsi="Arial" w:cs="Arial"/>
        </w:rPr>
        <w:lastRenderedPageBreak/>
        <w:t>Raciones balanceadas y necesidades nutricionales por especie</w:t>
      </w:r>
    </w:p>
    <w:p w14:paraId="37D8678B" w14:textId="77777777" w:rsidR="008D3F7F" w:rsidRPr="006852C4" w:rsidRDefault="008D3F7F" w:rsidP="00A80991">
      <w:pPr>
        <w:pStyle w:val="p1"/>
        <w:numPr>
          <w:ilvl w:val="0"/>
          <w:numId w:val="2"/>
        </w:numPr>
        <w:spacing w:line="276" w:lineRule="auto"/>
        <w:rPr>
          <w:rFonts w:ascii="Arial" w:hAnsi="Arial" w:cs="Arial"/>
        </w:rPr>
      </w:pPr>
      <w:r w:rsidRPr="006852C4">
        <w:rPr>
          <w:rStyle w:val="s1"/>
          <w:rFonts w:ascii="Arial" w:hAnsi="Arial" w:cs="Arial"/>
        </w:rPr>
        <w:t>Pollos de engorda:</w:t>
      </w:r>
      <w:r w:rsidRPr="006852C4">
        <w:rPr>
          <w:rStyle w:val="s2"/>
          <w:rFonts w:ascii="Arial" w:hAnsi="Arial" w:cs="Arial"/>
        </w:rPr>
        <w:t xml:space="preserve"> Requieren 23 % de proteína bruta (PB) en las primeras semanas y luego 20 %, con 3,000–3,200 kcal de energía metabolizable (EM) por kg.</w:t>
      </w:r>
    </w:p>
    <w:p w14:paraId="040913DF" w14:textId="77777777" w:rsidR="008D3F7F" w:rsidRPr="006852C4" w:rsidRDefault="008D3F7F" w:rsidP="00A80991">
      <w:pPr>
        <w:pStyle w:val="p1"/>
        <w:numPr>
          <w:ilvl w:val="0"/>
          <w:numId w:val="2"/>
        </w:numPr>
        <w:spacing w:line="276" w:lineRule="auto"/>
        <w:rPr>
          <w:rFonts w:ascii="Arial" w:hAnsi="Arial" w:cs="Arial"/>
        </w:rPr>
      </w:pPr>
      <w:r w:rsidRPr="006852C4">
        <w:rPr>
          <w:rStyle w:val="s1"/>
          <w:rFonts w:ascii="Arial" w:hAnsi="Arial" w:cs="Arial"/>
        </w:rPr>
        <w:t>Gallinas ponedoras:</w:t>
      </w:r>
      <w:r w:rsidRPr="006852C4">
        <w:rPr>
          <w:rStyle w:val="s2"/>
          <w:rFonts w:ascii="Arial" w:hAnsi="Arial" w:cs="Arial"/>
        </w:rPr>
        <w:t xml:space="preserve"> Necesitan entre 17–18 % PB, 2,800–2,900 kcal EM/kg y niveles altos de calcio (alrededor del 4 %) para la formación de cáscara.</w:t>
      </w:r>
    </w:p>
    <w:p w14:paraId="5BC3BD61" w14:textId="331D3957" w:rsidR="008D3F7F" w:rsidRPr="00F93EFB" w:rsidRDefault="008D3F7F" w:rsidP="00A80991">
      <w:pPr>
        <w:pStyle w:val="p1"/>
        <w:numPr>
          <w:ilvl w:val="0"/>
          <w:numId w:val="2"/>
        </w:numPr>
        <w:spacing w:line="276" w:lineRule="auto"/>
        <w:rPr>
          <w:rFonts w:ascii="Arial" w:hAnsi="Arial" w:cs="Arial"/>
        </w:rPr>
      </w:pPr>
      <w:r w:rsidRPr="006852C4">
        <w:rPr>
          <w:rStyle w:val="s1"/>
          <w:rFonts w:ascii="Arial" w:hAnsi="Arial" w:cs="Arial"/>
        </w:rPr>
        <w:t>Pavos:</w:t>
      </w:r>
      <w:r w:rsidRPr="006852C4">
        <w:rPr>
          <w:rStyle w:val="s2"/>
          <w:rFonts w:ascii="Arial" w:hAnsi="Arial" w:cs="Arial"/>
        </w:rPr>
        <w:t xml:space="preserve"> En etapa inicial requieren hasta 28 % PB y 3,100 kcal EM/kg, disminuyendo a 20–22 % PB durante el crecimiento.</w:t>
      </w:r>
    </w:p>
    <w:p w14:paraId="7F450B79" w14:textId="77777777" w:rsidR="008D3F7F" w:rsidRPr="00031186" w:rsidRDefault="008D3F7F" w:rsidP="00A80991">
      <w:pPr>
        <w:pStyle w:val="p1"/>
        <w:spacing w:line="276" w:lineRule="auto"/>
        <w:rPr>
          <w:rFonts w:ascii="Arial" w:hAnsi="Arial" w:cs="Arial"/>
          <w:b/>
          <w:bCs/>
        </w:rPr>
      </w:pPr>
      <w:r w:rsidRPr="00031186">
        <w:rPr>
          <w:rStyle w:val="s1"/>
          <w:rFonts w:ascii="Arial" w:hAnsi="Arial" w:cs="Arial"/>
          <w:b/>
          <w:bCs/>
        </w:rPr>
        <w:t>Prácticas tradicionales vs. tecnificadas</w:t>
      </w:r>
    </w:p>
    <w:p w14:paraId="72216B17" w14:textId="07164499" w:rsidR="00737CB5" w:rsidRPr="006852C4" w:rsidRDefault="008D3F7F" w:rsidP="00A80991">
      <w:pPr>
        <w:pStyle w:val="p1"/>
        <w:spacing w:line="276" w:lineRule="auto"/>
        <w:rPr>
          <w:rFonts w:ascii="Arial" w:hAnsi="Arial" w:cs="Arial"/>
        </w:rPr>
      </w:pPr>
      <w:r w:rsidRPr="006852C4">
        <w:rPr>
          <w:rStyle w:val="s2"/>
          <w:rFonts w:ascii="Arial" w:hAnsi="Arial" w:cs="Arial"/>
        </w:rPr>
        <w:t>En sistemas tradicionales, la formulación es empírica y la alimentación se distribuye manualmente. En cambio, en sistemas tecnificados, la dieta se diseña por software, se ofrece en forma de pellets y se distribuye automáticamente, optimizando la conversión alimenticia.</w:t>
      </w:r>
    </w:p>
    <w:p w14:paraId="0E0F965F" w14:textId="77777777" w:rsidR="008D3F7F" w:rsidRPr="008F139C" w:rsidRDefault="008D3F7F" w:rsidP="00A80991">
      <w:pPr>
        <w:pStyle w:val="p1"/>
        <w:spacing w:line="276" w:lineRule="auto"/>
        <w:rPr>
          <w:rFonts w:ascii="Arial" w:hAnsi="Arial" w:cs="Arial"/>
          <w:b/>
          <w:bCs/>
        </w:rPr>
      </w:pPr>
      <w:r w:rsidRPr="008F139C">
        <w:rPr>
          <w:rStyle w:val="s1"/>
          <w:rFonts w:ascii="Arial" w:hAnsi="Arial" w:cs="Arial"/>
          <w:b/>
          <w:bCs/>
        </w:rPr>
        <w:t>Aditivos alimenticios comunes en la dieta de aves mexicanas</w:t>
      </w:r>
    </w:p>
    <w:p w14:paraId="07087C14" w14:textId="77777777" w:rsidR="008D3F7F" w:rsidRPr="006852C4" w:rsidRDefault="008D3F7F" w:rsidP="00A80991">
      <w:pPr>
        <w:pStyle w:val="p1"/>
        <w:numPr>
          <w:ilvl w:val="0"/>
          <w:numId w:val="3"/>
        </w:numPr>
        <w:spacing w:line="276" w:lineRule="auto"/>
        <w:rPr>
          <w:rFonts w:ascii="Arial" w:hAnsi="Arial" w:cs="Arial"/>
        </w:rPr>
      </w:pPr>
      <w:r w:rsidRPr="006852C4">
        <w:rPr>
          <w:rStyle w:val="s1"/>
          <w:rFonts w:ascii="Arial" w:hAnsi="Arial" w:cs="Arial"/>
        </w:rPr>
        <w:t>Antibióticos promotores de crecimiento (APC):</w:t>
      </w:r>
      <w:r w:rsidRPr="006852C4">
        <w:rPr>
          <w:rStyle w:val="s2"/>
          <w:rFonts w:ascii="Arial" w:hAnsi="Arial" w:cs="Arial"/>
        </w:rPr>
        <w:t xml:space="preserve"> Se han usado para mejorar la conversión alimenticia, pero su uso está disminuyendo por cuestiones de salud pública.</w:t>
      </w:r>
    </w:p>
    <w:p w14:paraId="6B8CBC44" w14:textId="77777777" w:rsidR="008D3F7F" w:rsidRPr="006852C4" w:rsidRDefault="008D3F7F" w:rsidP="00A80991">
      <w:pPr>
        <w:pStyle w:val="p1"/>
        <w:numPr>
          <w:ilvl w:val="0"/>
          <w:numId w:val="3"/>
        </w:numPr>
        <w:spacing w:line="276" w:lineRule="auto"/>
        <w:rPr>
          <w:rFonts w:ascii="Arial" w:hAnsi="Arial" w:cs="Arial"/>
        </w:rPr>
      </w:pPr>
      <w:r w:rsidRPr="006852C4">
        <w:rPr>
          <w:rStyle w:val="s1"/>
          <w:rFonts w:ascii="Arial" w:hAnsi="Arial" w:cs="Arial"/>
        </w:rPr>
        <w:t>Enzimas como fitasa y xilanasa:</w:t>
      </w:r>
      <w:r w:rsidRPr="006852C4">
        <w:rPr>
          <w:rStyle w:val="s2"/>
          <w:rFonts w:ascii="Arial" w:hAnsi="Arial" w:cs="Arial"/>
        </w:rPr>
        <w:t xml:space="preserve"> Ayudan a liberar nutrientes de los ingredientes vegetales.</w:t>
      </w:r>
    </w:p>
    <w:p w14:paraId="111F74F7" w14:textId="77777777" w:rsidR="008D3F7F" w:rsidRPr="006852C4" w:rsidRDefault="008D3F7F" w:rsidP="00A80991">
      <w:pPr>
        <w:pStyle w:val="p1"/>
        <w:numPr>
          <w:ilvl w:val="0"/>
          <w:numId w:val="3"/>
        </w:numPr>
        <w:spacing w:line="276" w:lineRule="auto"/>
        <w:rPr>
          <w:rFonts w:ascii="Arial" w:hAnsi="Arial" w:cs="Arial"/>
        </w:rPr>
      </w:pPr>
      <w:r w:rsidRPr="006852C4">
        <w:rPr>
          <w:rStyle w:val="s1"/>
          <w:rFonts w:ascii="Arial" w:hAnsi="Arial" w:cs="Arial"/>
        </w:rPr>
        <w:t>Probióticos y prebióticos:</w:t>
      </w:r>
      <w:r w:rsidRPr="006852C4">
        <w:rPr>
          <w:rStyle w:val="s2"/>
          <w:rFonts w:ascii="Arial" w:hAnsi="Arial" w:cs="Arial"/>
        </w:rPr>
        <w:t xml:space="preserve"> Refuerzan la salud intestinal.</w:t>
      </w:r>
    </w:p>
    <w:p w14:paraId="16B7EE7E" w14:textId="6452DF47" w:rsidR="008D3F7F" w:rsidRPr="00086FA1" w:rsidRDefault="008D3F7F" w:rsidP="00A80991">
      <w:pPr>
        <w:pStyle w:val="p1"/>
        <w:numPr>
          <w:ilvl w:val="0"/>
          <w:numId w:val="3"/>
        </w:numPr>
        <w:spacing w:line="276" w:lineRule="auto"/>
        <w:rPr>
          <w:rFonts w:ascii="Arial" w:hAnsi="Arial" w:cs="Arial"/>
        </w:rPr>
      </w:pPr>
      <w:r w:rsidRPr="006852C4">
        <w:rPr>
          <w:rStyle w:val="s1"/>
          <w:rFonts w:ascii="Arial" w:hAnsi="Arial" w:cs="Arial"/>
        </w:rPr>
        <w:t>Aceites esenciales y ácidos orgánicos:</w:t>
      </w:r>
      <w:r w:rsidRPr="006852C4">
        <w:rPr>
          <w:rStyle w:val="s2"/>
          <w:rFonts w:ascii="Arial" w:hAnsi="Arial" w:cs="Arial"/>
        </w:rPr>
        <w:t xml:space="preserve"> Funcionan como antimicrobianos naturales, sobre todo en líneas de producción libre de antibióticos.</w:t>
      </w:r>
    </w:p>
    <w:p w14:paraId="29452088" w14:textId="77777777" w:rsidR="008D3F7F" w:rsidRPr="008F139C" w:rsidRDefault="008D3F7F" w:rsidP="00A80991">
      <w:pPr>
        <w:pStyle w:val="p1"/>
        <w:spacing w:line="276" w:lineRule="auto"/>
        <w:rPr>
          <w:rFonts w:ascii="Arial" w:hAnsi="Arial" w:cs="Arial"/>
          <w:b/>
          <w:bCs/>
        </w:rPr>
      </w:pPr>
      <w:r w:rsidRPr="008F139C">
        <w:rPr>
          <w:rStyle w:val="s1"/>
          <w:rFonts w:ascii="Arial" w:hAnsi="Arial" w:cs="Arial"/>
          <w:b/>
          <w:bCs/>
        </w:rPr>
        <w:t>Retos y problemáticas actuales en la alimentación aviar</w:t>
      </w:r>
    </w:p>
    <w:p w14:paraId="5BFDC331" w14:textId="77777777" w:rsidR="008D3F7F" w:rsidRPr="006852C4" w:rsidRDefault="008D3F7F" w:rsidP="00A80991">
      <w:pPr>
        <w:pStyle w:val="p1"/>
        <w:spacing w:line="276" w:lineRule="auto"/>
        <w:rPr>
          <w:rFonts w:ascii="Arial" w:hAnsi="Arial" w:cs="Arial"/>
        </w:rPr>
      </w:pPr>
      <w:r w:rsidRPr="006852C4">
        <w:rPr>
          <w:rStyle w:val="s2"/>
          <w:rFonts w:ascii="Arial" w:hAnsi="Arial" w:cs="Arial"/>
        </w:rPr>
        <w:t>Los principales desafíos incluyen:</w:t>
      </w:r>
    </w:p>
    <w:p w14:paraId="31361B13" w14:textId="77777777" w:rsidR="008D3F7F" w:rsidRPr="006852C4" w:rsidRDefault="008D3F7F" w:rsidP="00A80991">
      <w:pPr>
        <w:pStyle w:val="p1"/>
        <w:numPr>
          <w:ilvl w:val="0"/>
          <w:numId w:val="4"/>
        </w:numPr>
        <w:spacing w:line="276" w:lineRule="auto"/>
        <w:rPr>
          <w:rFonts w:ascii="Arial" w:hAnsi="Arial" w:cs="Arial"/>
        </w:rPr>
      </w:pPr>
      <w:r w:rsidRPr="006852C4">
        <w:rPr>
          <w:rStyle w:val="s1"/>
          <w:rFonts w:ascii="Arial" w:hAnsi="Arial" w:cs="Arial"/>
        </w:rPr>
        <w:t>Costos de insumos:</w:t>
      </w:r>
      <w:r w:rsidRPr="006852C4">
        <w:rPr>
          <w:rStyle w:val="s2"/>
          <w:rFonts w:ascii="Arial" w:hAnsi="Arial" w:cs="Arial"/>
        </w:rPr>
        <w:t xml:space="preserve"> El alimento representa alrededor del 60 % del costo total de producción. Los precios del maíz y la pasta de soya están sujetos al mercado internacional y al tipo de cambio.</w:t>
      </w:r>
    </w:p>
    <w:p w14:paraId="03B96D71" w14:textId="77777777" w:rsidR="008D3F7F" w:rsidRPr="006852C4" w:rsidRDefault="008D3F7F" w:rsidP="00A80991">
      <w:pPr>
        <w:pStyle w:val="p1"/>
        <w:numPr>
          <w:ilvl w:val="0"/>
          <w:numId w:val="4"/>
        </w:numPr>
        <w:spacing w:line="276" w:lineRule="auto"/>
        <w:rPr>
          <w:rFonts w:ascii="Arial" w:hAnsi="Arial" w:cs="Arial"/>
        </w:rPr>
      </w:pPr>
      <w:r w:rsidRPr="006852C4">
        <w:rPr>
          <w:rStyle w:val="s1"/>
          <w:rFonts w:ascii="Arial" w:hAnsi="Arial" w:cs="Arial"/>
        </w:rPr>
        <w:t>Calidad de materias primas:</w:t>
      </w:r>
      <w:r w:rsidRPr="006852C4">
        <w:rPr>
          <w:rStyle w:val="s2"/>
          <w:rFonts w:ascii="Arial" w:hAnsi="Arial" w:cs="Arial"/>
        </w:rPr>
        <w:t xml:space="preserve"> Se han detectado contaminaciones por micotoxinas como fumonisinas y deoxinivalenol en el maíz, lo que afecta la salud de las aves.</w:t>
      </w:r>
    </w:p>
    <w:p w14:paraId="7BA82ABD" w14:textId="77777777" w:rsidR="008D3F7F" w:rsidRPr="006852C4" w:rsidRDefault="008D3F7F" w:rsidP="00A80991">
      <w:pPr>
        <w:pStyle w:val="p1"/>
        <w:numPr>
          <w:ilvl w:val="0"/>
          <w:numId w:val="4"/>
        </w:numPr>
        <w:spacing w:line="276" w:lineRule="auto"/>
        <w:rPr>
          <w:rFonts w:ascii="Arial" w:hAnsi="Arial" w:cs="Arial"/>
        </w:rPr>
      </w:pPr>
      <w:r w:rsidRPr="006852C4">
        <w:rPr>
          <w:rStyle w:val="s1"/>
          <w:rFonts w:ascii="Arial" w:hAnsi="Arial" w:cs="Arial"/>
        </w:rPr>
        <w:t>Seguridad alimentaria y residuos:</w:t>
      </w:r>
      <w:r w:rsidRPr="006852C4">
        <w:rPr>
          <w:rStyle w:val="s2"/>
          <w:rFonts w:ascii="Arial" w:hAnsi="Arial" w:cs="Arial"/>
        </w:rPr>
        <w:t xml:space="preserve"> El uso inadecuado de aditivos o antibióticos puede dejar residuos en carne y huevo, generando riesgos para el consumidor y sanciones regulatorias.</w:t>
      </w:r>
    </w:p>
    <w:p w14:paraId="7D7C98AE" w14:textId="77777777" w:rsidR="008D3F7F" w:rsidRPr="006852C4" w:rsidRDefault="008D3F7F" w:rsidP="00A80991">
      <w:pPr>
        <w:pStyle w:val="p2"/>
        <w:spacing w:line="276" w:lineRule="auto"/>
        <w:rPr>
          <w:rFonts w:ascii="Arial" w:hAnsi="Arial" w:cs="Arial"/>
        </w:rPr>
      </w:pPr>
    </w:p>
    <w:p w14:paraId="2FFA4D5D" w14:textId="77777777" w:rsidR="008D3F7F" w:rsidRPr="002B5E68" w:rsidRDefault="008D3F7F" w:rsidP="00A80991">
      <w:pPr>
        <w:pStyle w:val="p1"/>
        <w:spacing w:line="276" w:lineRule="auto"/>
        <w:rPr>
          <w:rFonts w:ascii="Arial" w:hAnsi="Arial" w:cs="Arial"/>
          <w:b/>
          <w:bCs/>
        </w:rPr>
      </w:pPr>
      <w:r w:rsidRPr="002B5E68">
        <w:rPr>
          <w:rStyle w:val="s1"/>
          <w:rFonts w:ascii="Arial" w:hAnsi="Arial" w:cs="Arial"/>
          <w:b/>
          <w:bCs/>
        </w:rPr>
        <w:t>Propuestas o innovaciones en la alimentación avícola</w:t>
      </w:r>
    </w:p>
    <w:p w14:paraId="3076AFE5" w14:textId="77777777" w:rsidR="008D3F7F" w:rsidRPr="006852C4" w:rsidRDefault="008D3F7F" w:rsidP="00A80991">
      <w:pPr>
        <w:pStyle w:val="p1"/>
        <w:spacing w:line="276" w:lineRule="auto"/>
        <w:rPr>
          <w:rFonts w:ascii="Arial" w:hAnsi="Arial" w:cs="Arial"/>
        </w:rPr>
      </w:pPr>
      <w:r w:rsidRPr="006852C4">
        <w:rPr>
          <w:rStyle w:val="s2"/>
          <w:rFonts w:ascii="Arial" w:hAnsi="Arial" w:cs="Arial"/>
        </w:rPr>
        <w:t>Se están desarrollando varias estrategias innovadoras para mejorar la sostenibilidad y eficiencia de la alimentación:</w:t>
      </w:r>
    </w:p>
    <w:p w14:paraId="5446A621" w14:textId="64C687C0" w:rsidR="008D3F7F" w:rsidRPr="006852C4" w:rsidRDefault="00054ED4" w:rsidP="00A80991">
      <w:pPr>
        <w:pStyle w:val="p1"/>
        <w:numPr>
          <w:ilvl w:val="0"/>
          <w:numId w:val="5"/>
        </w:numPr>
        <w:spacing w:line="276" w:lineRule="auto"/>
        <w:rPr>
          <w:rFonts w:ascii="Arial" w:hAnsi="Arial" w:cs="Arial"/>
        </w:rPr>
      </w:pPr>
      <w:r>
        <w:rPr>
          <w:rStyle w:val="s1"/>
          <w:rFonts w:ascii="Arial" w:hAnsi="Arial" w:cs="Arial"/>
        </w:rPr>
        <w:t xml:space="preserve">El </w:t>
      </w:r>
      <w:r w:rsidR="008D3F7F" w:rsidRPr="006852C4">
        <w:rPr>
          <w:rStyle w:val="s1"/>
          <w:rFonts w:ascii="Arial" w:hAnsi="Arial" w:cs="Arial"/>
        </w:rPr>
        <w:t>Uso de insectos (como la larva de mosca soldado negra):</w:t>
      </w:r>
      <w:r w:rsidR="008D3F7F" w:rsidRPr="006852C4">
        <w:rPr>
          <w:rStyle w:val="s2"/>
          <w:rFonts w:ascii="Arial" w:hAnsi="Arial" w:cs="Arial"/>
        </w:rPr>
        <w:t xml:space="preserve"> Rica en proteína y lípidos, puede sustituir parcialmente a la harina de soya.</w:t>
      </w:r>
    </w:p>
    <w:p w14:paraId="356013D6" w14:textId="77777777" w:rsidR="008D3F7F" w:rsidRPr="006852C4" w:rsidRDefault="008D3F7F" w:rsidP="00A80991">
      <w:pPr>
        <w:pStyle w:val="p1"/>
        <w:numPr>
          <w:ilvl w:val="0"/>
          <w:numId w:val="5"/>
        </w:numPr>
        <w:spacing w:line="276" w:lineRule="auto"/>
        <w:rPr>
          <w:rFonts w:ascii="Arial" w:hAnsi="Arial" w:cs="Arial"/>
        </w:rPr>
      </w:pPr>
      <w:r w:rsidRPr="006852C4">
        <w:rPr>
          <w:rStyle w:val="s1"/>
          <w:rFonts w:ascii="Arial" w:hAnsi="Arial" w:cs="Arial"/>
        </w:rPr>
        <w:t>Fermentación de residuos agrícolas y alimentarios:</w:t>
      </w:r>
      <w:r w:rsidRPr="006852C4">
        <w:rPr>
          <w:rStyle w:val="s2"/>
          <w:rFonts w:ascii="Arial" w:hAnsi="Arial" w:cs="Arial"/>
        </w:rPr>
        <w:t xml:space="preserve"> Genera ingredientes con mayor valor biológico y reduce el desperdicio.</w:t>
      </w:r>
    </w:p>
    <w:p w14:paraId="41E5B609" w14:textId="77777777" w:rsidR="008D3F7F" w:rsidRPr="006852C4" w:rsidRDefault="008D3F7F" w:rsidP="00A80991">
      <w:pPr>
        <w:pStyle w:val="p1"/>
        <w:numPr>
          <w:ilvl w:val="0"/>
          <w:numId w:val="5"/>
        </w:numPr>
        <w:spacing w:line="276" w:lineRule="auto"/>
        <w:rPr>
          <w:rFonts w:ascii="Arial" w:hAnsi="Arial" w:cs="Arial"/>
        </w:rPr>
      </w:pPr>
      <w:r w:rsidRPr="006852C4">
        <w:rPr>
          <w:rStyle w:val="s1"/>
          <w:rFonts w:ascii="Arial" w:hAnsi="Arial" w:cs="Arial"/>
        </w:rPr>
        <w:t>Formulación de precisión con inteligencia artificial:</w:t>
      </w:r>
      <w:r w:rsidRPr="006852C4">
        <w:rPr>
          <w:rStyle w:val="s2"/>
          <w:rFonts w:ascii="Arial" w:hAnsi="Arial" w:cs="Arial"/>
        </w:rPr>
        <w:t xml:space="preserve"> Optimiza la dieta en tiempo real según el crecimiento de las aves y los precios del mercado.</w:t>
      </w:r>
    </w:p>
    <w:p w14:paraId="24854113" w14:textId="77777777" w:rsidR="008D3F7F" w:rsidRPr="006852C4" w:rsidRDefault="008D3F7F" w:rsidP="00A80991">
      <w:pPr>
        <w:pStyle w:val="p1"/>
        <w:numPr>
          <w:ilvl w:val="0"/>
          <w:numId w:val="5"/>
        </w:numPr>
        <w:spacing w:line="276" w:lineRule="auto"/>
        <w:rPr>
          <w:rFonts w:ascii="Arial" w:hAnsi="Arial" w:cs="Arial"/>
        </w:rPr>
      </w:pPr>
      <w:r w:rsidRPr="006852C4">
        <w:rPr>
          <w:rStyle w:val="s1"/>
          <w:rFonts w:ascii="Arial" w:hAnsi="Arial" w:cs="Arial"/>
        </w:rPr>
        <w:t>Aditivos funcionales naturales:</w:t>
      </w:r>
      <w:r w:rsidRPr="006852C4">
        <w:rPr>
          <w:rStyle w:val="s2"/>
          <w:rFonts w:ascii="Arial" w:hAnsi="Arial" w:cs="Arial"/>
        </w:rPr>
        <w:t xml:space="preserve"> Sustituyen a los antibióticos y mejoran la digestibilidad.</w:t>
      </w:r>
    </w:p>
    <w:p w14:paraId="271E4C85" w14:textId="77777777" w:rsidR="008D3F7F" w:rsidRPr="006852C4" w:rsidRDefault="008D3F7F" w:rsidP="00A80991">
      <w:pPr>
        <w:pStyle w:val="p2"/>
        <w:spacing w:line="276" w:lineRule="auto"/>
        <w:rPr>
          <w:rFonts w:ascii="Arial" w:hAnsi="Arial" w:cs="Arial"/>
        </w:rPr>
      </w:pPr>
    </w:p>
    <w:p w14:paraId="506A6341" w14:textId="7BFBCD73" w:rsidR="008D3F7F" w:rsidRPr="002B5E68" w:rsidRDefault="008D3F7F" w:rsidP="00A80991">
      <w:pPr>
        <w:pStyle w:val="p1"/>
        <w:spacing w:line="276" w:lineRule="auto"/>
        <w:rPr>
          <w:rFonts w:ascii="Arial" w:hAnsi="Arial" w:cs="Arial"/>
          <w:b/>
          <w:bCs/>
        </w:rPr>
      </w:pPr>
      <w:r w:rsidRPr="002B5E68">
        <w:rPr>
          <w:rStyle w:val="s1"/>
          <w:rFonts w:ascii="Arial" w:hAnsi="Arial" w:cs="Arial"/>
          <w:b/>
          <w:bCs/>
        </w:rPr>
        <w:t xml:space="preserve">Conclusión </w:t>
      </w:r>
    </w:p>
    <w:p w14:paraId="1C6EA5C2" w14:textId="77777777" w:rsidR="008D3F7F" w:rsidRDefault="008D3F7F" w:rsidP="00A80991">
      <w:pPr>
        <w:pStyle w:val="p1"/>
        <w:spacing w:line="276" w:lineRule="auto"/>
        <w:rPr>
          <w:rStyle w:val="s2"/>
          <w:rFonts w:ascii="Arial" w:hAnsi="Arial" w:cs="Arial"/>
        </w:rPr>
      </w:pPr>
      <w:r w:rsidRPr="006852C4">
        <w:rPr>
          <w:rStyle w:val="s2"/>
          <w:rFonts w:ascii="Arial" w:hAnsi="Arial" w:cs="Arial"/>
        </w:rPr>
        <w:t>La alimentación en la avicultura no solo influye en la productividad, sino también en el bienestar animal y en la calidad final del producto. Una dieta balanceada y adecuada fortalece el sistema inmunológico de las aves, mejora la conversión alimenticia y reduce enfermedades. Además, incide directamente en características como la textura de la carne, el color de la yema o la firmeza de la cáscara. Por ello, es fundamental adoptar prácticas de alimentación sostenibles, seguras y éticas que respondan tanto a las necesidades de los animales como a las expectativas del consumidor.</w:t>
      </w:r>
    </w:p>
    <w:p w14:paraId="350E202E" w14:textId="77777777" w:rsidR="0052030B" w:rsidRPr="006852C4" w:rsidRDefault="0052030B" w:rsidP="00A80991">
      <w:pPr>
        <w:pStyle w:val="p1"/>
        <w:spacing w:line="276" w:lineRule="auto"/>
        <w:rPr>
          <w:rFonts w:ascii="Arial" w:hAnsi="Arial" w:cs="Arial"/>
        </w:rPr>
      </w:pPr>
    </w:p>
    <w:p w14:paraId="37030D56" w14:textId="20D78042" w:rsidR="008D3F7F" w:rsidRDefault="00C25056" w:rsidP="00A80991">
      <w:pPr>
        <w:spacing w:line="276" w:lineRule="auto"/>
        <w:rPr>
          <w:rFonts w:ascii="Arial" w:hAnsi="Arial" w:cs="Arial"/>
        </w:rPr>
      </w:pPr>
      <w:r>
        <w:rPr>
          <w:rFonts w:ascii="Arial" w:hAnsi="Arial" w:cs="Arial"/>
        </w:rPr>
        <w:t xml:space="preserve">Bibliografía </w:t>
      </w:r>
    </w:p>
    <w:p w14:paraId="33925F39" w14:textId="30FACA0C" w:rsidR="00C25056" w:rsidRDefault="00C25056" w:rsidP="00A80991">
      <w:pPr>
        <w:spacing w:line="276" w:lineRule="auto"/>
        <w:rPr>
          <w:rFonts w:ascii="Arial" w:hAnsi="Arial" w:cs="Arial"/>
        </w:rPr>
      </w:pPr>
      <w:hyperlink r:id="rId6" w:history="1">
        <w:r w:rsidRPr="00CE2CDF">
          <w:rPr>
            <w:rStyle w:val="Hipervnculo"/>
            <w:rFonts w:ascii="Arial" w:hAnsi="Arial" w:cs="Arial"/>
          </w:rPr>
          <w:t>https://investigacion.uaa.mx/RevistaIyC/archivo/revista25/Articulo%201.pdf</w:t>
        </w:r>
      </w:hyperlink>
    </w:p>
    <w:p w14:paraId="4D6308F7" w14:textId="1864BBDC" w:rsidR="00C25056" w:rsidRDefault="00AC1500" w:rsidP="00A80991">
      <w:pPr>
        <w:spacing w:line="276" w:lineRule="auto"/>
        <w:rPr>
          <w:rFonts w:ascii="Arial" w:hAnsi="Arial" w:cs="Arial"/>
        </w:rPr>
      </w:pPr>
      <w:hyperlink r:id="rId7" w:history="1">
        <w:r w:rsidRPr="00CE2CDF">
          <w:rPr>
            <w:rStyle w:val="Hipervnculo"/>
            <w:rFonts w:ascii="Arial" w:hAnsi="Arial" w:cs="Arial"/>
          </w:rPr>
          <w:t>https://bmeditores.mx/top/la-avicultura-nacional-y-las-importaciones-de-maiz-amarillo/</w:t>
        </w:r>
      </w:hyperlink>
    </w:p>
    <w:p w14:paraId="41BD5310" w14:textId="6C6399F9" w:rsidR="00AC1500" w:rsidRPr="006852C4" w:rsidRDefault="00FE2425" w:rsidP="00A80991">
      <w:pPr>
        <w:spacing w:line="276" w:lineRule="auto"/>
        <w:rPr>
          <w:rFonts w:ascii="Arial" w:hAnsi="Arial" w:cs="Arial"/>
        </w:rPr>
      </w:pPr>
      <w:hyperlink r:id="rId8" w:history="1">
        <w:r w:rsidRPr="00CE2CDF">
          <w:rPr>
            <w:rStyle w:val="Hipervnculo"/>
            <w:rFonts w:ascii="Arial" w:hAnsi="Arial" w:cs="Arial"/>
          </w:rPr>
          <w:t>https://revista-asyd.org/index.php/asyd/article/view/1595?utm_source</w:t>
        </w:r>
      </w:hyperlink>
      <w:r>
        <w:rPr>
          <w:rFonts w:ascii="Arial" w:hAnsi="Arial" w:cs="Arial"/>
        </w:rPr>
        <w:t xml:space="preserve"> </w:t>
      </w:r>
    </w:p>
    <w:sectPr w:rsidR="00AC1500" w:rsidRPr="006852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F407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5F62E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93D4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C960C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F633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3641296">
    <w:abstractNumId w:val="0"/>
  </w:num>
  <w:num w:numId="2" w16cid:durableId="50083046">
    <w:abstractNumId w:val="2"/>
  </w:num>
  <w:num w:numId="3" w16cid:durableId="705789562">
    <w:abstractNumId w:val="1"/>
  </w:num>
  <w:num w:numId="4" w16cid:durableId="940526682">
    <w:abstractNumId w:val="3"/>
  </w:num>
  <w:num w:numId="5" w16cid:durableId="1015814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7F"/>
    <w:rsid w:val="00031186"/>
    <w:rsid w:val="00054ED4"/>
    <w:rsid w:val="000747CA"/>
    <w:rsid w:val="00086FA1"/>
    <w:rsid w:val="000F5FAD"/>
    <w:rsid w:val="00130F82"/>
    <w:rsid w:val="002B5E68"/>
    <w:rsid w:val="00344786"/>
    <w:rsid w:val="003879E6"/>
    <w:rsid w:val="003D1911"/>
    <w:rsid w:val="00464128"/>
    <w:rsid w:val="0052030B"/>
    <w:rsid w:val="005B4F79"/>
    <w:rsid w:val="006073CC"/>
    <w:rsid w:val="006852C4"/>
    <w:rsid w:val="00737CB5"/>
    <w:rsid w:val="00871FFE"/>
    <w:rsid w:val="008D3F7F"/>
    <w:rsid w:val="008F139C"/>
    <w:rsid w:val="00974D5A"/>
    <w:rsid w:val="00A80991"/>
    <w:rsid w:val="00A81492"/>
    <w:rsid w:val="00AC1500"/>
    <w:rsid w:val="00B3339B"/>
    <w:rsid w:val="00B54484"/>
    <w:rsid w:val="00B94904"/>
    <w:rsid w:val="00BF7418"/>
    <w:rsid w:val="00C25056"/>
    <w:rsid w:val="00E13411"/>
    <w:rsid w:val="00F0091E"/>
    <w:rsid w:val="00F93EFB"/>
    <w:rsid w:val="00FE24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6D32D2A"/>
  <w15:chartTrackingRefBased/>
  <w15:docId w15:val="{DEA94B86-1570-DC4B-A307-2CE174DE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D3F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D3F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D3F7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D3F7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D3F7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D3F7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D3F7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D3F7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D3F7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3F7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D3F7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D3F7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D3F7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D3F7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D3F7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D3F7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D3F7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D3F7F"/>
    <w:rPr>
      <w:rFonts w:eastAsiaTheme="majorEastAsia" w:cstheme="majorBidi"/>
      <w:color w:val="272727" w:themeColor="text1" w:themeTint="D8"/>
    </w:rPr>
  </w:style>
  <w:style w:type="paragraph" w:styleId="Ttulo">
    <w:name w:val="Title"/>
    <w:basedOn w:val="Normal"/>
    <w:next w:val="Normal"/>
    <w:link w:val="TtuloCar"/>
    <w:uiPriority w:val="10"/>
    <w:qFormat/>
    <w:rsid w:val="008D3F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D3F7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D3F7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D3F7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D3F7F"/>
    <w:pPr>
      <w:spacing w:before="160"/>
      <w:jc w:val="center"/>
    </w:pPr>
    <w:rPr>
      <w:i/>
      <w:iCs/>
      <w:color w:val="404040" w:themeColor="text1" w:themeTint="BF"/>
    </w:rPr>
  </w:style>
  <w:style w:type="character" w:customStyle="1" w:styleId="CitaCar">
    <w:name w:val="Cita Car"/>
    <w:basedOn w:val="Fuentedeprrafopredeter"/>
    <w:link w:val="Cita"/>
    <w:uiPriority w:val="29"/>
    <w:rsid w:val="008D3F7F"/>
    <w:rPr>
      <w:i/>
      <w:iCs/>
      <w:color w:val="404040" w:themeColor="text1" w:themeTint="BF"/>
    </w:rPr>
  </w:style>
  <w:style w:type="paragraph" w:styleId="Prrafodelista">
    <w:name w:val="List Paragraph"/>
    <w:basedOn w:val="Normal"/>
    <w:uiPriority w:val="34"/>
    <w:qFormat/>
    <w:rsid w:val="008D3F7F"/>
    <w:pPr>
      <w:ind w:left="720"/>
      <w:contextualSpacing/>
    </w:pPr>
  </w:style>
  <w:style w:type="character" w:styleId="nfasisintenso">
    <w:name w:val="Intense Emphasis"/>
    <w:basedOn w:val="Fuentedeprrafopredeter"/>
    <w:uiPriority w:val="21"/>
    <w:qFormat/>
    <w:rsid w:val="008D3F7F"/>
    <w:rPr>
      <w:i/>
      <w:iCs/>
      <w:color w:val="2F5496" w:themeColor="accent1" w:themeShade="BF"/>
    </w:rPr>
  </w:style>
  <w:style w:type="paragraph" w:styleId="Citadestacada">
    <w:name w:val="Intense Quote"/>
    <w:basedOn w:val="Normal"/>
    <w:next w:val="Normal"/>
    <w:link w:val="CitadestacadaCar"/>
    <w:uiPriority w:val="30"/>
    <w:qFormat/>
    <w:rsid w:val="008D3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D3F7F"/>
    <w:rPr>
      <w:i/>
      <w:iCs/>
      <w:color w:val="2F5496" w:themeColor="accent1" w:themeShade="BF"/>
    </w:rPr>
  </w:style>
  <w:style w:type="character" w:styleId="Referenciaintensa">
    <w:name w:val="Intense Reference"/>
    <w:basedOn w:val="Fuentedeprrafopredeter"/>
    <w:uiPriority w:val="32"/>
    <w:qFormat/>
    <w:rsid w:val="008D3F7F"/>
    <w:rPr>
      <w:b/>
      <w:bCs/>
      <w:smallCaps/>
      <w:color w:val="2F5496" w:themeColor="accent1" w:themeShade="BF"/>
      <w:spacing w:val="5"/>
    </w:rPr>
  </w:style>
  <w:style w:type="paragraph" w:customStyle="1" w:styleId="p1">
    <w:name w:val="p1"/>
    <w:basedOn w:val="Normal"/>
    <w:rsid w:val="008D3F7F"/>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Fuentedeprrafopredeter"/>
    <w:rsid w:val="008D3F7F"/>
  </w:style>
  <w:style w:type="paragraph" w:customStyle="1" w:styleId="p2">
    <w:name w:val="p2"/>
    <w:basedOn w:val="Normal"/>
    <w:rsid w:val="008D3F7F"/>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Fuentedeprrafopredeter"/>
    <w:rsid w:val="008D3F7F"/>
  </w:style>
  <w:style w:type="character" w:styleId="Hipervnculo">
    <w:name w:val="Hyperlink"/>
    <w:basedOn w:val="Fuentedeprrafopredeter"/>
    <w:uiPriority w:val="99"/>
    <w:unhideWhenUsed/>
    <w:rsid w:val="00C25056"/>
    <w:rPr>
      <w:color w:val="0563C1" w:themeColor="hyperlink"/>
      <w:u w:val="single"/>
    </w:rPr>
  </w:style>
  <w:style w:type="character" w:styleId="Mencinsinresolver">
    <w:name w:val="Unresolved Mention"/>
    <w:basedOn w:val="Fuentedeprrafopredeter"/>
    <w:uiPriority w:val="99"/>
    <w:semiHidden/>
    <w:unhideWhenUsed/>
    <w:rsid w:val="00C25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8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asyd.org/index.php/asyd/article/view/1595?utm_source" TargetMode="External"/><Relationship Id="rId3" Type="http://schemas.openxmlformats.org/officeDocument/2006/relationships/settings" Target="settings.xml"/><Relationship Id="rId7" Type="http://schemas.openxmlformats.org/officeDocument/2006/relationships/hyperlink" Target="https://bmeditores.mx/top/la-avicultura-nacional-y-las-importaciones-de-maiz-amaril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vestigacion.uaa.mx/RevistaIyC/archivo/revista25/Articulo%201.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5172</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lizrz20032407@outlook.com</dc:creator>
  <cp:keywords/>
  <dc:description/>
  <cp:lastModifiedBy>lizrz20032407@outlook.com</cp:lastModifiedBy>
  <cp:revision>2</cp:revision>
  <dcterms:created xsi:type="dcterms:W3CDTF">2025-07-06T03:20:00Z</dcterms:created>
  <dcterms:modified xsi:type="dcterms:W3CDTF">2025-07-06T03:20:00Z</dcterms:modified>
</cp:coreProperties>
</file>