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</w:p>
    <w:p w:rsidR="0001327D" w:rsidRDefault="006E0FEC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del sureste.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Dayrin Anahí Gordillo Guillén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cuatrimestre.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 particular de los delitos.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Luis Eduardo López Morales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08-07-2025</w:t>
      </w:r>
    </w:p>
    <w:p w:rsidR="00183B4B" w:rsidRDefault="00183B4B" w:rsidP="00183B4B">
      <w:pPr>
        <w:rPr>
          <w:rFonts w:ascii="Arial" w:hAnsi="Arial" w:cs="Arial"/>
          <w:sz w:val="24"/>
          <w:szCs w:val="24"/>
        </w:rPr>
      </w:pPr>
    </w:p>
    <w:p w:rsidR="00C8640D" w:rsidRDefault="00183B4B" w:rsidP="00183B4B">
      <w:pPr>
        <w:rPr>
          <w:rFonts w:ascii="Arial" w:hAnsi="Arial" w:cs="Arial"/>
          <w:sz w:val="24"/>
          <w:szCs w:val="24"/>
        </w:rPr>
      </w:pPr>
      <w:r w:rsidRPr="006E0FEC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9C51A49" wp14:editId="698E220E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621280" cy="2514600"/>
            <wp:effectExtent l="0" t="0" r="7620" b="0"/>
            <wp:wrapTight wrapText="bothSides">
              <wp:wrapPolygon edited="0">
                <wp:start x="0" y="0"/>
                <wp:lineTo x="0" y="21436"/>
                <wp:lineTo x="21506" y="21436"/>
                <wp:lineTo x="21506" y="0"/>
                <wp:lineTo x="0" y="0"/>
              </wp:wrapPolygon>
            </wp:wrapTight>
            <wp:docPr id="1" name="Imagen 1" descr="C:\Users\DAYRIN GORDILLO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RIN GORDILLO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</w:p>
    <w:p w:rsidR="00B428AF" w:rsidRDefault="00B428AF" w:rsidP="006E0FEC">
      <w:pPr>
        <w:jc w:val="center"/>
      </w:pPr>
    </w:p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Default="00B428AF" w:rsidP="00B428AF"/>
    <w:p w:rsidR="006E0FEC" w:rsidRDefault="00B428AF" w:rsidP="00B428AF">
      <w:pPr>
        <w:tabs>
          <w:tab w:val="left" w:pos="8004"/>
        </w:tabs>
      </w:pPr>
      <w:r>
        <w:tab/>
      </w:r>
    </w:p>
    <w:p w:rsidR="00B428AF" w:rsidRDefault="00B428AF" w:rsidP="00B428AF">
      <w:pPr>
        <w:tabs>
          <w:tab w:val="left" w:pos="8004"/>
        </w:tabs>
      </w:pPr>
    </w:p>
    <w:p w:rsidR="00896446" w:rsidRPr="00896446" w:rsidRDefault="00896446" w:rsidP="00B428AF">
      <w:pPr>
        <w:tabs>
          <w:tab w:val="left" w:pos="800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Introducción.</w:t>
      </w:r>
    </w:p>
    <w:p w:rsidR="00896446" w:rsidRDefault="0089644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B428AF" w:rsidRPr="000C014F" w:rsidRDefault="00B428AF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t xml:space="preserve">La vida humana es el bien jurídico </w:t>
      </w:r>
      <w:r w:rsidR="00487901" w:rsidRPr="000C014F">
        <w:rPr>
          <w:rFonts w:ascii="Arial" w:hAnsi="Arial" w:cs="Arial"/>
          <w:sz w:val="24"/>
          <w:szCs w:val="24"/>
        </w:rPr>
        <w:t>más</w:t>
      </w:r>
      <w:r w:rsidRPr="000C014F">
        <w:rPr>
          <w:rFonts w:ascii="Arial" w:hAnsi="Arial" w:cs="Arial"/>
          <w:sz w:val="24"/>
          <w:szCs w:val="24"/>
        </w:rPr>
        <w:t xml:space="preserve"> valioso que se tiene </w:t>
      </w:r>
      <w:r w:rsidR="00487901" w:rsidRPr="000C014F">
        <w:rPr>
          <w:rFonts w:ascii="Arial" w:hAnsi="Arial" w:cs="Arial"/>
          <w:sz w:val="24"/>
          <w:szCs w:val="24"/>
        </w:rPr>
        <w:t>y es protegido por el Derecho penal y aunque existen delitos que atentan contra ella como es el homicidio y sus variantes, así como las lesiones, estas son consideradas graves y penadas por la misma ley.</w:t>
      </w:r>
    </w:p>
    <w:p w:rsidR="00487901" w:rsidRPr="000C014F" w:rsidRDefault="0048790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t xml:space="preserve">Tanto el homicidio y las lesiones son conductas delictivas atentan de forma directa con 2 bienes jurídicos, que en nuestro código penal con protegidos y lo es: </w:t>
      </w:r>
      <w:r w:rsidRPr="000C014F">
        <w:rPr>
          <w:rFonts w:ascii="Arial" w:hAnsi="Arial" w:cs="Arial"/>
          <w:b/>
          <w:sz w:val="24"/>
          <w:szCs w:val="24"/>
        </w:rPr>
        <w:t xml:space="preserve">LA VIDA Y LA INTEGRIDAD CORPORAL DE LAS PERSONAS. </w:t>
      </w:r>
    </w:p>
    <w:p w:rsidR="00487901" w:rsidRPr="000C014F" w:rsidRDefault="0048790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t xml:space="preserve">Estos delitos no solo le generan un fuerte impacto a la víctima y al círculo cercano a ella, sino que también a la sociedad en general afectando el orden y su percepción de la justicia. </w:t>
      </w:r>
    </w:p>
    <w:p w:rsidR="00487901" w:rsidRDefault="0048790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t>El estudio de los delitos nos permite entender, comprender como el derecho sanciona o debe sancionar estas conductas en donde se vulnerabili</w:t>
      </w:r>
      <w:r w:rsidR="000C014F" w:rsidRPr="000C014F">
        <w:rPr>
          <w:rFonts w:ascii="Arial" w:hAnsi="Arial" w:cs="Arial"/>
          <w:sz w:val="24"/>
          <w:szCs w:val="24"/>
        </w:rPr>
        <w:t xml:space="preserve">za la dignidad humana y busca la violencia en todas sus formas existentes. </w:t>
      </w:r>
      <w:r w:rsidRPr="000C014F">
        <w:rPr>
          <w:rFonts w:ascii="Arial" w:hAnsi="Arial" w:cs="Arial"/>
          <w:sz w:val="24"/>
          <w:szCs w:val="24"/>
        </w:rPr>
        <w:t xml:space="preserve"> </w:t>
      </w: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HOMICIDIO SIMPLE.</w:t>
      </w: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 simple consiste </w:t>
      </w:r>
      <w:r w:rsidR="00D52B25">
        <w:rPr>
          <w:rFonts w:ascii="Arial" w:hAnsi="Arial" w:cs="Arial"/>
          <w:sz w:val="24"/>
          <w:szCs w:val="24"/>
        </w:rPr>
        <w:t>en ocasionarle</w:t>
      </w:r>
      <w:r>
        <w:rPr>
          <w:rFonts w:ascii="Arial" w:hAnsi="Arial" w:cs="Arial"/>
          <w:sz w:val="24"/>
          <w:szCs w:val="24"/>
        </w:rPr>
        <w:t xml:space="preserve"> la</w:t>
      </w:r>
      <w:r w:rsidR="00D52B25">
        <w:rPr>
          <w:rFonts w:ascii="Arial" w:hAnsi="Arial" w:cs="Arial"/>
          <w:sz w:val="24"/>
          <w:szCs w:val="24"/>
        </w:rPr>
        <w:t xml:space="preserve"> muerte a otra persona, esta es una conducta grave, que atenta con el derecho </w:t>
      </w:r>
      <w:r w:rsidR="00932A27">
        <w:rPr>
          <w:rFonts w:ascii="Arial" w:hAnsi="Arial" w:cs="Arial"/>
          <w:sz w:val="24"/>
          <w:szCs w:val="24"/>
        </w:rPr>
        <w:t>más</w:t>
      </w:r>
      <w:r w:rsidR="00D52B25">
        <w:rPr>
          <w:rFonts w:ascii="Arial" w:hAnsi="Arial" w:cs="Arial"/>
          <w:sz w:val="24"/>
          <w:szCs w:val="24"/>
        </w:rPr>
        <w:t xml:space="preserve"> importan</w:t>
      </w:r>
      <w:r w:rsidR="00932A27">
        <w:rPr>
          <w:rFonts w:ascii="Arial" w:hAnsi="Arial" w:cs="Arial"/>
          <w:sz w:val="24"/>
          <w:szCs w:val="24"/>
        </w:rPr>
        <w:t>te, el derecho a la vida. En derecho penal se puede clasificar como doloso (cuando se tiene toda la intención de hacerlo) o culposo (cuando no se tiene la intención de hacerlo ya sé que se ocasiones por negligencia o imprudencia)</w:t>
      </w:r>
      <w:r w:rsidR="004F20BD">
        <w:rPr>
          <w:rFonts w:ascii="Arial" w:hAnsi="Arial" w:cs="Arial"/>
          <w:sz w:val="24"/>
          <w:szCs w:val="24"/>
        </w:rPr>
        <w:t>.</w:t>
      </w:r>
    </w:p>
    <w:p w:rsidR="00A26C76" w:rsidRDefault="004F20B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homicidio existen múltiples modalidades de homicidio, dependiendo como se den las circunstancias o de como sea la relación entre el agresor y la víctima, entre ellas se encuentra el homicidio simple, el homicidio calificado, el homicidio en razón de parentesco, el feminicidio etc.</w:t>
      </w:r>
      <w:r w:rsidR="00A26C76">
        <w:rPr>
          <w:rFonts w:ascii="Arial" w:hAnsi="Arial" w:cs="Arial"/>
          <w:sz w:val="24"/>
          <w:szCs w:val="24"/>
        </w:rPr>
        <w:t xml:space="preserve"> Cada tipo tiene diferentes sanciones, dependiendo la gravedad del crimen.</w:t>
      </w:r>
    </w:p>
    <w:p w:rsidR="00A26C76" w:rsidRDefault="0076732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12724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0342AA9" wp14:editId="1C55917A">
            <wp:simplePos x="0" y="0"/>
            <wp:positionH relativeFrom="column">
              <wp:posOffset>2329180</wp:posOffset>
            </wp:positionH>
            <wp:positionV relativeFrom="paragraph">
              <wp:posOffset>200025</wp:posOffset>
            </wp:positionV>
            <wp:extent cx="3469005" cy="1826260"/>
            <wp:effectExtent l="0" t="0" r="0" b="2540"/>
            <wp:wrapTight wrapText="bothSides">
              <wp:wrapPolygon edited="0">
                <wp:start x="0" y="0"/>
                <wp:lineTo x="0" y="21405"/>
                <wp:lineTo x="21470" y="21405"/>
                <wp:lineTo x="21470" y="0"/>
                <wp:lineTo x="0" y="0"/>
              </wp:wrapPolygon>
            </wp:wrapTight>
            <wp:docPr id="2" name="Imagen 2" descr="C:\Users\DAYRIN GORDILLO\Downloads\141261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RIN GORDILLO\Downloads\14126179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49">
        <w:rPr>
          <w:rFonts w:ascii="Arial" w:hAnsi="Arial" w:cs="Arial"/>
          <w:sz w:val="24"/>
          <w:szCs w:val="24"/>
        </w:rPr>
        <w:t xml:space="preserve">De 8 </w:t>
      </w:r>
      <w:r w:rsidR="00E71D32">
        <w:rPr>
          <w:rFonts w:ascii="Arial" w:hAnsi="Arial" w:cs="Arial"/>
          <w:sz w:val="24"/>
          <w:szCs w:val="24"/>
        </w:rPr>
        <w:t>a 20 años de prisión.</w:t>
      </w:r>
    </w:p>
    <w:p w:rsidR="00127249" w:rsidRDefault="00127249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A26C76" w:rsidRDefault="00A26C7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4F20BD" w:rsidRDefault="00A26C7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HOMICIDIO CALIFICADO. </w:t>
      </w:r>
      <w:r w:rsidR="004F20BD">
        <w:rPr>
          <w:rFonts w:ascii="Arial" w:hAnsi="Arial" w:cs="Arial"/>
          <w:sz w:val="24"/>
          <w:szCs w:val="24"/>
        </w:rPr>
        <w:t xml:space="preserve"> </w:t>
      </w:r>
    </w:p>
    <w:p w:rsidR="00A26C76" w:rsidRDefault="00A26C7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 calificado es una forma agravada del homicidio, en donde la muerte de una persona se comente con circunstancias que agravan el hecho y lo vuelven </w:t>
      </w:r>
      <w:r w:rsidR="0085399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cruel.</w:t>
      </w:r>
    </w:p>
    <w:p w:rsidR="00A26C76" w:rsidRDefault="0071412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son algunas de las agravantes:</w:t>
      </w:r>
    </w:p>
    <w:p w:rsidR="0071412D" w:rsidRDefault="0071412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Premeditación: (cuando se hace planeado)</w:t>
      </w:r>
    </w:p>
    <w:p w:rsidR="0071412D" w:rsidRDefault="0071412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Alevosía: (</w:t>
      </w:r>
      <w:r w:rsidR="003E11D4">
        <w:rPr>
          <w:rFonts w:ascii="Arial" w:hAnsi="Arial" w:cs="Arial"/>
          <w:sz w:val="24"/>
          <w:szCs w:val="24"/>
        </w:rPr>
        <w:t xml:space="preserve">cuando la persona ataca sin que la víctima pueda defenderse) </w:t>
      </w:r>
    </w:p>
    <w:p w:rsidR="00701FBE" w:rsidRDefault="003E11D4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Traición: (cuando el agresor ataca rompiendo la confianza de la </w:t>
      </w:r>
      <w:r w:rsidR="00853993">
        <w:rPr>
          <w:rFonts w:ascii="Arial" w:hAnsi="Arial" w:cs="Arial"/>
          <w:sz w:val="24"/>
          <w:szCs w:val="24"/>
        </w:rPr>
        <w:t>víctima</w:t>
      </w:r>
      <w:r>
        <w:rPr>
          <w:rFonts w:ascii="Arial" w:hAnsi="Arial" w:cs="Arial"/>
          <w:sz w:val="24"/>
          <w:szCs w:val="24"/>
        </w:rPr>
        <w:t>)</w:t>
      </w:r>
    </w:p>
    <w:p w:rsidR="0058620B" w:rsidRDefault="003E11D4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Ventaja: (el agresor usa la fuerza o armas o cualquier otra cosa, poniendo a la </w:t>
      </w:r>
      <w:r w:rsidR="00853993">
        <w:rPr>
          <w:rFonts w:ascii="Arial" w:hAnsi="Arial" w:cs="Arial"/>
          <w:sz w:val="24"/>
          <w:szCs w:val="24"/>
        </w:rPr>
        <w:t>víctima</w:t>
      </w:r>
      <w:r>
        <w:rPr>
          <w:rFonts w:ascii="Arial" w:hAnsi="Arial" w:cs="Arial"/>
          <w:sz w:val="24"/>
          <w:szCs w:val="24"/>
        </w:rPr>
        <w:t xml:space="preserve"> en un estado de no poder defenders</w:t>
      </w:r>
      <w:r w:rsidR="0058620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</w:p>
    <w:p w:rsidR="003E11D4" w:rsidRDefault="00853993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estas existen </w:t>
      </w:r>
      <w:r w:rsidR="0076732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agravantes, para que un homicidio se le ponga la categoría de homicidio calificado. </w:t>
      </w:r>
      <w:r w:rsidR="003E11D4">
        <w:rPr>
          <w:rFonts w:ascii="Arial" w:hAnsi="Arial" w:cs="Arial"/>
          <w:sz w:val="24"/>
          <w:szCs w:val="24"/>
        </w:rPr>
        <w:t xml:space="preserve"> </w:t>
      </w:r>
    </w:p>
    <w:p w:rsidR="00701FBE" w:rsidRDefault="0076732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76732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51F0B822" wp14:editId="1AD4CE04">
            <wp:simplePos x="0" y="0"/>
            <wp:positionH relativeFrom="margin">
              <wp:posOffset>3520440</wp:posOffset>
            </wp:positionH>
            <wp:positionV relativeFrom="paragraph">
              <wp:posOffset>5080</wp:posOffset>
            </wp:positionV>
            <wp:extent cx="186690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380" y="21396"/>
                <wp:lineTo x="21380" y="0"/>
                <wp:lineTo x="0" y="0"/>
              </wp:wrapPolygon>
            </wp:wrapTight>
            <wp:docPr id="3" name="Imagen 3" descr="C:\Users\DAYRIN GORDILLO\Downloads\gettyimages-16608190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YRIN GORDILLO\Downloads\gettyimages-166081904-612x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32">
        <w:rPr>
          <w:rFonts w:ascii="Arial" w:hAnsi="Arial" w:cs="Arial"/>
          <w:sz w:val="24"/>
          <w:szCs w:val="24"/>
        </w:rPr>
        <w:t>De 25 a 50 años de prisión.</w:t>
      </w:r>
    </w:p>
    <w:p w:rsidR="00D916D6" w:rsidRDefault="00D916D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D916D6" w:rsidRDefault="00D916D6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HOMICIDIO EN RAZÓN DE PARENTESCO:</w:t>
      </w:r>
    </w:p>
    <w:p w:rsidR="00E71D32" w:rsidRDefault="00D916D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 en razón de parentesco es cuando se le quita la vida al padre, madre, hijo, hermano cónyuge, este tipo de homicidio se considera </w:t>
      </w:r>
      <w:r w:rsidR="00E71D32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grave que el homicidio simple</w:t>
      </w:r>
      <w:r w:rsidR="00E71D32">
        <w:rPr>
          <w:rFonts w:ascii="Arial" w:hAnsi="Arial" w:cs="Arial"/>
          <w:sz w:val="24"/>
          <w:szCs w:val="24"/>
        </w:rPr>
        <w:t>, ya que se traiciona el laso familiar, la confianza el amor, es por eso que su pena es más alta.</w:t>
      </w:r>
    </w:p>
    <w:p w:rsidR="00D916D6" w:rsidRDefault="0076732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76732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BCB5CDC" wp14:editId="63B62808">
            <wp:simplePos x="0" y="0"/>
            <wp:positionH relativeFrom="column">
              <wp:posOffset>2011680</wp:posOffset>
            </wp:positionH>
            <wp:positionV relativeFrom="paragraph">
              <wp:posOffset>10795</wp:posOffset>
            </wp:positionV>
            <wp:extent cx="185166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333" y="21475"/>
                <wp:lineTo x="21333" y="0"/>
                <wp:lineTo x="0" y="0"/>
              </wp:wrapPolygon>
            </wp:wrapTight>
            <wp:docPr id="4" name="Imagen 4" descr="C:\Users\DAYRIN GORDILLO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YRIN GORDILLO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32">
        <w:rPr>
          <w:rFonts w:ascii="Arial" w:hAnsi="Arial" w:cs="Arial"/>
          <w:sz w:val="24"/>
          <w:szCs w:val="24"/>
        </w:rPr>
        <w:t xml:space="preserve">De 15 a 50 años de prisión. </w:t>
      </w:r>
    </w:p>
    <w:p w:rsidR="00767321" w:rsidRDefault="0076732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916D6" w:rsidRPr="00D916D6" w:rsidRDefault="00D916D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</w:p>
    <w:p w:rsidR="00701FBE" w:rsidRDefault="00E71D32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FEMINICIDIO:</w:t>
      </w:r>
    </w:p>
    <w:p w:rsidR="00E71D32" w:rsidRDefault="00E71D32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tipo de homicidio que se comete, pero específicamente a una mujer por </w:t>
      </w:r>
      <w:r w:rsidR="00A4084E">
        <w:rPr>
          <w:rFonts w:ascii="Arial" w:hAnsi="Arial" w:cs="Arial"/>
          <w:sz w:val="24"/>
          <w:szCs w:val="24"/>
        </w:rPr>
        <w:t>razón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4084E">
        <w:rPr>
          <w:rFonts w:ascii="Arial" w:hAnsi="Arial" w:cs="Arial"/>
          <w:sz w:val="24"/>
          <w:szCs w:val="24"/>
        </w:rPr>
        <w:t>género</w:t>
      </w:r>
      <w:proofErr w:type="gramEnd"/>
      <w:r>
        <w:rPr>
          <w:rFonts w:ascii="Arial" w:hAnsi="Arial" w:cs="Arial"/>
          <w:sz w:val="24"/>
          <w:szCs w:val="24"/>
        </w:rPr>
        <w:t xml:space="preserve"> es decir, p</w:t>
      </w:r>
      <w:r w:rsidR="00A4084E">
        <w:rPr>
          <w:rFonts w:ascii="Arial" w:hAnsi="Arial" w:cs="Arial"/>
          <w:sz w:val="24"/>
          <w:szCs w:val="24"/>
        </w:rPr>
        <w:t xml:space="preserve">or el simple hecho de ser mujer, dicho delito refleja violencia extrema basada en la desigualdad, la discriminación, dicho delito debe contar con ciertas características, para que pueda ser clasificado como feminicidio 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La víctima</w:t>
      </w:r>
      <w:r>
        <w:rPr>
          <w:rFonts w:ascii="Arial" w:hAnsi="Arial" w:cs="Arial"/>
          <w:sz w:val="24"/>
          <w:szCs w:val="24"/>
        </w:rPr>
        <w:t xml:space="preserve"> debe</w:t>
      </w:r>
      <w:r w:rsidRPr="00A4084E">
        <w:rPr>
          <w:rFonts w:ascii="Arial" w:hAnsi="Arial" w:cs="Arial"/>
          <w:sz w:val="24"/>
          <w:szCs w:val="24"/>
        </w:rPr>
        <w:t xml:space="preserve"> presenta</w:t>
      </w:r>
      <w:r>
        <w:rPr>
          <w:rFonts w:ascii="Arial" w:hAnsi="Arial" w:cs="Arial"/>
          <w:sz w:val="24"/>
          <w:szCs w:val="24"/>
        </w:rPr>
        <w:t>r</w:t>
      </w:r>
      <w:r w:rsidRPr="00A4084E">
        <w:rPr>
          <w:rFonts w:ascii="Arial" w:hAnsi="Arial" w:cs="Arial"/>
          <w:sz w:val="24"/>
          <w:szCs w:val="24"/>
        </w:rPr>
        <w:t xml:space="preserve"> signos de violencia sexual.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 le hayan hecho</w:t>
      </w:r>
      <w:r w:rsidRPr="00A4084E">
        <w:rPr>
          <w:rFonts w:ascii="Arial" w:hAnsi="Arial" w:cs="Arial"/>
          <w:sz w:val="24"/>
          <w:szCs w:val="24"/>
        </w:rPr>
        <w:t xml:space="preserve"> lesiones o mutilaciones degradantes.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Existan antecedentes de violencia familiar, laboral o escolar.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Haya existido una relación sentimental, afectiva o de confianza.</w:t>
      </w:r>
    </w:p>
    <w:p w:rsid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La víctima haya sido incomunicada previamente.</w:t>
      </w:r>
    </w:p>
    <w:p w:rsidR="00A4084E" w:rsidRDefault="00A4084E" w:rsidP="00A40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 45 a 65 años de prisión.</w:t>
      </w:r>
    </w:p>
    <w:p w:rsidR="00767321" w:rsidRDefault="00767321" w:rsidP="00A4084E">
      <w:pPr>
        <w:rPr>
          <w:rFonts w:ascii="Arial" w:hAnsi="Arial" w:cs="Arial"/>
          <w:sz w:val="24"/>
          <w:szCs w:val="24"/>
        </w:rPr>
      </w:pPr>
      <w:r w:rsidRPr="0076732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1A3DF74F" wp14:editId="564540E7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6212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5" name="Imagen 5" descr="C:\Users\DAYRIN GORDILLO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YRIN GORDILLO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21" w:rsidRDefault="00767321" w:rsidP="00A4084E">
      <w:pPr>
        <w:rPr>
          <w:rFonts w:ascii="Arial" w:hAnsi="Arial" w:cs="Arial"/>
          <w:sz w:val="24"/>
          <w:szCs w:val="24"/>
        </w:rPr>
      </w:pPr>
    </w:p>
    <w:p w:rsidR="00767321" w:rsidRDefault="00767321" w:rsidP="00A4084E">
      <w:pPr>
        <w:rPr>
          <w:rFonts w:ascii="Arial" w:hAnsi="Arial" w:cs="Arial"/>
          <w:sz w:val="24"/>
          <w:szCs w:val="24"/>
        </w:rPr>
      </w:pPr>
    </w:p>
    <w:p w:rsidR="00767321" w:rsidRDefault="00767321" w:rsidP="00A4084E">
      <w:pPr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A4084E">
      <w:pPr>
        <w:rPr>
          <w:rFonts w:ascii="Arial" w:hAnsi="Arial" w:cs="Arial"/>
          <w:b/>
          <w:sz w:val="24"/>
          <w:szCs w:val="24"/>
          <w:u w:val="single"/>
        </w:rPr>
      </w:pPr>
    </w:p>
    <w:p w:rsidR="00767321" w:rsidRDefault="00767321" w:rsidP="00A4084E">
      <w:pPr>
        <w:rPr>
          <w:rFonts w:ascii="Arial" w:hAnsi="Arial" w:cs="Arial"/>
          <w:b/>
          <w:sz w:val="24"/>
          <w:szCs w:val="24"/>
          <w:u w:val="single"/>
        </w:rPr>
      </w:pPr>
    </w:p>
    <w:p w:rsidR="00D82595" w:rsidRDefault="00D82595" w:rsidP="00A4084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LESIONES PUNIBLES Y NO PUNIBLES.</w:t>
      </w:r>
    </w:p>
    <w:p w:rsidR="00D82595" w:rsidRDefault="00D82595" w:rsidP="00A40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lesiones punibles son aquellas que son castigadas por la ley, esto es cuando una persona daña de forma intencional a otra persona o por negligencia, en lo cual la ley considera que ese daño debe ser sancionado con una pena ya sea prisión o una multa.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la intención.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un agresor y una víctima.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consecuencias físicas, económicas, psicológicas y morales.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ser perseguida por oficio o por querella.</w:t>
      </w:r>
    </w:p>
    <w:p w:rsidR="00D82595" w:rsidRDefault="00D82595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AE572C" w:rsidRDefault="00AE572C" w:rsidP="00D825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 la lesión tarda en sanar 15 días o menos la pena será de 6 a 1 año de prisión o multa de veinte a sesenta días </w:t>
      </w:r>
      <w:r w:rsidR="005A5984">
        <w:rPr>
          <w:rFonts w:ascii="Arial" w:hAnsi="Arial" w:cs="Arial"/>
          <w:sz w:val="24"/>
          <w:szCs w:val="24"/>
        </w:rPr>
        <w:t>de salario.</w:t>
      </w:r>
    </w:p>
    <w:p w:rsidR="005A5984" w:rsidRDefault="005A5984" w:rsidP="00D825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B280A">
        <w:rPr>
          <w:rFonts w:ascii="Arial" w:hAnsi="Arial" w:cs="Arial"/>
          <w:sz w:val="24"/>
          <w:szCs w:val="24"/>
        </w:rPr>
        <w:t xml:space="preserve">1 a 3 </w:t>
      </w:r>
      <w:r>
        <w:rPr>
          <w:rFonts w:ascii="Arial" w:hAnsi="Arial" w:cs="Arial"/>
          <w:sz w:val="24"/>
          <w:szCs w:val="24"/>
        </w:rPr>
        <w:t xml:space="preserve">años de prisión </w:t>
      </w:r>
      <w:r w:rsidR="00CB280A">
        <w:rPr>
          <w:rFonts w:ascii="Arial" w:hAnsi="Arial" w:cs="Arial"/>
          <w:sz w:val="24"/>
          <w:szCs w:val="24"/>
        </w:rPr>
        <w:t>y una multa de 40 a 80 días de salario, sí la lesión tarda en sanar más de 15 días.</w:t>
      </w:r>
    </w:p>
    <w:p w:rsidR="00CB280A" w:rsidRDefault="00CB280A" w:rsidP="00D825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3 a 7 años de prisión y multa de </w:t>
      </w:r>
      <w:r w:rsidR="00127249">
        <w:rPr>
          <w:rFonts w:ascii="Arial" w:hAnsi="Arial" w:cs="Arial"/>
          <w:sz w:val="24"/>
          <w:szCs w:val="24"/>
        </w:rPr>
        <w:t>80 a 150 días de salario si la lesión deja alguna cicatriz o daño irreversible.</w:t>
      </w:r>
    </w:p>
    <w:p w:rsidR="00127249" w:rsidRDefault="00127249" w:rsidP="00D825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4 a 10 años de prisión y multa de 100 a 160 días de salario si la vida de la víctima está en peligro. </w:t>
      </w:r>
    </w:p>
    <w:p w:rsidR="00B56BD2" w:rsidRDefault="00B56BD2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B56BD2" w:rsidRDefault="00B56BD2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767321" w:rsidRDefault="00767321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B56BD2" w:rsidRDefault="00B56BD2" w:rsidP="00D82595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Los delitos contra la vida representan las formas más graves de violación de los derechos humanos el atentar contra este bien jurídico. </w:t>
      </w:r>
    </w:p>
    <w:p w:rsidR="005511B1" w:rsidRDefault="005511B1" w:rsidP="00D825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homicidio, el homicidio calificado, el homicidio en razón de parentesco y el feminicidio son atentados directos contra los bienes jurídicos mas valiosos, cada uno de estos delitos refleja la gravedad, las circunstancias, </w:t>
      </w:r>
      <w:r w:rsidR="00CC7D19">
        <w:rPr>
          <w:rFonts w:ascii="Arial" w:hAnsi="Arial" w:cs="Arial"/>
          <w:sz w:val="24"/>
          <w:szCs w:val="24"/>
        </w:rPr>
        <w:t xml:space="preserve">su </w:t>
      </w:r>
      <w:r w:rsidR="00631EE0">
        <w:rPr>
          <w:rFonts w:ascii="Arial" w:hAnsi="Arial" w:cs="Arial"/>
          <w:sz w:val="24"/>
          <w:szCs w:val="24"/>
        </w:rPr>
        <w:t>intencionalidad que los agravan.</w:t>
      </w:r>
    </w:p>
    <w:p w:rsidR="00D82595" w:rsidRPr="00D82595" w:rsidRDefault="00D82595" w:rsidP="00D82595">
      <w:pPr>
        <w:ind w:left="360"/>
        <w:rPr>
          <w:rFonts w:ascii="Arial" w:hAnsi="Arial" w:cs="Arial"/>
          <w:sz w:val="24"/>
          <w:szCs w:val="24"/>
        </w:rPr>
      </w:pPr>
    </w:p>
    <w:p w:rsidR="00D82595" w:rsidRP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A4084E" w:rsidRPr="00E71D32" w:rsidRDefault="00A4084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Pr="000C014F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sectPr w:rsidR="00701FBE" w:rsidRPr="000C014F" w:rsidSect="00701FB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100D"/>
    <w:multiLevelType w:val="hybridMultilevel"/>
    <w:tmpl w:val="E2600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EC"/>
    <w:rsid w:val="0001327D"/>
    <w:rsid w:val="000A4F55"/>
    <w:rsid w:val="000C014F"/>
    <w:rsid w:val="00127249"/>
    <w:rsid w:val="00183B4B"/>
    <w:rsid w:val="001B0C2B"/>
    <w:rsid w:val="00342B82"/>
    <w:rsid w:val="003E11D4"/>
    <w:rsid w:val="00487901"/>
    <w:rsid w:val="004F20BD"/>
    <w:rsid w:val="005511B1"/>
    <w:rsid w:val="00577CF2"/>
    <w:rsid w:val="0058620B"/>
    <w:rsid w:val="005A5984"/>
    <w:rsid w:val="00631EE0"/>
    <w:rsid w:val="006E0FEC"/>
    <w:rsid w:val="00701FBE"/>
    <w:rsid w:val="0071412D"/>
    <w:rsid w:val="00767321"/>
    <w:rsid w:val="00853993"/>
    <w:rsid w:val="00896446"/>
    <w:rsid w:val="008C6506"/>
    <w:rsid w:val="008D7B38"/>
    <w:rsid w:val="00932A27"/>
    <w:rsid w:val="00A26C76"/>
    <w:rsid w:val="00A4084E"/>
    <w:rsid w:val="00AE572C"/>
    <w:rsid w:val="00B428AF"/>
    <w:rsid w:val="00B56BD2"/>
    <w:rsid w:val="00C8640D"/>
    <w:rsid w:val="00CB280A"/>
    <w:rsid w:val="00CC7D19"/>
    <w:rsid w:val="00D52B25"/>
    <w:rsid w:val="00D5423D"/>
    <w:rsid w:val="00D82595"/>
    <w:rsid w:val="00D916D6"/>
    <w:rsid w:val="00E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4E96"/>
  <w15:chartTrackingRefBased/>
  <w15:docId w15:val="{81850687-F8D6-4F89-BDE4-7D345A12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8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6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marichelplp@gmail.com</dc:creator>
  <cp:keywords/>
  <dc:description/>
  <cp:lastModifiedBy>marichelplp@gmail.com</cp:lastModifiedBy>
  <cp:revision>10</cp:revision>
  <dcterms:created xsi:type="dcterms:W3CDTF">2025-07-08T02:11:00Z</dcterms:created>
  <dcterms:modified xsi:type="dcterms:W3CDTF">2025-07-20T04:53:00Z</dcterms:modified>
</cp:coreProperties>
</file>