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72B8" w14:textId="77777777" w:rsidR="001B7858" w:rsidRDefault="00BB4205">
      <w:pPr>
        <w:spacing w:after="0" w:line="259" w:lineRule="auto"/>
        <w:ind w:left="515" w:right="0" w:firstLine="0"/>
      </w:pPr>
      <w:r>
        <w:rPr>
          <w:rFonts w:ascii="Calibri" w:eastAsia="Calibri" w:hAnsi="Calibri" w:cs="Calibri"/>
          <w:i/>
          <w:color w:val="5B9BD5"/>
          <w:sz w:val="22"/>
        </w:rPr>
        <w:t xml:space="preserve"> </w:t>
      </w:r>
    </w:p>
    <w:p w14:paraId="58E2BC4F" w14:textId="77777777" w:rsidR="001B7858" w:rsidRDefault="00BB4205">
      <w:pPr>
        <w:spacing w:after="267" w:line="259" w:lineRule="auto"/>
        <w:ind w:left="515" w:right="0" w:firstLine="0"/>
      </w:pPr>
      <w:r>
        <w:rPr>
          <w:color w:val="1F4E79"/>
          <w:sz w:val="22"/>
        </w:rPr>
        <w:t xml:space="preserve"> </w:t>
      </w:r>
    </w:p>
    <w:p w14:paraId="0D5EF6C6" w14:textId="77777777" w:rsidR="001B7858" w:rsidRDefault="00BB4205">
      <w:pPr>
        <w:spacing w:after="344" w:line="259" w:lineRule="auto"/>
        <w:ind w:left="515" w:right="0" w:firstLine="0"/>
      </w:pPr>
      <w:r>
        <w:rPr>
          <w:color w:val="1F4E79"/>
          <w:sz w:val="22"/>
        </w:rPr>
        <w:t xml:space="preserve"> </w:t>
      </w:r>
    </w:p>
    <w:p w14:paraId="0F2DB5C4" w14:textId="77777777" w:rsidR="001B7858" w:rsidRDefault="00BB4205">
      <w:pPr>
        <w:spacing w:after="185" w:line="259" w:lineRule="auto"/>
        <w:ind w:left="0" w:right="0" w:firstLine="0"/>
        <w:jc w:val="right"/>
      </w:pPr>
      <w:r>
        <w:rPr>
          <w:noProof/>
        </w:rPr>
        <w:drawing>
          <wp:inline distT="0" distB="0" distL="0" distR="0" wp14:anchorId="75515093" wp14:editId="4B8D003A">
            <wp:extent cx="5830571" cy="2514346"/>
            <wp:effectExtent l="0" t="0" r="0" b="0"/>
            <wp:docPr id="534" name="Picture 534" descr="C:\Users\UDS\Downloads\428602754_706819928292561_7452000554165450728_n.jpg"/>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6"/>
                    <a:stretch>
                      <a:fillRect/>
                    </a:stretch>
                  </pic:blipFill>
                  <pic:spPr>
                    <a:xfrm>
                      <a:off x="0" y="0"/>
                      <a:ext cx="5830571" cy="2514346"/>
                    </a:xfrm>
                    <a:prstGeom prst="rect">
                      <a:avLst/>
                    </a:prstGeom>
                  </pic:spPr>
                </pic:pic>
              </a:graphicData>
            </a:graphic>
          </wp:inline>
        </w:drawing>
      </w:r>
      <w:r>
        <w:rPr>
          <w:rFonts w:ascii="Times New Roman" w:eastAsia="Times New Roman" w:hAnsi="Times New Roman"/>
        </w:rPr>
        <w:t xml:space="preserve"> </w:t>
      </w:r>
    </w:p>
    <w:p w14:paraId="67A2DDA4" w14:textId="77777777" w:rsidR="001B7858" w:rsidRDefault="00BB4205">
      <w:pPr>
        <w:spacing w:after="732" w:line="259" w:lineRule="auto"/>
        <w:ind w:left="176" w:right="0" w:firstLine="0"/>
        <w:jc w:val="center"/>
      </w:pPr>
      <w:r>
        <w:rPr>
          <w:color w:val="1F4E79"/>
          <w:sz w:val="22"/>
        </w:rPr>
        <w:t xml:space="preserve"> </w:t>
      </w:r>
    </w:p>
    <w:p w14:paraId="6E1DDAAE" w14:textId="77777777" w:rsidR="001B7858" w:rsidRDefault="00BB4205">
      <w:pPr>
        <w:spacing w:after="500" w:line="259" w:lineRule="auto"/>
        <w:ind w:left="0" w:right="20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4E8F67" wp14:editId="0FE0568F">
                <wp:simplePos x="0" y="0"/>
                <wp:positionH relativeFrom="page">
                  <wp:posOffset>752793</wp:posOffset>
                </wp:positionH>
                <wp:positionV relativeFrom="page">
                  <wp:posOffset>9919159</wp:posOffset>
                </wp:positionV>
                <wp:extent cx="91796" cy="304242"/>
                <wp:effectExtent l="0" t="0" r="0" b="0"/>
                <wp:wrapTopAndBottom/>
                <wp:docPr id="3253" name="Group 3253"/>
                <wp:cNvGraphicFramePr/>
                <a:graphic xmlns:a="http://schemas.openxmlformats.org/drawingml/2006/main">
                  <a:graphicData uri="http://schemas.microsoft.com/office/word/2010/wordprocessingGroup">
                    <wpg:wgp>
                      <wpg:cNvGrpSpPr/>
                      <wpg:grpSpPr>
                        <a:xfrm>
                          <a:off x="0" y="0"/>
                          <a:ext cx="91796" cy="304242"/>
                          <a:chOff x="0" y="0"/>
                          <a:chExt cx="91796" cy="304242"/>
                        </a:xfrm>
                      </wpg:grpSpPr>
                      <wps:wsp>
                        <wps:cNvPr id="524" name="Rectangle 524"/>
                        <wps:cNvSpPr/>
                        <wps:spPr>
                          <a:xfrm>
                            <a:off x="0" y="0"/>
                            <a:ext cx="122088" cy="404642"/>
                          </a:xfrm>
                          <a:prstGeom prst="rect">
                            <a:avLst/>
                          </a:prstGeom>
                          <a:ln>
                            <a:noFill/>
                          </a:ln>
                        </wps:spPr>
                        <wps:txbx>
                          <w:txbxContent>
                            <w:p w14:paraId="16F0FB02" w14:textId="77777777" w:rsidR="001B7858" w:rsidRDefault="00BB4205">
                              <w:pPr>
                                <w:spacing w:line="259" w:lineRule="auto"/>
                                <w:ind w:left="0" w:right="0" w:firstLine="0"/>
                              </w:pPr>
                              <w:r>
                                <w:rPr>
                                  <w:color w:val="131E32"/>
                                  <w:sz w:val="52"/>
                                </w:rPr>
                                <w:t xml:space="preserve"> </w:t>
                              </w:r>
                            </w:p>
                          </w:txbxContent>
                        </wps:txbx>
                        <wps:bodyPr horzOverflow="overflow" vert="horz" lIns="0" tIns="0" rIns="0" bIns="0" rtlCol="0">
                          <a:noAutofit/>
                        </wps:bodyPr>
                      </wps:wsp>
                    </wpg:wgp>
                  </a:graphicData>
                </a:graphic>
              </wp:anchor>
            </w:drawing>
          </mc:Choice>
          <mc:Fallback>
            <w:pict>
              <v:group w14:anchorId="7B4E8F67" id="Group 3253" o:spid="_x0000_s1026" style="position:absolute;left:0;text-align:left;margin-left:59.3pt;margin-top:781.05pt;width:7.25pt;height:23.95pt;z-index:251658240;mso-position-horizontal-relative:page;mso-position-vertical-relative:page" coordsize="91796,3042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">
                <v:rect id="Rectangle 524" o:spid="_x0000_s1027" style="position:absolute;width:122088;height:4046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" filled="f" stroked="f">
                  <v:textbox inset="0,0,0,0">
                    <w:txbxContent>
                      <w:p w14:paraId="16F0FB02" w14:textId="77777777" w:rsidR="001B7858" w:rsidRDefault="00BB4205">
                        <w:pPr>
                          <w:spacing w:line="259" w:lineRule="auto"/>
                          <w:ind w:left="0" w:right="0" w:firstLine="0"/>
                        </w:pPr>
                        <w:r>
                          <w:rPr>
                            <w:color w:val="131E32"/>
                            <w:sz w:val="52"/>
                          </w:rPr>
                          <w:t xml:space="preserve"> </w:t>
                        </w:r>
                      </w:p>
                    </w:txbxContent>
                  </v:textbox>
                </v:rect>
                <w10:wrap type="topAndBottom" anchorx="page" anchory="page"/>
              </v:group>
            </w:pict>
          </mc:Fallback>
        </mc:AlternateContent>
      </w:r>
      <w:r>
        <w:rPr>
          <w:rFonts w:cs="Gill Sans MT"/>
          <w:b/>
          <w:color w:val="1F4E79"/>
          <w:sz w:val="72"/>
        </w:rPr>
        <w:t xml:space="preserve"> </w:t>
      </w:r>
    </w:p>
    <w:p w14:paraId="0A5B39F4" w14:textId="77777777" w:rsidR="001B7858" w:rsidRDefault="00BB4205">
      <w:pPr>
        <w:spacing w:after="0" w:line="259" w:lineRule="auto"/>
        <w:ind w:left="0" w:right="404" w:firstLine="0"/>
        <w:jc w:val="right"/>
      </w:pPr>
      <w:r>
        <w:rPr>
          <w:rFonts w:cs="Gill Sans MT"/>
          <w:b/>
          <w:color w:val="1F4E79"/>
          <w:sz w:val="72"/>
        </w:rPr>
        <w:t xml:space="preserve">Ensayo  </w:t>
      </w:r>
    </w:p>
    <w:p w14:paraId="68CAF8F7" w14:textId="77777777" w:rsidR="001B7858" w:rsidRDefault="00BB4205">
      <w:pPr>
        <w:spacing w:after="0" w:line="259" w:lineRule="auto"/>
        <w:ind w:left="0" w:right="0" w:firstLine="0"/>
      </w:pPr>
      <w:r>
        <w:rPr>
          <w:color w:val="2F5496"/>
          <w:sz w:val="72"/>
        </w:rPr>
        <w:t xml:space="preserve"> </w:t>
      </w:r>
    </w:p>
    <w:p w14:paraId="4DBE05D4" w14:textId="77777777" w:rsidR="001B7858" w:rsidRDefault="00BB4205">
      <w:pPr>
        <w:spacing w:after="158" w:line="259" w:lineRule="auto"/>
        <w:ind w:left="-5" w:right="0"/>
      </w:pPr>
      <w:r>
        <w:rPr>
          <w:rFonts w:cs="Gill Sans MT"/>
          <w:i/>
          <w:color w:val="131E32"/>
          <w:sz w:val="32"/>
        </w:rPr>
        <w:t xml:space="preserve">Nombre del Alumno: Jorge Iván Camas Hernández  </w:t>
      </w:r>
    </w:p>
    <w:p w14:paraId="0DF277A7" w14:textId="77777777" w:rsidR="001B7858" w:rsidRDefault="00BB4205">
      <w:pPr>
        <w:spacing w:after="158" w:line="259" w:lineRule="auto"/>
        <w:ind w:left="-5" w:right="0"/>
      </w:pPr>
      <w:r>
        <w:rPr>
          <w:rFonts w:cs="Gill Sans MT"/>
          <w:i/>
          <w:color w:val="131E32"/>
          <w:sz w:val="32"/>
        </w:rPr>
        <w:t xml:space="preserve">Nombre del tema: ITS Gonorrea   </w:t>
      </w:r>
    </w:p>
    <w:p w14:paraId="29E4E8C8" w14:textId="77777777" w:rsidR="001B7858" w:rsidRDefault="00BB4205">
      <w:pPr>
        <w:spacing w:after="158" w:line="259" w:lineRule="auto"/>
        <w:ind w:left="-5" w:right="0"/>
      </w:pPr>
      <w:r>
        <w:rPr>
          <w:rFonts w:cs="Gill Sans MT"/>
          <w:i/>
          <w:color w:val="131E32"/>
          <w:sz w:val="32"/>
        </w:rPr>
        <w:t xml:space="preserve">Parcial: 1  </w:t>
      </w:r>
    </w:p>
    <w:p w14:paraId="4DC31374" w14:textId="77777777" w:rsidR="001B7858" w:rsidRDefault="00BB4205">
      <w:pPr>
        <w:spacing w:after="158" w:line="259" w:lineRule="auto"/>
        <w:ind w:left="-5" w:right="0"/>
      </w:pPr>
      <w:r>
        <w:rPr>
          <w:rFonts w:cs="Gill Sans MT"/>
          <w:i/>
          <w:color w:val="131E32"/>
          <w:sz w:val="32"/>
        </w:rPr>
        <w:t xml:space="preserve">Nombre de la Materia: Enfermería del adulto  </w:t>
      </w:r>
    </w:p>
    <w:p w14:paraId="4FCE17F7" w14:textId="77777777" w:rsidR="001B7858" w:rsidRDefault="00BB4205">
      <w:pPr>
        <w:spacing w:after="158" w:line="259" w:lineRule="auto"/>
        <w:ind w:left="-5" w:right="0"/>
      </w:pPr>
      <w:r>
        <w:rPr>
          <w:rFonts w:cs="Gill Sans MT"/>
          <w:i/>
          <w:color w:val="131E32"/>
          <w:sz w:val="32"/>
        </w:rPr>
        <w:t xml:space="preserve">Nombre del profesor: leidy diana    </w:t>
      </w:r>
    </w:p>
    <w:p w14:paraId="307A3BDE" w14:textId="77777777" w:rsidR="001B7858" w:rsidRDefault="00BB4205">
      <w:pPr>
        <w:spacing w:after="158" w:line="259" w:lineRule="auto"/>
        <w:ind w:left="-5" w:right="0"/>
      </w:pPr>
      <w:r>
        <w:rPr>
          <w:rFonts w:cs="Gill Sans MT"/>
          <w:i/>
          <w:color w:val="131E32"/>
          <w:sz w:val="32"/>
        </w:rPr>
        <w:t xml:space="preserve">Nombre de la Licenciatura: licenciatura en enfermería  </w:t>
      </w:r>
    </w:p>
    <w:p w14:paraId="5C578505" w14:textId="77777777" w:rsidR="001B7858" w:rsidRDefault="00BB4205">
      <w:pPr>
        <w:spacing w:after="158" w:line="259" w:lineRule="auto"/>
        <w:ind w:left="-5" w:right="0"/>
      </w:pPr>
      <w:r>
        <w:rPr>
          <w:rFonts w:cs="Gill Sans MT"/>
          <w:i/>
          <w:color w:val="131E32"/>
          <w:sz w:val="32"/>
        </w:rPr>
        <w:t xml:space="preserve">Cuatrimestre: 6to cuatrimestre  </w:t>
      </w:r>
    </w:p>
    <w:p w14:paraId="2496F4B3" w14:textId="77777777" w:rsidR="001B7858" w:rsidRDefault="00BB4205">
      <w:pPr>
        <w:spacing w:after="0" w:line="259" w:lineRule="auto"/>
        <w:ind w:left="0" w:right="0" w:firstLine="0"/>
      </w:pPr>
      <w:r>
        <w:rPr>
          <w:rFonts w:cs="Gill Sans MT"/>
          <w:i/>
          <w:color w:val="131E32"/>
          <w:sz w:val="32"/>
        </w:rPr>
        <w:t xml:space="preserve"> </w:t>
      </w:r>
    </w:p>
    <w:p w14:paraId="4E362F5F" w14:textId="77777777" w:rsidR="001B7858" w:rsidRDefault="00BB4205">
      <w:pPr>
        <w:spacing w:after="0"/>
        <w:ind w:left="510" w:right="405"/>
      </w:pPr>
      <w:r>
        <w:t xml:space="preserve">La gonorrea es una infección de transmisión sexual (ITS) causada por la bacteria Neisseria gonorrhoeae. Se transmite a través de relaciones sexuales vaginales, anales u orales con una persona infectada. La gonorrea puede afectar tanto a hombres como a mujeres y puede causar problemas de salud graves si no se trata.  </w:t>
      </w:r>
    </w:p>
    <w:p w14:paraId="0FC44022" w14:textId="77777777" w:rsidR="001B7858" w:rsidRDefault="00BB4205">
      <w:pPr>
        <w:spacing w:after="74" w:line="259" w:lineRule="auto"/>
        <w:ind w:left="745" w:right="0" w:firstLine="0"/>
      </w:pPr>
      <w:r>
        <w:rPr>
          <w:rFonts w:ascii="Calibri" w:eastAsia="Calibri" w:hAnsi="Calibri" w:cs="Calibri"/>
          <w:noProof/>
          <w:sz w:val="22"/>
        </w:rPr>
        <mc:AlternateContent>
          <mc:Choice Requires="wpg">
            <w:drawing>
              <wp:inline distT="0" distB="0" distL="0" distR="0" wp14:anchorId="2C657442" wp14:editId="4B29C651">
                <wp:extent cx="5435600" cy="1864995"/>
                <wp:effectExtent l="0" t="0" r="0" b="0"/>
                <wp:docPr id="3192" name="Group 3192"/>
                <wp:cNvGraphicFramePr/>
                <a:graphic xmlns:a="http://schemas.openxmlformats.org/drawingml/2006/main">
                  <a:graphicData uri="http://schemas.microsoft.com/office/word/2010/wordprocessingGroup">
                    <wpg:wgp>
                      <wpg:cNvGrpSpPr/>
                      <wpg:grpSpPr>
                        <a:xfrm>
                          <a:off x="0" y="0"/>
                          <a:ext cx="5435600" cy="1864995"/>
                          <a:chOff x="0" y="0"/>
                          <a:chExt cx="5435600" cy="1864995"/>
                        </a:xfrm>
                      </wpg:grpSpPr>
                      <pic:pic xmlns:pic="http://schemas.openxmlformats.org/drawingml/2006/picture">
                        <pic:nvPicPr>
                          <pic:cNvPr id="605" name="Picture 605"/>
                          <pic:cNvPicPr/>
                        </pic:nvPicPr>
                        <pic:blipFill>
                          <a:blip r:embed="rId7"/>
                          <a:stretch>
                            <a:fillRect/>
                          </a:stretch>
                        </pic:blipFill>
                        <pic:spPr>
                          <a:xfrm>
                            <a:off x="0" y="0"/>
                            <a:ext cx="2590800" cy="1864995"/>
                          </a:xfrm>
                          <a:prstGeom prst="rect">
                            <a:avLst/>
                          </a:prstGeom>
                        </pic:spPr>
                      </pic:pic>
                      <pic:pic xmlns:pic="http://schemas.openxmlformats.org/drawingml/2006/picture">
                        <pic:nvPicPr>
                          <pic:cNvPr id="607" name="Picture 607"/>
                          <pic:cNvPicPr/>
                        </pic:nvPicPr>
                        <pic:blipFill>
                          <a:blip r:embed="rId8"/>
                          <a:stretch>
                            <a:fillRect/>
                          </a:stretch>
                        </pic:blipFill>
                        <pic:spPr>
                          <a:xfrm>
                            <a:off x="2736850" y="6350"/>
                            <a:ext cx="2698750" cy="1858645"/>
                          </a:xfrm>
                          <a:prstGeom prst="rect">
                            <a:avLst/>
                          </a:prstGeom>
                        </pic:spPr>
                      </pic:pic>
                    </wpg:wgp>
                  </a:graphicData>
                </a:graphic>
              </wp:inline>
            </w:drawing>
          </mc:Choice>
          <mc:Fallback xmlns:a="http://schemas.openxmlformats.org/drawingml/2006/main">
            <w:pict>
              <v:group id="Group 3192" style="width:428pt;height:146.85pt;mso-position-horizontal-relative:char;mso-position-vertical-relative:line" coordsize="54356,18649">
                <v:shape id="Picture 605" style="position:absolute;width:25908;height:18649;left:0;top:0;" filled="f">
                  <v:imagedata r:id="rId9"/>
                </v:shape>
                <v:shape id="Picture 607" style="position:absolute;width:26987;height:18586;left:27368;top:63;" filled="f">
                  <v:imagedata r:id="rId10"/>
                </v:shape>
              </v:group>
            </w:pict>
          </mc:Fallback>
        </mc:AlternateContent>
      </w:r>
    </w:p>
    <w:p w14:paraId="76DD0C0D" w14:textId="77777777" w:rsidR="001B7858" w:rsidRDefault="00BB4205">
      <w:pPr>
        <w:spacing w:after="157" w:line="259" w:lineRule="auto"/>
        <w:ind w:left="515" w:right="0" w:firstLine="0"/>
      </w:pPr>
      <w:r>
        <w:t xml:space="preserve"> </w:t>
      </w:r>
    </w:p>
    <w:p w14:paraId="1924354D" w14:textId="77777777" w:rsidR="001B7858" w:rsidRDefault="00BB4205">
      <w:pPr>
        <w:ind w:left="510" w:right="405"/>
      </w:pPr>
      <w:r>
        <w:t xml:space="preserve">La gonorrea es la segunda infección de transmisión sexual  causada por bacterias más frecuente en todo el mundo. En las mujeres, la mayoría de las veces es asintomática De todas las ITS, la gonorrea es la más resistente a los antibióticos. </w:t>
      </w:r>
    </w:p>
    <w:p w14:paraId="1D1D9814" w14:textId="77777777" w:rsidR="001B7858" w:rsidRDefault="00BB4205">
      <w:pPr>
        <w:ind w:left="510" w:right="405"/>
      </w:pPr>
      <w:r>
        <w:t xml:space="preserve">Los hombres infectados con gonorrea presentan sensación de ardor al orinar y una secreción blanca amarillenta por el pene. Las pocas mujeres con síntomas presentan flujo vaginal y posiblemente, ardor al orinar. Las infecciones de la garganta y el recto producen pocos síntomas </w:t>
      </w:r>
    </w:p>
    <w:p w14:paraId="135FE739" w14:textId="77777777" w:rsidR="001B7858" w:rsidRDefault="00BB4205">
      <w:pPr>
        <w:ind w:left="510" w:right="405"/>
      </w:pPr>
      <w:r>
        <w:t xml:space="preserve">Si tienes algunos de estos síntomas puede ser gonorrea  </w:t>
      </w:r>
    </w:p>
    <w:p w14:paraId="613632C6" w14:textId="77777777" w:rsidR="001B7858" w:rsidRDefault="00BB4205">
      <w:pPr>
        <w:ind w:left="510" w:right="405"/>
      </w:pPr>
      <w:r>
        <w:t xml:space="preserve">Aumento del flujo vaginal. </w:t>
      </w:r>
    </w:p>
    <w:p w14:paraId="7746B130" w14:textId="77777777" w:rsidR="001B7858" w:rsidRDefault="00BB4205">
      <w:pPr>
        <w:ind w:left="510" w:right="405"/>
      </w:pPr>
      <w:r>
        <w:t xml:space="preserve">Micción dolorosa. </w:t>
      </w:r>
    </w:p>
    <w:p w14:paraId="6E0887C7" w14:textId="77777777" w:rsidR="001B7858" w:rsidRDefault="00BB4205">
      <w:pPr>
        <w:ind w:left="510" w:right="405"/>
      </w:pPr>
      <w:r>
        <w:t xml:space="preserve">Sangrado vaginal entre períodos, por ejemplo, después de una relación sexual vaginal. </w:t>
      </w:r>
    </w:p>
    <w:p w14:paraId="584DDB8C" w14:textId="77777777" w:rsidR="001B7858" w:rsidRDefault="00BB4205">
      <w:pPr>
        <w:ind w:left="510" w:right="405"/>
      </w:pPr>
      <w:r>
        <w:t xml:space="preserve">Dolor abdominal o pélvico. </w:t>
      </w:r>
    </w:p>
    <w:p w14:paraId="3DEC663F" w14:textId="77777777" w:rsidR="001B7858" w:rsidRDefault="00BB4205">
      <w:pPr>
        <w:ind w:left="510" w:right="405"/>
      </w:pPr>
      <w:r>
        <w:t xml:space="preserve">La gonorrea no es causada por un virus, que puede afectar los genitales, el recto y la garganta, y se transmite a través del contacto sexual con una persona infectada  </w:t>
      </w:r>
    </w:p>
    <w:p w14:paraId="311B574E" w14:textId="77777777" w:rsidR="001B7858" w:rsidRDefault="00BB4205">
      <w:pPr>
        <w:ind w:left="510" w:right="405"/>
      </w:pPr>
      <w:r>
        <w:t xml:space="preserve"> Se transmite principalmente por contacto sexual. Los gérmenes de la gonorrea se encuentran en las mucosas del cuerpo, como la vagina, el pene, la garganta y el recto.  </w:t>
      </w:r>
    </w:p>
    <w:p w14:paraId="00F10BB4" w14:textId="77777777" w:rsidR="001B7858" w:rsidRDefault="00BB4205">
      <w:pPr>
        <w:spacing w:after="157" w:line="259" w:lineRule="auto"/>
        <w:ind w:left="515" w:right="0" w:firstLine="0"/>
      </w:pPr>
      <w:r>
        <w:t xml:space="preserve"> </w:t>
      </w:r>
    </w:p>
    <w:p w14:paraId="3A5AACFE" w14:textId="77777777" w:rsidR="001B7858" w:rsidRDefault="00BB4205">
      <w:pPr>
        <w:spacing w:after="157" w:line="259" w:lineRule="auto"/>
        <w:ind w:left="515" w:right="0" w:firstLine="0"/>
      </w:pPr>
      <w:r>
        <w:t xml:space="preserve"> </w:t>
      </w:r>
    </w:p>
    <w:p w14:paraId="43AB5362" w14:textId="77777777" w:rsidR="001B7858" w:rsidRDefault="00BB4205">
      <w:pPr>
        <w:spacing w:after="0" w:line="259" w:lineRule="auto"/>
        <w:ind w:left="515" w:right="0" w:firstLine="0"/>
      </w:pPr>
      <w:r>
        <w:t xml:space="preserve"> </w:t>
      </w:r>
    </w:p>
    <w:p w14:paraId="1EAAA401" w14:textId="77777777" w:rsidR="001B7858" w:rsidRDefault="00BB4205">
      <w:pPr>
        <w:ind w:left="510" w:right="405"/>
      </w:pPr>
      <w:r>
        <w:t xml:space="preserve">Se transmite  </w:t>
      </w:r>
    </w:p>
    <w:p w14:paraId="13628632" w14:textId="77777777" w:rsidR="001B7858" w:rsidRDefault="00BB4205">
      <w:pPr>
        <w:spacing w:after="0"/>
        <w:ind w:left="510" w:right="405"/>
      </w:pPr>
      <w:r>
        <w:t>La gonorrea se transmite principalmente a través del contacto sexual, incluyendo relaciones vaginales, orales y anales, sin protección, con una persona infectada. También puede transmitirse de madre a hijo durante el parto. La gonorrea es una infección bacteriana causada por Neisseria gonorrhoeae y se propaga a través de fluidos corporales, como el semen y los fluidos vaginales, que entran en contacto con los genitales, el ano o la boca. Es importante destacar que la gonorrea puede transmitirse incluso si n</w:t>
      </w:r>
      <w:r>
        <w:t xml:space="preserve">o hay síntomas visibles.  </w:t>
      </w:r>
    </w:p>
    <w:p w14:paraId="45C2D8BF" w14:textId="77777777" w:rsidR="001B7858" w:rsidRDefault="00BB4205">
      <w:pPr>
        <w:spacing w:after="75" w:line="259" w:lineRule="auto"/>
        <w:ind w:left="438" w:right="0" w:firstLine="0"/>
      </w:pPr>
      <w:r>
        <w:rPr>
          <w:rFonts w:ascii="Calibri" w:eastAsia="Calibri" w:hAnsi="Calibri" w:cs="Calibri"/>
          <w:noProof/>
          <w:sz w:val="22"/>
        </w:rPr>
        <mc:AlternateContent>
          <mc:Choice Requires="wpg">
            <w:drawing>
              <wp:inline distT="0" distB="0" distL="0" distR="0" wp14:anchorId="1CA9F010" wp14:editId="3E6B5919">
                <wp:extent cx="5513705" cy="1551305"/>
                <wp:effectExtent l="0" t="0" r="0" b="0"/>
                <wp:docPr id="3343" name="Group 3343"/>
                <wp:cNvGraphicFramePr/>
                <a:graphic xmlns:a="http://schemas.openxmlformats.org/drawingml/2006/main">
                  <a:graphicData uri="http://schemas.microsoft.com/office/word/2010/wordprocessingGroup">
                    <wpg:wgp>
                      <wpg:cNvGrpSpPr/>
                      <wpg:grpSpPr>
                        <a:xfrm>
                          <a:off x="0" y="0"/>
                          <a:ext cx="5513705" cy="1551305"/>
                          <a:chOff x="0" y="0"/>
                          <a:chExt cx="5513705" cy="1551305"/>
                        </a:xfrm>
                      </wpg:grpSpPr>
                      <pic:pic xmlns:pic="http://schemas.openxmlformats.org/drawingml/2006/picture">
                        <pic:nvPicPr>
                          <pic:cNvPr id="666" name="Picture 666"/>
                          <pic:cNvPicPr/>
                        </pic:nvPicPr>
                        <pic:blipFill>
                          <a:blip r:embed="rId11"/>
                          <a:stretch>
                            <a:fillRect/>
                          </a:stretch>
                        </pic:blipFill>
                        <pic:spPr>
                          <a:xfrm flipV="1">
                            <a:off x="0" y="283210"/>
                            <a:ext cx="1901825" cy="1268095"/>
                          </a:xfrm>
                          <a:prstGeom prst="rect">
                            <a:avLst/>
                          </a:prstGeom>
                        </pic:spPr>
                      </pic:pic>
                      <pic:pic xmlns:pic="http://schemas.openxmlformats.org/drawingml/2006/picture">
                        <pic:nvPicPr>
                          <pic:cNvPr id="668" name="Picture 668"/>
                          <pic:cNvPicPr/>
                        </pic:nvPicPr>
                        <pic:blipFill>
                          <a:blip r:embed="rId12"/>
                          <a:stretch>
                            <a:fillRect/>
                          </a:stretch>
                        </pic:blipFill>
                        <pic:spPr>
                          <a:xfrm>
                            <a:off x="2230120" y="0"/>
                            <a:ext cx="3283585" cy="1550670"/>
                          </a:xfrm>
                          <a:prstGeom prst="rect">
                            <a:avLst/>
                          </a:prstGeom>
                        </pic:spPr>
                      </pic:pic>
                    </wpg:wgp>
                  </a:graphicData>
                </a:graphic>
              </wp:inline>
            </w:drawing>
          </mc:Choice>
          <mc:Fallback xmlns:a="http://schemas.openxmlformats.org/drawingml/2006/main">
            <w:pict>
              <v:group id="Group 3343" style="width:434.15pt;height:122.15pt;mso-position-horizontal-relative:char;mso-position-vertical-relative:line" coordsize="55137,15513">
                <v:shape id="Picture 666" style="position:absolute;width:19018;height:12680;left:0;top:2832;flip:y;" filled="f">
                  <v:imagedata r:id="rId13"/>
                </v:shape>
                <v:shape id="Picture 668" style="position:absolute;width:32835;height:15506;left:22301;top:0;" filled="f">
                  <v:imagedata r:id="rId14"/>
                </v:shape>
              </v:group>
            </w:pict>
          </mc:Fallback>
        </mc:AlternateContent>
      </w:r>
    </w:p>
    <w:p w14:paraId="5F01F425" w14:textId="77777777" w:rsidR="001B7858" w:rsidRDefault="00BB4205">
      <w:pPr>
        <w:spacing w:after="157" w:line="259" w:lineRule="auto"/>
        <w:ind w:left="515" w:right="0" w:firstLine="0"/>
      </w:pPr>
      <w:r>
        <w:t xml:space="preserve"> </w:t>
      </w:r>
    </w:p>
    <w:p w14:paraId="69002AB2" w14:textId="77777777" w:rsidR="001B7858" w:rsidRDefault="00BB4205">
      <w:pPr>
        <w:ind w:left="510" w:right="405"/>
      </w:pPr>
      <w:r>
        <w:t xml:space="preserve">Se estima que, en 2020, hubo 82,4 millones de unevas infecciones en adultos en todo el mundo. </w:t>
      </w:r>
    </w:p>
    <w:p w14:paraId="4672E726" w14:textId="77777777" w:rsidR="001B7858" w:rsidRDefault="00BB4205">
      <w:pPr>
        <w:ind w:left="510" w:right="405"/>
      </w:pPr>
      <w:r>
        <w:t xml:space="preserve">La gonorrea se puede contraer al tener sexo vaginal, anal u oral sin condón con una persona infectada. Si una persona embarazada tiene gonorrea, le puede transmitir la infección al bebé durante el parto. </w:t>
      </w:r>
    </w:p>
    <w:p w14:paraId="411A79A4" w14:textId="77777777" w:rsidR="001B7858" w:rsidRDefault="00BB4205">
      <w:pPr>
        <w:spacing w:after="157" w:line="259" w:lineRule="auto"/>
        <w:ind w:left="515" w:right="0" w:firstLine="0"/>
      </w:pPr>
      <w:r>
        <w:t xml:space="preserve"> </w:t>
      </w:r>
    </w:p>
    <w:p w14:paraId="2FB96471" w14:textId="77777777" w:rsidR="001B7858" w:rsidRDefault="00BB4205">
      <w:pPr>
        <w:ind w:left="510" w:right="405"/>
      </w:pPr>
      <w:r>
        <w:t xml:space="preserve">El cuadro clínico  </w:t>
      </w:r>
    </w:p>
    <w:p w14:paraId="764F110C" w14:textId="77777777" w:rsidR="001B7858" w:rsidRDefault="00BB4205">
      <w:pPr>
        <w:ind w:left="510" w:right="405"/>
      </w:pPr>
      <w:r>
        <w:t xml:space="preserve">de la gonorrea varía entre individuos, pero los síntomas más comunes en hombres incluyen dolor al orinar, secreción purulenta por el pene y dolor testicular. En mujeres, los síntomas pueden ser menos evidentes y pueden incluir flujo vaginal, sangrado vaginal entre periodos y dolor pélvico. En algunos casos, la gonorrea puede causar síntomas más severos como fiebre, sarpullido, llagas en la piel o dolor e inflamación en las articulaciones.  </w:t>
      </w:r>
    </w:p>
    <w:p w14:paraId="524DFCEF" w14:textId="77777777" w:rsidR="001B7858" w:rsidRDefault="00BB4205">
      <w:pPr>
        <w:ind w:left="510" w:right="405"/>
      </w:pPr>
      <w:r>
        <w:t xml:space="preserve">Síntomas en Hombres:Dolor al orinar: Sensación de ardor o quemazón al orinar.  </w:t>
      </w:r>
    </w:p>
    <w:p w14:paraId="14ED352B" w14:textId="77777777" w:rsidR="001B7858" w:rsidRDefault="00BB4205">
      <w:pPr>
        <w:ind w:left="510" w:right="405"/>
      </w:pPr>
      <w:r>
        <w:t xml:space="preserve">Secreción por el pene: Flujo purulento (blanco, amarillento o verde) que sale del pene.  </w:t>
      </w:r>
    </w:p>
    <w:p w14:paraId="6B1D6C04" w14:textId="77777777" w:rsidR="001B7858" w:rsidRDefault="00BB4205">
      <w:pPr>
        <w:ind w:left="510" w:right="405"/>
      </w:pPr>
      <w:r>
        <w:t xml:space="preserve">Dolor en los testículos: Sensibilidad o inflamación en los testículos.  </w:t>
      </w:r>
    </w:p>
    <w:p w14:paraId="62C5B489" w14:textId="77777777" w:rsidR="001B7858" w:rsidRDefault="00BB4205">
      <w:pPr>
        <w:ind w:left="510" w:right="405"/>
      </w:pPr>
      <w:r>
        <w:t xml:space="preserve">Dolor de garganta: En casos de infección gonocócica de la garganta.  </w:t>
      </w:r>
    </w:p>
    <w:p w14:paraId="55ABD8F0" w14:textId="77777777" w:rsidR="001B7858" w:rsidRDefault="00BB4205">
      <w:pPr>
        <w:ind w:left="510" w:right="405"/>
      </w:pPr>
      <w:r>
        <w:t xml:space="preserve">Síntomas en Mujeres: </w:t>
      </w:r>
    </w:p>
    <w:p w14:paraId="3CAE61FA" w14:textId="77777777" w:rsidR="001B7858" w:rsidRDefault="00BB4205">
      <w:pPr>
        <w:ind w:left="510" w:right="405"/>
      </w:pPr>
      <w:r>
        <w:t xml:space="preserve">Flujo vaginal: Secreción vaginal anormal. </w:t>
      </w:r>
    </w:p>
    <w:p w14:paraId="08F19827" w14:textId="77777777" w:rsidR="001B7858" w:rsidRDefault="00BB4205">
      <w:pPr>
        <w:ind w:left="510" w:right="405"/>
      </w:pPr>
      <w:r>
        <w:t xml:space="preserve">Sangrado vaginal entre periodos menstruales: Sangrado inusual fuera del ciclo menstrual. </w:t>
      </w:r>
    </w:p>
    <w:p w14:paraId="3766CBF6" w14:textId="77777777" w:rsidR="001B7858" w:rsidRDefault="00BB4205">
      <w:pPr>
        <w:ind w:left="510" w:right="405"/>
      </w:pPr>
      <w:r>
        <w:t xml:space="preserve">Dolor pélvico: Dolor en la parte baja del abdomen. </w:t>
      </w:r>
    </w:p>
    <w:p w14:paraId="7DAB7441" w14:textId="77777777" w:rsidR="001B7858" w:rsidRDefault="00BB4205">
      <w:pPr>
        <w:ind w:left="510" w:right="405"/>
      </w:pPr>
      <w:r>
        <w:t xml:space="preserve">Dolor al orinar: Similar a los hombres.  </w:t>
      </w:r>
    </w:p>
    <w:p w14:paraId="3597E44A" w14:textId="77777777" w:rsidR="001B7858" w:rsidRDefault="00BB4205">
      <w:pPr>
        <w:ind w:left="510" w:right="405"/>
      </w:pPr>
      <w:r>
        <w:t xml:space="preserve">Síntomas en ambas poblaciones (hombres y mujeres): </w:t>
      </w:r>
    </w:p>
    <w:p w14:paraId="1F1DBC55" w14:textId="77777777" w:rsidR="001B7858" w:rsidRDefault="00BB4205">
      <w:pPr>
        <w:ind w:left="510" w:right="405"/>
      </w:pPr>
      <w:r>
        <w:t xml:space="preserve">Dolor en el recto: Especialmente al evacuar.  </w:t>
      </w:r>
    </w:p>
    <w:p w14:paraId="52CECD5D" w14:textId="77777777" w:rsidR="001B7858" w:rsidRDefault="00BB4205">
      <w:pPr>
        <w:ind w:left="510" w:right="405"/>
      </w:pPr>
      <w:r>
        <w:t xml:space="preserve">Dolor de garganta: Si la infección se localiza en la garganta.  </w:t>
      </w:r>
    </w:p>
    <w:p w14:paraId="62A9435F" w14:textId="77777777" w:rsidR="001B7858" w:rsidRDefault="00BB4205">
      <w:pPr>
        <w:ind w:left="510" w:right="405"/>
      </w:pPr>
      <w:r>
        <w:t xml:space="preserve">Dolor y/o inflamación de las articulaciones: En casos de infección gonocócica diseminada.  </w:t>
      </w:r>
    </w:p>
    <w:p w14:paraId="128A8482" w14:textId="77777777" w:rsidR="001B7858" w:rsidRDefault="00BB4205">
      <w:pPr>
        <w:ind w:left="510" w:right="405"/>
      </w:pPr>
      <w:r>
        <w:t xml:space="preserve">Fiebre, sarpullido y llagas en la piel: En casos de infección gonocócica diseminada.  </w:t>
      </w:r>
    </w:p>
    <w:p w14:paraId="670A1F67" w14:textId="77777777" w:rsidR="001B7858" w:rsidRDefault="00BB4205">
      <w:pPr>
        <w:ind w:left="510" w:right="405"/>
      </w:pPr>
      <w:r>
        <w:t xml:space="preserve">Enfermedad gonocócica diseminada:  </w:t>
      </w:r>
    </w:p>
    <w:p w14:paraId="0A63AAC2" w14:textId="77777777" w:rsidR="001B7858" w:rsidRDefault="00BB4205">
      <w:pPr>
        <w:spacing w:after="86"/>
        <w:ind w:left="510" w:right="405"/>
      </w:pPr>
      <w:r>
        <w:t xml:space="preserve">En casos poco frecuentes, la gonorrea puede diseminarse a través de la sangre y causar una infección más grave en diferentes partes del cuerpo. Esto puede manifestarse con fiebre, sarpullido, llagas en la piel, dolor e inflamación en las articulaciones, y en casos extremos, afectar el corazón, las meninges (membranas que rodean el cerebro y la médula espinal) o el hígado </w:t>
      </w:r>
    </w:p>
    <w:p w14:paraId="2C9A7D04" w14:textId="77777777" w:rsidR="001B7858" w:rsidRDefault="00BB4205">
      <w:pPr>
        <w:spacing w:after="76" w:line="259" w:lineRule="auto"/>
        <w:ind w:left="985" w:right="0" w:firstLine="0"/>
      </w:pPr>
      <w:r>
        <w:rPr>
          <w:rFonts w:ascii="Calibri" w:eastAsia="Calibri" w:hAnsi="Calibri" w:cs="Calibri"/>
          <w:noProof/>
          <w:sz w:val="22"/>
        </w:rPr>
        <mc:AlternateContent>
          <mc:Choice Requires="wpg">
            <w:drawing>
              <wp:inline distT="0" distB="0" distL="0" distR="0" wp14:anchorId="3745F245" wp14:editId="116C00E9">
                <wp:extent cx="4476750" cy="2010410"/>
                <wp:effectExtent l="0" t="0" r="0" b="0"/>
                <wp:docPr id="3697" name="Group 3697"/>
                <wp:cNvGraphicFramePr/>
                <a:graphic xmlns:a="http://schemas.openxmlformats.org/drawingml/2006/main">
                  <a:graphicData uri="http://schemas.microsoft.com/office/word/2010/wordprocessingGroup">
                    <wpg:wgp>
                      <wpg:cNvGrpSpPr/>
                      <wpg:grpSpPr>
                        <a:xfrm>
                          <a:off x="0" y="0"/>
                          <a:ext cx="4476750" cy="2010410"/>
                          <a:chOff x="0" y="0"/>
                          <a:chExt cx="4476750" cy="2010410"/>
                        </a:xfrm>
                      </wpg:grpSpPr>
                      <pic:pic xmlns:pic="http://schemas.openxmlformats.org/drawingml/2006/picture">
                        <pic:nvPicPr>
                          <pic:cNvPr id="724" name="Picture 724"/>
                          <pic:cNvPicPr/>
                        </pic:nvPicPr>
                        <pic:blipFill>
                          <a:blip r:embed="rId15"/>
                          <a:stretch>
                            <a:fillRect/>
                          </a:stretch>
                        </pic:blipFill>
                        <pic:spPr>
                          <a:xfrm>
                            <a:off x="0" y="0"/>
                            <a:ext cx="2178050" cy="2010410"/>
                          </a:xfrm>
                          <a:prstGeom prst="rect">
                            <a:avLst/>
                          </a:prstGeom>
                        </pic:spPr>
                      </pic:pic>
                      <pic:pic xmlns:pic="http://schemas.openxmlformats.org/drawingml/2006/picture">
                        <pic:nvPicPr>
                          <pic:cNvPr id="726" name="Picture 726"/>
                          <pic:cNvPicPr/>
                        </pic:nvPicPr>
                        <pic:blipFill>
                          <a:blip r:embed="rId16"/>
                          <a:stretch>
                            <a:fillRect/>
                          </a:stretch>
                        </pic:blipFill>
                        <pic:spPr>
                          <a:xfrm>
                            <a:off x="2787650" y="114300"/>
                            <a:ext cx="1689100" cy="1670050"/>
                          </a:xfrm>
                          <a:prstGeom prst="rect">
                            <a:avLst/>
                          </a:prstGeom>
                        </pic:spPr>
                      </pic:pic>
                    </wpg:wgp>
                  </a:graphicData>
                </a:graphic>
              </wp:inline>
            </w:drawing>
          </mc:Choice>
          <mc:Fallback xmlns:a="http://schemas.openxmlformats.org/drawingml/2006/main">
            <w:pict>
              <v:group id="Group 3697" style="width:352.5pt;height:158.3pt;mso-position-horizontal-relative:char;mso-position-vertical-relative:line" coordsize="44767,20104">
                <v:shape id="Picture 724" style="position:absolute;width:21780;height:20104;left:0;top:0;" filled="f">
                  <v:imagedata r:id="rId17"/>
                </v:shape>
                <v:shape id="Picture 726" style="position:absolute;width:16891;height:16700;left:27876;top:1143;" filled="f">
                  <v:imagedata r:id="rId18"/>
                </v:shape>
              </v:group>
            </w:pict>
          </mc:Fallback>
        </mc:AlternateContent>
      </w:r>
    </w:p>
    <w:p w14:paraId="3DBAC032" w14:textId="77777777" w:rsidR="001B7858" w:rsidRDefault="00BB4205">
      <w:pPr>
        <w:spacing w:after="157" w:line="259" w:lineRule="auto"/>
        <w:ind w:left="515" w:right="0" w:firstLine="0"/>
      </w:pPr>
      <w:r>
        <w:t xml:space="preserve"> </w:t>
      </w:r>
    </w:p>
    <w:p w14:paraId="406C0B6A" w14:textId="77777777" w:rsidR="001B7858" w:rsidRDefault="00BB4205">
      <w:pPr>
        <w:ind w:left="510" w:right="405"/>
      </w:pPr>
      <w:r>
        <w:t xml:space="preserve">Tratamiento  </w:t>
      </w:r>
    </w:p>
    <w:p w14:paraId="0BFEC5C4" w14:textId="77777777" w:rsidR="001B7858" w:rsidRDefault="00BB4205">
      <w:pPr>
        <w:ind w:left="510" w:right="405"/>
      </w:pPr>
      <w:r>
        <w:t xml:space="preserve">El tratamiento para la gonorrea, generalmente, involucra el uso de antibióticos como la ceftriaxona y la azitromicina. La ceftriaxona se administra como una inyección, mientras que la azitromicina puede ser oral. Es crucial completar todo el tratamiento recetado por el médico, incluso si los síntomas desaparecen, y evitar relaciones sexuales hasta que tanto la persona infectada como su pareja hayan terminado el tratamiento y no tengan síntomas.  </w:t>
      </w:r>
    </w:p>
    <w:p w14:paraId="47F5A507" w14:textId="77777777" w:rsidR="001B7858" w:rsidRDefault="00BB4205">
      <w:pPr>
        <w:spacing w:after="0" w:line="259" w:lineRule="auto"/>
        <w:ind w:left="515" w:right="0" w:firstLine="0"/>
      </w:pPr>
      <w:r>
        <w:t xml:space="preserve"> </w:t>
      </w:r>
    </w:p>
    <w:p w14:paraId="35C8D98E" w14:textId="77777777" w:rsidR="001B7858" w:rsidRDefault="00BB4205">
      <w:pPr>
        <w:ind w:left="510" w:right="405"/>
      </w:pPr>
      <w:r>
        <w:t xml:space="preserve">Tratamiento recomendado: </w:t>
      </w:r>
    </w:p>
    <w:p w14:paraId="754EF885" w14:textId="77777777" w:rsidR="001B7858" w:rsidRDefault="00BB4205">
      <w:pPr>
        <w:ind w:left="510" w:right="405"/>
      </w:pPr>
      <w:r>
        <w:t xml:space="preserve">Ceftriaxona: </w:t>
      </w:r>
    </w:p>
    <w:p w14:paraId="71A101A5" w14:textId="77777777" w:rsidR="001B7858" w:rsidRDefault="00BB4205">
      <w:pPr>
        <w:ind w:left="510" w:right="405"/>
      </w:pPr>
      <w:r>
        <w:t xml:space="preserve">Se administra en una sola inyección intramuscular, generalmente de 250 mg.  </w:t>
      </w:r>
    </w:p>
    <w:p w14:paraId="48C91665" w14:textId="77777777" w:rsidR="001B7858" w:rsidRDefault="00BB4205">
      <w:pPr>
        <w:ind w:left="510" w:right="405"/>
      </w:pPr>
      <w:r>
        <w:t xml:space="preserve">Azitromicina: </w:t>
      </w:r>
    </w:p>
    <w:p w14:paraId="656CF97B" w14:textId="77777777" w:rsidR="001B7858" w:rsidRDefault="00BB4205">
      <w:pPr>
        <w:ind w:left="510" w:right="405"/>
      </w:pPr>
      <w:r>
        <w:t xml:space="preserve">Se puede administrar por vía oral, en una dosis de 1 gramo como dosis única.  </w:t>
      </w:r>
    </w:p>
    <w:p w14:paraId="20ABC6E4" w14:textId="77777777" w:rsidR="001B7858" w:rsidRDefault="00BB4205">
      <w:pPr>
        <w:ind w:left="510" w:right="405"/>
      </w:pPr>
      <w:r>
        <w:t xml:space="preserve">Alternativas: </w:t>
      </w:r>
    </w:p>
    <w:p w14:paraId="78F9DF2F" w14:textId="77777777" w:rsidR="001B7858" w:rsidRDefault="00BB4205">
      <w:pPr>
        <w:ind w:left="510" w:right="405"/>
      </w:pPr>
      <w:r>
        <w:t xml:space="preserve">Si no es posible administrar ceftriaxona, se puede considerar cefixima por vía oral en combinación con azitromicina.  </w:t>
      </w:r>
    </w:p>
    <w:p w14:paraId="24F3FD6B" w14:textId="77777777" w:rsidR="001B7858" w:rsidRDefault="00BB4205">
      <w:pPr>
        <w:ind w:left="510" w:right="405"/>
      </w:pPr>
      <w:r>
        <w:t xml:space="preserve">Parejas sexuales: </w:t>
      </w:r>
    </w:p>
    <w:p w14:paraId="3F4DC890" w14:textId="77777777" w:rsidR="001B7858" w:rsidRDefault="00BB4205">
      <w:pPr>
        <w:ind w:left="510" w:right="405"/>
      </w:pPr>
      <w:r>
        <w:t xml:space="preserve">Las parejas sexuales de la persona infectada también deben ser evaluadas y tratadas, ya que la gonorrea puede ser asintomática.  </w:t>
      </w:r>
    </w:p>
    <w:p w14:paraId="26141C39" w14:textId="77777777" w:rsidR="001B7858" w:rsidRDefault="00BB4205">
      <w:pPr>
        <w:ind w:left="510" w:right="405"/>
      </w:pPr>
      <w:r>
        <w:t xml:space="preserve">Consideraciones adicionales: </w:t>
      </w:r>
    </w:p>
    <w:p w14:paraId="6C8B7D5D" w14:textId="77777777" w:rsidR="001B7858" w:rsidRDefault="00BB4205">
      <w:pPr>
        <w:ind w:left="510" w:right="405"/>
      </w:pPr>
      <w:r>
        <w:t xml:space="preserve">Resistencia a los antibióticos: </w:t>
      </w:r>
    </w:p>
    <w:p w14:paraId="3E553DA4" w14:textId="77777777" w:rsidR="001B7858" w:rsidRDefault="00BB4205">
      <w:pPr>
        <w:ind w:left="510" w:right="405"/>
      </w:pPr>
      <w:r>
        <w:t xml:space="preserve">Se ha observado resistencia a algunos antibióticos, por lo que es importante seguir las recomendaciónes del médico y, en algunos casos, realizar pruebas de seguimiento para asegurar la erradicación de la infección.  </w:t>
      </w:r>
    </w:p>
    <w:p w14:paraId="672A82C9" w14:textId="77777777" w:rsidR="001B7858" w:rsidRDefault="00BB4205">
      <w:pPr>
        <w:ind w:left="510" w:right="405"/>
      </w:pPr>
      <w:r>
        <w:t xml:space="preserve">Abstinencia sexual: </w:t>
      </w:r>
    </w:p>
    <w:p w14:paraId="64E83A6D" w14:textId="77777777" w:rsidR="001B7858" w:rsidRDefault="00BB4205">
      <w:pPr>
        <w:ind w:left="510" w:right="405"/>
      </w:pPr>
      <w:r>
        <w:t xml:space="preserve">Es fundamental evitar relaciones sexuales hasta que tanto la persona infectada como su pareja hayan completado el tratamiento y no tengan síntomas.  </w:t>
      </w:r>
    </w:p>
    <w:p w14:paraId="3C164688" w14:textId="77777777" w:rsidR="001B7858" w:rsidRDefault="00BB4205">
      <w:pPr>
        <w:ind w:left="510" w:right="405"/>
      </w:pPr>
      <w:r>
        <w:t xml:space="preserve">Prevención: </w:t>
      </w:r>
    </w:p>
    <w:p w14:paraId="3D9CAE91" w14:textId="77777777" w:rsidR="001B7858" w:rsidRDefault="00BB4205">
      <w:pPr>
        <w:ind w:left="510" w:right="405"/>
      </w:pPr>
      <w:r>
        <w:t xml:space="preserve">Para reducir el riesgo de reinfección, es importante utilizar preservativos y realizar exámenes de detección periódicos </w:t>
      </w:r>
    </w:p>
    <w:p w14:paraId="3EE1BE60" w14:textId="77777777" w:rsidR="001B7858" w:rsidRDefault="00BB4205">
      <w:pPr>
        <w:spacing w:after="0" w:line="259" w:lineRule="auto"/>
        <w:ind w:left="515" w:right="0" w:firstLine="0"/>
      </w:pPr>
      <w:r>
        <w:t xml:space="preserve"> </w:t>
      </w:r>
    </w:p>
    <w:sectPr w:rsidR="001B7858">
      <w:headerReference w:type="even" r:id="rId19"/>
      <w:headerReference w:type="default" r:id="rId20"/>
      <w:footerReference w:type="even" r:id="rId21"/>
      <w:footerReference w:type="default" r:id="rId22"/>
      <w:headerReference w:type="first" r:id="rId23"/>
      <w:footerReference w:type="first" r:id="rId24"/>
      <w:pgSz w:w="12240" w:h="15840"/>
      <w:pgMar w:top="1475" w:right="1296" w:bottom="536" w:left="11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E667" w14:textId="77777777" w:rsidR="00BB4205" w:rsidRDefault="00BB4205">
      <w:pPr>
        <w:spacing w:after="0" w:line="240" w:lineRule="auto"/>
      </w:pPr>
      <w:r>
        <w:separator/>
      </w:r>
    </w:p>
  </w:endnote>
  <w:endnote w:type="continuationSeparator" w:id="0">
    <w:p w14:paraId="7997BBC9" w14:textId="77777777" w:rsidR="00BB4205" w:rsidRDefault="00BB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BF7F" w14:textId="77777777" w:rsidR="001B7858" w:rsidRDefault="00BB4205">
    <w:pPr>
      <w:spacing w:after="30" w:line="259" w:lineRule="auto"/>
      <w:ind w:left="631"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C6AFDB" wp14:editId="69552392">
              <wp:simplePos x="0" y="0"/>
              <wp:positionH relativeFrom="page">
                <wp:posOffset>1079818</wp:posOffset>
              </wp:positionH>
              <wp:positionV relativeFrom="page">
                <wp:posOffset>8930957</wp:posOffset>
              </wp:positionV>
              <wp:extent cx="5616004" cy="73025"/>
              <wp:effectExtent l="0" t="0" r="0" b="0"/>
              <wp:wrapSquare wrapText="bothSides"/>
              <wp:docPr id="3678" name="Group 3678"/>
              <wp:cNvGraphicFramePr/>
              <a:graphic xmlns:a="http://schemas.openxmlformats.org/drawingml/2006/main">
                <a:graphicData uri="http://schemas.microsoft.com/office/word/2010/wordprocessingGroup">
                  <wpg:wgp>
                    <wpg:cNvGrpSpPr/>
                    <wpg:grpSpPr>
                      <a:xfrm>
                        <a:off x="0" y="0"/>
                        <a:ext cx="5616004" cy="73025"/>
                        <a:chOff x="0" y="0"/>
                        <a:chExt cx="5616004" cy="73025"/>
                      </a:xfrm>
                    </wpg:grpSpPr>
                    <wps:wsp>
                      <wps:cNvPr id="3837" name="Shape 3837"/>
                      <wps:cNvSpPr/>
                      <wps:spPr>
                        <a:xfrm>
                          <a:off x="0"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38" name="Shape 3838"/>
                      <wps:cNvSpPr/>
                      <wps:spPr>
                        <a:xfrm>
                          <a:off x="73343" y="0"/>
                          <a:ext cx="2683891" cy="73025"/>
                        </a:xfrm>
                        <a:custGeom>
                          <a:avLst/>
                          <a:gdLst/>
                          <a:ahLst/>
                          <a:cxnLst/>
                          <a:rect l="0" t="0" r="0" b="0"/>
                          <a:pathLst>
                            <a:path w="2683891" h="73025">
                              <a:moveTo>
                                <a:pt x="0" y="0"/>
                              </a:moveTo>
                              <a:lnTo>
                                <a:pt x="2683891" y="0"/>
                              </a:lnTo>
                              <a:lnTo>
                                <a:pt x="2683891"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39" name="Shape 3839"/>
                      <wps:cNvSpPr/>
                      <wps:spPr>
                        <a:xfrm>
                          <a:off x="2830259" y="0"/>
                          <a:ext cx="2785745" cy="73025"/>
                        </a:xfrm>
                        <a:custGeom>
                          <a:avLst/>
                          <a:gdLst/>
                          <a:ahLst/>
                          <a:cxnLst/>
                          <a:rect l="0" t="0" r="0" b="0"/>
                          <a:pathLst>
                            <a:path w="2785745" h="73025">
                              <a:moveTo>
                                <a:pt x="0" y="0"/>
                              </a:moveTo>
                              <a:lnTo>
                                <a:pt x="2785745" y="0"/>
                              </a:lnTo>
                              <a:lnTo>
                                <a:pt x="27857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40" name="Shape 3840"/>
                      <wps:cNvSpPr/>
                      <wps:spPr>
                        <a:xfrm>
                          <a:off x="2903284" y="0"/>
                          <a:ext cx="2639695" cy="73025"/>
                        </a:xfrm>
                        <a:custGeom>
                          <a:avLst/>
                          <a:gdLst/>
                          <a:ahLst/>
                          <a:cxnLst/>
                          <a:rect l="0" t="0" r="0" b="0"/>
                          <a:pathLst>
                            <a:path w="2639695" h="73025">
                              <a:moveTo>
                                <a:pt x="0" y="0"/>
                              </a:moveTo>
                              <a:lnTo>
                                <a:pt x="2639695" y="0"/>
                              </a:lnTo>
                              <a:lnTo>
                                <a:pt x="26396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3678" style="width:442.205pt;height:5.75pt;position:absolute;mso-position-horizontal-relative:page;mso-position-horizontal:absolute;margin-left:85.025pt;mso-position-vertical-relative:page;margin-top:703.225pt;" coordsize="56160,730">
              <v:shape id="Shape 3841" style="position:absolute;width:28301;height:730;left:0;top:0;" coordsize="2830195,73025" path="m0,0l2830195,0l2830195,73025l0,73025l0,0">
                <v:stroke weight="0pt" endcap="flat" joinstyle="miter" miterlimit="10" on="false" color="#000000" opacity="0"/>
                <v:fill on="true" color="#5b9bd5"/>
              </v:shape>
              <v:shape id="Shape 3842" style="position:absolute;width:26838;height:730;left:733;top:0;" coordsize="2683891,73025" path="m0,0l2683891,0l2683891,73025l0,73025l0,0">
                <v:stroke weight="0pt" endcap="flat" joinstyle="miter" miterlimit="10" on="false" color="#000000" opacity="0"/>
                <v:fill on="true" color="#5b9bd5"/>
              </v:shape>
              <v:shape id="Shape 3843" style="position:absolute;width:27857;height:730;left:28302;top:0;" coordsize="2785745,73025" path="m0,0l2785745,0l2785745,73025l0,73025l0,0">
                <v:stroke weight="0pt" endcap="flat" joinstyle="miter" miterlimit="10" on="false" color="#000000" opacity="0"/>
                <v:fill on="true" color="#5b9bd5"/>
              </v:shape>
              <v:shape id="Shape 3844" style="position:absolute;width:26396;height:730;left:29032;top:0;" coordsize="2639695,73025" path="m0,0l2639695,0l2639695,73025l0,73025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33494C65" w14:textId="77777777" w:rsidR="001B7858" w:rsidRDefault="00BB4205">
    <w:pPr>
      <w:tabs>
        <w:tab w:val="center" w:pos="1639"/>
        <w:tab w:val="center" w:pos="9195"/>
      </w:tabs>
      <w:spacing w:after="168" w:line="259" w:lineRule="auto"/>
      <w:ind w:left="0" w:right="0" w:firstLine="0"/>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1E048FB1" w14:textId="77777777" w:rsidR="001B7858" w:rsidRDefault="00BB4205">
    <w:pPr>
      <w:spacing w:after="0" w:line="259" w:lineRule="auto"/>
      <w:ind w:left="515"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E88E" w14:textId="77777777" w:rsidR="001B7858" w:rsidRDefault="00BB4205">
    <w:pPr>
      <w:spacing w:after="30" w:line="259" w:lineRule="auto"/>
      <w:ind w:left="631"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2428F07" wp14:editId="4E75C41A">
              <wp:simplePos x="0" y="0"/>
              <wp:positionH relativeFrom="page">
                <wp:posOffset>1079818</wp:posOffset>
              </wp:positionH>
              <wp:positionV relativeFrom="page">
                <wp:posOffset>8930957</wp:posOffset>
              </wp:positionV>
              <wp:extent cx="5616004" cy="73025"/>
              <wp:effectExtent l="0" t="0" r="0" b="0"/>
              <wp:wrapSquare wrapText="bothSides"/>
              <wp:docPr id="3647" name="Group 3647"/>
              <wp:cNvGraphicFramePr/>
              <a:graphic xmlns:a="http://schemas.openxmlformats.org/drawingml/2006/main">
                <a:graphicData uri="http://schemas.microsoft.com/office/word/2010/wordprocessingGroup">
                  <wpg:wgp>
                    <wpg:cNvGrpSpPr/>
                    <wpg:grpSpPr>
                      <a:xfrm>
                        <a:off x="0" y="0"/>
                        <a:ext cx="5616004" cy="73025"/>
                        <a:chOff x="0" y="0"/>
                        <a:chExt cx="5616004" cy="73025"/>
                      </a:xfrm>
                    </wpg:grpSpPr>
                    <wps:wsp>
                      <wps:cNvPr id="3829" name="Shape 3829"/>
                      <wps:cNvSpPr/>
                      <wps:spPr>
                        <a:xfrm>
                          <a:off x="0" y="0"/>
                          <a:ext cx="2830195" cy="73025"/>
                        </a:xfrm>
                        <a:custGeom>
                          <a:avLst/>
                          <a:gdLst/>
                          <a:ahLst/>
                          <a:cxnLst/>
                          <a:rect l="0" t="0" r="0" b="0"/>
                          <a:pathLst>
                            <a:path w="2830195" h="73025">
                              <a:moveTo>
                                <a:pt x="0" y="0"/>
                              </a:moveTo>
                              <a:lnTo>
                                <a:pt x="2830195" y="0"/>
                              </a:lnTo>
                              <a:lnTo>
                                <a:pt x="28301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30" name="Shape 3830"/>
                      <wps:cNvSpPr/>
                      <wps:spPr>
                        <a:xfrm>
                          <a:off x="73343" y="0"/>
                          <a:ext cx="2683891" cy="73025"/>
                        </a:xfrm>
                        <a:custGeom>
                          <a:avLst/>
                          <a:gdLst/>
                          <a:ahLst/>
                          <a:cxnLst/>
                          <a:rect l="0" t="0" r="0" b="0"/>
                          <a:pathLst>
                            <a:path w="2683891" h="73025">
                              <a:moveTo>
                                <a:pt x="0" y="0"/>
                              </a:moveTo>
                              <a:lnTo>
                                <a:pt x="2683891" y="0"/>
                              </a:lnTo>
                              <a:lnTo>
                                <a:pt x="2683891"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31" name="Shape 3831"/>
                      <wps:cNvSpPr/>
                      <wps:spPr>
                        <a:xfrm>
                          <a:off x="2830259" y="0"/>
                          <a:ext cx="2785745" cy="73025"/>
                        </a:xfrm>
                        <a:custGeom>
                          <a:avLst/>
                          <a:gdLst/>
                          <a:ahLst/>
                          <a:cxnLst/>
                          <a:rect l="0" t="0" r="0" b="0"/>
                          <a:pathLst>
                            <a:path w="2785745" h="73025">
                              <a:moveTo>
                                <a:pt x="0" y="0"/>
                              </a:moveTo>
                              <a:lnTo>
                                <a:pt x="2785745" y="0"/>
                              </a:lnTo>
                              <a:lnTo>
                                <a:pt x="278574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32" name="Shape 3832"/>
                      <wps:cNvSpPr/>
                      <wps:spPr>
                        <a:xfrm>
                          <a:off x="2903284" y="0"/>
                          <a:ext cx="2639695" cy="73025"/>
                        </a:xfrm>
                        <a:custGeom>
                          <a:avLst/>
                          <a:gdLst/>
                          <a:ahLst/>
                          <a:cxnLst/>
                          <a:rect l="0" t="0" r="0" b="0"/>
                          <a:pathLst>
                            <a:path w="2639695" h="73025">
                              <a:moveTo>
                                <a:pt x="0" y="0"/>
                              </a:moveTo>
                              <a:lnTo>
                                <a:pt x="2639695" y="0"/>
                              </a:lnTo>
                              <a:lnTo>
                                <a:pt x="2639695" y="73025"/>
                              </a:lnTo>
                              <a:lnTo>
                                <a:pt x="0" y="7302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3647" style="width:442.205pt;height:5.75pt;position:absolute;mso-position-horizontal-relative:page;mso-position-horizontal:absolute;margin-left:85.025pt;mso-position-vertical-relative:page;margin-top:703.225pt;" coordsize="56160,730">
              <v:shape id="Shape 3833" style="position:absolute;width:28301;height:730;left:0;top:0;" coordsize="2830195,73025" path="m0,0l2830195,0l2830195,73025l0,73025l0,0">
                <v:stroke weight="0pt" endcap="flat" joinstyle="miter" miterlimit="10" on="false" color="#000000" opacity="0"/>
                <v:fill on="true" color="#5b9bd5"/>
              </v:shape>
              <v:shape id="Shape 3834" style="position:absolute;width:26838;height:730;left:733;top:0;" coordsize="2683891,73025" path="m0,0l2683891,0l2683891,73025l0,73025l0,0">
                <v:stroke weight="0pt" endcap="flat" joinstyle="miter" miterlimit="10" on="false" color="#000000" opacity="0"/>
                <v:fill on="true" color="#5b9bd5"/>
              </v:shape>
              <v:shape id="Shape 3835" style="position:absolute;width:27857;height:730;left:28302;top:0;" coordsize="2785745,73025" path="m0,0l2785745,0l2785745,73025l0,73025l0,0">
                <v:stroke weight="0pt" endcap="flat" joinstyle="miter" miterlimit="10" on="false" color="#000000" opacity="0"/>
                <v:fill on="true" color="#5b9bd5"/>
              </v:shape>
              <v:shape id="Shape 3836" style="position:absolute;width:26396;height:730;left:29032;top:0;" coordsize="2639695,73025" path="m0,0l2639695,0l2639695,73025l0,73025l0,0">
                <v:stroke weight="0pt" endcap="flat" joinstyle="miter" miterlimit="10" on="false" color="#000000" opacity="0"/>
                <v:fill on="true" color="#5b9bd5"/>
              </v:shape>
              <w10:wrap type="squar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16597E55" w14:textId="77777777" w:rsidR="001B7858" w:rsidRDefault="00BB4205">
    <w:pPr>
      <w:tabs>
        <w:tab w:val="center" w:pos="1639"/>
        <w:tab w:val="center" w:pos="9195"/>
      </w:tabs>
      <w:spacing w:after="168" w:line="259" w:lineRule="auto"/>
      <w:ind w:left="0" w:right="0" w:firstLine="0"/>
    </w:pPr>
    <w:r>
      <w:rPr>
        <w:rFonts w:ascii="Calibri" w:eastAsia="Calibri" w:hAnsi="Calibri" w:cs="Calibri"/>
        <w:sz w:val="22"/>
      </w:rPr>
      <w:tab/>
    </w:r>
    <w:r>
      <w:rPr>
        <w:rFonts w:ascii="Calibri" w:eastAsia="Calibri" w:hAnsi="Calibri" w:cs="Calibri"/>
        <w:color w:val="808080"/>
        <w:sz w:val="18"/>
      </w:rPr>
      <w:t xml:space="preserve">UNIVERSIDAD DEL SURESTE </w:t>
    </w:r>
    <w:r>
      <w:rPr>
        <w:rFonts w:ascii="Calibri" w:eastAsia="Calibri" w:hAnsi="Calibri" w:cs="Calibri"/>
        <w:color w:val="808080"/>
        <w:sz w:val="18"/>
      </w:rPr>
      <w:tab/>
    </w:r>
    <w:r>
      <w:fldChar w:fldCharType="begin"/>
    </w:r>
    <w:r>
      <w:instrText xml:space="preserve"> PAGE   \* MERGEFORMAT </w:instrText>
    </w:r>
    <w:r>
      <w:fldChar w:fldCharType="separate"/>
    </w:r>
    <w:r>
      <w:rPr>
        <w:rFonts w:ascii="Calibri" w:eastAsia="Calibri" w:hAnsi="Calibri" w:cs="Calibri"/>
        <w:color w:val="808080"/>
        <w:sz w:val="18"/>
      </w:rPr>
      <w:t>2</w:t>
    </w:r>
    <w:r>
      <w:rPr>
        <w:rFonts w:ascii="Calibri" w:eastAsia="Calibri" w:hAnsi="Calibri" w:cs="Calibri"/>
        <w:color w:val="808080"/>
        <w:sz w:val="18"/>
      </w:rPr>
      <w:fldChar w:fldCharType="end"/>
    </w:r>
    <w:r>
      <w:rPr>
        <w:rFonts w:ascii="Calibri" w:eastAsia="Calibri" w:hAnsi="Calibri" w:cs="Calibri"/>
        <w:color w:val="808080"/>
        <w:sz w:val="18"/>
      </w:rPr>
      <w:t xml:space="preserve"> </w:t>
    </w:r>
  </w:p>
  <w:p w14:paraId="02504831" w14:textId="77777777" w:rsidR="001B7858" w:rsidRDefault="00BB4205">
    <w:pPr>
      <w:spacing w:after="0" w:line="259" w:lineRule="auto"/>
      <w:ind w:left="515"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FE1B" w14:textId="77777777" w:rsidR="001B7858" w:rsidRDefault="001B7858">
    <w:pPr>
      <w:spacing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4BC6" w14:textId="77777777" w:rsidR="00BB4205" w:rsidRDefault="00BB4205">
      <w:pPr>
        <w:spacing w:after="0" w:line="240" w:lineRule="auto"/>
      </w:pPr>
      <w:r>
        <w:separator/>
      </w:r>
    </w:p>
  </w:footnote>
  <w:footnote w:type="continuationSeparator" w:id="0">
    <w:p w14:paraId="71496D1E" w14:textId="77777777" w:rsidR="00BB4205" w:rsidRDefault="00BB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FA15" w14:textId="77777777" w:rsidR="001B7858" w:rsidRDefault="00BB4205">
    <w:pPr>
      <w:spacing w:after="0" w:line="259" w:lineRule="auto"/>
      <w:ind w:left="515" w:right="0" w:firstLine="0"/>
    </w:pPr>
    <w:r>
      <w:rPr>
        <w:noProof/>
      </w:rPr>
      <w:drawing>
        <wp:anchor distT="0" distB="0" distL="114300" distR="114300" simplePos="0" relativeHeight="251658240" behindDoc="0" locked="0" layoutInCell="1" allowOverlap="0" wp14:anchorId="4742A1B9" wp14:editId="624305B4">
          <wp:simplePos x="0" y="0"/>
          <wp:positionH relativeFrom="page">
            <wp:posOffset>6543675</wp:posOffset>
          </wp:positionH>
          <wp:positionV relativeFrom="page">
            <wp:posOffset>76251</wp:posOffset>
          </wp:positionV>
          <wp:extent cx="1132840" cy="609549"/>
          <wp:effectExtent l="0" t="0" r="0" b="0"/>
          <wp:wrapSquare wrapText="bothSides"/>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
                  <a:stretch>
                    <a:fillRect/>
                  </a:stretch>
                </pic:blipFill>
                <pic:spPr>
                  <a:xfrm>
                    <a:off x="0" y="0"/>
                    <a:ext cx="1132840" cy="609549"/>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DC77" w14:textId="77777777" w:rsidR="001B7858" w:rsidRDefault="00BB4205">
    <w:pPr>
      <w:spacing w:after="0" w:line="259" w:lineRule="auto"/>
      <w:ind w:left="515" w:right="0" w:firstLine="0"/>
    </w:pPr>
    <w:r>
      <w:rPr>
        <w:noProof/>
      </w:rPr>
      <w:drawing>
        <wp:anchor distT="0" distB="0" distL="114300" distR="114300" simplePos="0" relativeHeight="251659264" behindDoc="0" locked="0" layoutInCell="1" allowOverlap="0" wp14:anchorId="403EBFE1" wp14:editId="4253ED62">
          <wp:simplePos x="0" y="0"/>
          <wp:positionH relativeFrom="page">
            <wp:posOffset>6543675</wp:posOffset>
          </wp:positionH>
          <wp:positionV relativeFrom="page">
            <wp:posOffset>76251</wp:posOffset>
          </wp:positionV>
          <wp:extent cx="1132840" cy="609549"/>
          <wp:effectExtent l="0" t="0" r="0" b="0"/>
          <wp:wrapSquare wrapText="bothSides"/>
          <wp:docPr id="1883405920"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
                  <a:stretch>
                    <a:fillRect/>
                  </a:stretch>
                </pic:blipFill>
                <pic:spPr>
                  <a:xfrm>
                    <a:off x="0" y="0"/>
                    <a:ext cx="1132840" cy="609549"/>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DB4E" w14:textId="77777777" w:rsidR="001B7858" w:rsidRDefault="001B7858">
    <w:pPr>
      <w:spacing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58"/>
    <w:rsid w:val="001B7858"/>
    <w:rsid w:val="001D6916"/>
    <w:rsid w:val="00BB4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EEA690"/>
  <w15:docId w15:val="{3C08B32E-5C14-8642-88E1-751EEE26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525" w:right="301" w:hanging="10"/>
    </w:pPr>
    <w:rPr>
      <w:rFonts w:ascii="Gill Sans MT" w:eastAsia="Gill Sans MT" w:hAnsi="Gill Sans MT" w:cs="Times New Roman"/>
      <w:color w:val="000000"/>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image" Target="media/image40.jpg" /><Relationship Id="rId18" Type="http://schemas.openxmlformats.org/officeDocument/2006/relationships/image" Target="media/image70.jpg" /><Relationship Id="rId26" Type="http://schemas.openxmlformats.org/officeDocument/2006/relationships/theme" Target="theme/theme1.xml" /><Relationship Id="rId3" Type="http://schemas.openxmlformats.org/officeDocument/2006/relationships/webSettings" Target="webSettings.xml" /><Relationship Id="rId21" Type="http://schemas.openxmlformats.org/officeDocument/2006/relationships/footer" Target="footer1.xml" /><Relationship Id="rId7" Type="http://schemas.openxmlformats.org/officeDocument/2006/relationships/image" Target="media/image2.jpg" /><Relationship Id="rId12" Type="http://schemas.openxmlformats.org/officeDocument/2006/relationships/image" Target="media/image5.jpg" /><Relationship Id="rId17" Type="http://schemas.openxmlformats.org/officeDocument/2006/relationships/image" Target="media/image60.jpg" /><Relationship Id="rId25"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image" Target="media/image7.jpg" /><Relationship Id="rId20" Type="http://schemas.openxmlformats.org/officeDocument/2006/relationships/header" Target="header2.xml" /><Relationship Id="rId1" Type="http://schemas.openxmlformats.org/officeDocument/2006/relationships/styles" Target="styles.xml" /><Relationship Id="rId6" Type="http://schemas.openxmlformats.org/officeDocument/2006/relationships/image" Target="media/image1.jpg" /><Relationship Id="rId11" Type="http://schemas.openxmlformats.org/officeDocument/2006/relationships/image" Target="media/image4.jpg" /><Relationship Id="rId24" Type="http://schemas.openxmlformats.org/officeDocument/2006/relationships/footer" Target="footer3.xml" /><Relationship Id="rId5" Type="http://schemas.openxmlformats.org/officeDocument/2006/relationships/endnotes" Target="endnotes.xml" /><Relationship Id="rId15" Type="http://schemas.openxmlformats.org/officeDocument/2006/relationships/image" Target="media/image6.jpg" /><Relationship Id="rId23" Type="http://schemas.openxmlformats.org/officeDocument/2006/relationships/header" Target="header3.xml" /><Relationship Id="rId10" Type="http://schemas.openxmlformats.org/officeDocument/2006/relationships/image" Target="media/image30.jpg" /><Relationship Id="rId19"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image" Target="media/image20.jpg" /><Relationship Id="rId14" Type="http://schemas.openxmlformats.org/officeDocument/2006/relationships/image" Target="media/image50.jpg" /><Relationship Id="rId22"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8.jpg" /></Relationships>
</file>

<file path=word/_rels/header2.xml.rels><?xml version="1.0" encoding="UTF-8" standalone="yes"?>
<Relationships xmlns="http://schemas.openxmlformats.org/package/2006/relationships"><Relationship Id="rId1" Type="http://schemas.openxmlformats.org/officeDocument/2006/relationships/image" Target="media/image8.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4986</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cp:lastModifiedBy>José Manuel Camas Hernández</cp:lastModifiedBy>
  <cp:revision>2</cp:revision>
  <dcterms:created xsi:type="dcterms:W3CDTF">2025-06-16T21:16:00Z</dcterms:created>
  <dcterms:modified xsi:type="dcterms:W3CDTF">2025-06-16T21:16:00Z</dcterms:modified>
</cp:coreProperties>
</file>