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20" w:rsidRDefault="009C0A20" w:rsidP="009C0A20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043D32A" wp14:editId="5508C1DE">
            <wp:simplePos x="0" y="0"/>
            <wp:positionH relativeFrom="page">
              <wp:posOffset>336706</wp:posOffset>
            </wp:positionH>
            <wp:positionV relativeFrom="paragraph">
              <wp:posOffset>333782</wp:posOffset>
            </wp:positionV>
            <wp:extent cx="1319530" cy="15290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A20" w:rsidRDefault="009C0A20" w:rsidP="009C0A20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C024E72" wp14:editId="0F883B5E">
            <wp:simplePos x="0" y="0"/>
            <wp:positionH relativeFrom="margin">
              <wp:posOffset>5136562</wp:posOffset>
            </wp:positionH>
            <wp:positionV relativeFrom="margin">
              <wp:posOffset>431345</wp:posOffset>
            </wp:positionV>
            <wp:extent cx="1200785" cy="99568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UNIVESIDAD DEL SURESTE</w:t>
      </w: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FISIOLOGIA DE REPRODUCCION ANIMAL I</w:t>
      </w: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3° CUATRIMESTRE </w:t>
      </w: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</w:p>
    <w:p w:rsidR="009C0A20" w:rsidRDefault="009C0A20" w:rsidP="009C0A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9C0A20" w:rsidRDefault="009C0A20" w:rsidP="009C0A20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  <w:r>
        <w:rPr>
          <w:rFonts w:ascii="Arial" w:hAnsi="Arial" w:cs="Arial"/>
        </w:rPr>
        <w:t>MVZ JOSE LUIS FLOREZ GUTIERREZ</w:t>
      </w:r>
    </w:p>
    <w:p w:rsidR="009C0A20" w:rsidRDefault="009C0A20" w:rsidP="009C0A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</w:p>
    <w:p w:rsidR="009C0A20" w:rsidRDefault="009C0A20" w:rsidP="009C0A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</w:p>
    <w:p w:rsidR="009C0A20" w:rsidRDefault="009C0A20" w:rsidP="009C0A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</w:p>
    <w:p w:rsidR="009C0A20" w:rsidRDefault="009C0A20" w:rsidP="009C0A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</w:p>
    <w:p w:rsidR="001C2ACD" w:rsidRPr="001C2ACD" w:rsidRDefault="001C2ACD" w:rsidP="009C0A2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  <w:r w:rsidRPr="001C2ACD">
        <w:rPr>
          <w:rFonts w:eastAsia="Times New Roman" w:cstheme="minorHAnsi"/>
          <w:b/>
          <w:bCs/>
          <w:sz w:val="36"/>
          <w:szCs w:val="36"/>
          <w:lang w:eastAsia="es-MX"/>
        </w:rPr>
        <w:lastRenderedPageBreak/>
        <w:t>Patologías más comunes del aparato</w:t>
      </w:r>
      <w:r w:rsidRPr="009C0A20">
        <w:rPr>
          <w:rFonts w:eastAsia="Times New Roman" w:cstheme="minorHAnsi"/>
          <w:b/>
          <w:bCs/>
          <w:sz w:val="36"/>
          <w:szCs w:val="36"/>
          <w:lang w:eastAsia="es-MX"/>
        </w:rPr>
        <w:t xml:space="preserve"> reproductor de la hembra bovino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Retención de Placenta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Falla en la expulsión de las membranas fetales después del parto (más de 12-24 horas).</w:t>
      </w:r>
    </w:p>
    <w:p w:rsidR="00C463D5" w:rsidRPr="009C0A20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Infecciones uterinas, distocia, deficiencias nutricionales (selenio, vitamina A, yodo, calcio, fósforo), factores hormonales, estrés, partos múltiples, abortos, ovarios estáticos.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Bacterias oportunistas que colonizan el útero postparto.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Observación de membranas fetales que cuelgan de la vulva después del tiempo normal de expulsión.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Manejo conservador (esperar la expulsión espontánea), oxitocina, prostaglandinas, antibióticos intrauterinos (con precaución), extracción manual (poco recomendada por riesgo de trauma e infección).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Metritis y Piometra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Metritis: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Inflamación aguda del útero, generalmente ocurre poco después del parto.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Piometra: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Acumulación de pus en el útero, crónica, a menudo con el cérvix cerrado.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Metritis: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Contaminación bacteriana del útero durante o después del parto, a menudo asociada con retención de placenta, distocias o malas prácticas higiénicas.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Piometra: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Generalmente ocurre en la fase luteal del ciclo estral (diestro) debido a un ambiente uterino propicio para el crecimiento bacteriano por la progesterona elevada, seguido de una infección bacteriana ascendente.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Bacterias (ej.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E. coli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Trueperella pyogenes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Staphylococcus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Streptococcus</w:t>
      </w:r>
      <w:r w:rsidRPr="001C2ACD">
        <w:rPr>
          <w:rFonts w:eastAsia="Times New Roman" w:cstheme="minorHAnsi"/>
          <w:sz w:val="24"/>
          <w:szCs w:val="24"/>
          <w:lang w:eastAsia="es-MX"/>
        </w:rPr>
        <w:t>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lastRenderedPageBreak/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Examen clínico (descarga vaginal purulenta, fiebre, anorexia, depresión), palpación rectal (útero agrandado, fluctuante), ecografía uterina, cultivo bacteriano de la secreción uterina.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Metritis: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Antibióticos sistémicos o intrauterinos, prostaglandinas (para promover la contracción uterina y la expulsión de contenido).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Piometra: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Prostaglandinas (si el cérvix está abierto), antibióticos. En casos graves o con cérvix cerrado, la </w:t>
      </w:r>
      <w:r w:rsidR="009C0A20" w:rsidRPr="001C2ACD">
        <w:rPr>
          <w:rFonts w:eastAsia="Times New Roman" w:cstheme="minorHAnsi"/>
          <w:sz w:val="24"/>
          <w:szCs w:val="24"/>
          <w:lang w:eastAsia="es-MX"/>
        </w:rPr>
        <w:t>ovario histerectomía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es el tratamiento de elección.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t>Vaginitis y Cervicitis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Inflamación de la vagina y/o cérvix.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Infecciones bacterianas, virales (ej. vulvovaginitis pustular infecciosa por herpesvirus), trauma durante el parto o inseminación.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Bacterias, virus.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Examen visual de la vulva y vagina, vaginoscopia, cultivo bacteriano.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Antisépticos locales, antibióticos si hay infección bacteriana.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MX"/>
        </w:rPr>
      </w:pPr>
      <w:r w:rsidRPr="001C2ACD">
        <w:rPr>
          <w:rFonts w:eastAsia="Times New Roman" w:cstheme="minorHAnsi"/>
          <w:b/>
          <w:bCs/>
          <w:sz w:val="36"/>
          <w:szCs w:val="36"/>
          <w:lang w:eastAsia="es-MX"/>
        </w:rPr>
        <w:t>Patologías más comunes del aparato reproductor de la hembra canina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t>Piometra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Acumulación de pus en el útero. Puede ser "abierta" (con descarga vaginal) o "cerrada" (sin descarga, más grave por el riesgo de ruptura uterina y peritonitis).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Generalmente ocurre en el diestro (fase de predominio de progesterona) después del celo. La progesterona provoca hiperplasia quística endometrial y suprime la inmunidad uterina, facilitando el crecimiento bacteriano ascendente desde la vagina.</w:t>
      </w:r>
    </w:p>
    <w:p w:rsidR="009C0A20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Principalmente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Escherichia coli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pero también otras bacterias como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Staphylococcus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Streptococcus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, </w:t>
      </w:r>
      <w:r w:rsidRPr="001C2ACD">
        <w:rPr>
          <w:rFonts w:eastAsia="Times New Roman" w:cstheme="minorHAnsi"/>
          <w:i/>
          <w:iCs/>
          <w:sz w:val="24"/>
          <w:szCs w:val="24"/>
          <w:lang w:eastAsia="es-MX"/>
        </w:rPr>
        <w:t>Pseudomonas</w:t>
      </w:r>
      <w:r w:rsidRPr="001C2ACD">
        <w:rPr>
          <w:rFonts w:eastAsia="Times New Roman" w:cstheme="minorHAnsi"/>
          <w:sz w:val="24"/>
          <w:szCs w:val="24"/>
          <w:lang w:eastAsia="es-MX"/>
        </w:rPr>
        <w:t>.</w:t>
      </w:r>
    </w:p>
    <w:p w:rsidR="009C0A20" w:rsidRDefault="009C0A20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</w:p>
    <w:p w:rsidR="009C0A20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lastRenderedPageBreak/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Historia clínica (ciclo estral reciente), signos clínicos (descarga vaginal purulenta, poliuria/polidipsia, letargia, anorexia, vómitos, dolor abdominal, fiebre),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sz w:val="24"/>
          <w:szCs w:val="24"/>
          <w:lang w:eastAsia="es-MX"/>
        </w:rPr>
        <w:t>palpación abdominal, ecografía abdominal (útero distendido con líquido), radiografía (útero agrandado), análisis de sangre (leucocitosis, anemia).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</w:p>
    <w:p w:rsidR="00C463D5" w:rsidRPr="009C0A20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Quirúrgico: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</w:t>
      </w:r>
      <w:r w:rsidR="009C0A20" w:rsidRPr="001C2ACD">
        <w:rPr>
          <w:rFonts w:eastAsia="Times New Roman" w:cstheme="minorHAnsi"/>
          <w:sz w:val="24"/>
          <w:szCs w:val="24"/>
          <w:lang w:eastAsia="es-MX"/>
        </w:rPr>
        <w:t>Ovario histerectomía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(elección, especialmente en piometra cerrada o perros que no se deseen para reproducción).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Médico: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Prostaglandinas (PGF2$\alpha$) para inducir la lisis del cuerpo lúteo, contracción uterina y apertura cervical (solo en piometra abierta y en perros con fines reproductivos, requiere supervisión intensiva debido a efectos secundarios). Antibióticos de amplio espectro.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t xml:space="preserve"> Distocia (Parto Difícil)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Dificultad o imposibilidad de la perra para parir normalmente.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Maternas: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Inercia uterina (primaria o secundaria), tamaño o forma del canal de parto inadecuado, torsión uterina, anomalías vaginales o cervicales, edad avanzada, obesidad, falta de contracciones adecuadas, estrés.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Fetales: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Fetos demasiado grandes, </w:t>
      </w:r>
      <w:r w:rsidR="009C0A20" w:rsidRPr="001C2ACD">
        <w:rPr>
          <w:rFonts w:eastAsia="Times New Roman" w:cstheme="minorHAnsi"/>
          <w:sz w:val="24"/>
          <w:szCs w:val="24"/>
          <w:lang w:eastAsia="es-MX"/>
        </w:rPr>
        <w:t>mal posición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o presentación del feto, anomalías fetales, muerte fetal.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No infeccioso, pero puede haber infecciones secundarias.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Observación del trabajo de parto prolongado sin progreso, radiografías (número, tamaño y posición de los fetos), ecografía (viabilidad fetal), examen vaginal (evaluación del canal de parto y posición fetal).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Médico: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Oxitocina (si hay inercia uterina sin obstrucción), suplementos de calcio.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Quirúrgico: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Cesárea de emergencia.</w:t>
      </w:r>
    </w:p>
    <w:p w:rsidR="009C0A20" w:rsidRDefault="009C0A20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</w:p>
    <w:p w:rsidR="009C0A20" w:rsidRDefault="009C0A20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es-MX"/>
        </w:rPr>
      </w:pPr>
      <w:r w:rsidRPr="001C2ACD">
        <w:rPr>
          <w:rFonts w:eastAsia="Times New Roman" w:cstheme="minorHAnsi"/>
          <w:b/>
          <w:bCs/>
          <w:sz w:val="27"/>
          <w:szCs w:val="27"/>
          <w:lang w:eastAsia="es-MX"/>
        </w:rPr>
        <w:lastRenderedPageBreak/>
        <w:t xml:space="preserve"> Hiperplasia Vaginal y Prolapso Vaginal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Patología: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Aumento de tamaño y protrusión de la mucosa vaginal a través de la vulva. La hiperplasia es un crecimiento excesivo, mientras que el prolapso implica la eversión completa de la pared vaginal.</w:t>
      </w:r>
      <w:bookmarkStart w:id="0" w:name="_GoBack"/>
      <w:bookmarkEnd w:id="0"/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Etiología: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Respuesta exagerada del tejido vaginal a los estrógenos durante el proestro y estro. Más común en perras jóvenes no esterilizadas y razas grandes.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Agente patógeno: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No infeccioso.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Diagnóstico (Dx):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Examen visual de la masa protruyente.</w:t>
      </w:r>
    </w:p>
    <w:p w:rsidR="001C2ACD" w:rsidRPr="001C2ACD" w:rsidRDefault="001C2ACD" w:rsidP="00C463D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 w:rsidRPr="001C2ACD">
        <w:rPr>
          <w:rFonts w:eastAsia="Times New Roman" w:cstheme="minorHAnsi"/>
          <w:b/>
          <w:bCs/>
          <w:sz w:val="24"/>
          <w:szCs w:val="24"/>
          <w:lang w:eastAsia="es-MX"/>
        </w:rPr>
        <w:t>Tratamiento (Tx):</w:t>
      </w:r>
      <w:r w:rsidRPr="001C2ACD">
        <w:rPr>
          <w:rFonts w:eastAsia="Times New Roman" w:cstheme="minorHAnsi"/>
          <w:sz w:val="24"/>
          <w:szCs w:val="24"/>
          <w:lang w:eastAsia="es-MX"/>
        </w:rPr>
        <w:t xml:space="preserve"> Resolución espontánea con el final del estro (cuando bajan los estrógenos), esterilización (</w:t>
      </w:r>
      <w:r w:rsidR="009C0A20" w:rsidRPr="001C2ACD">
        <w:rPr>
          <w:rFonts w:eastAsia="Times New Roman" w:cstheme="minorHAnsi"/>
          <w:sz w:val="24"/>
          <w:szCs w:val="24"/>
          <w:lang w:eastAsia="es-MX"/>
        </w:rPr>
        <w:t>ovario histerectomía</w:t>
      </w:r>
      <w:r w:rsidRPr="001C2ACD">
        <w:rPr>
          <w:rFonts w:eastAsia="Times New Roman" w:cstheme="minorHAnsi"/>
          <w:sz w:val="24"/>
          <w:szCs w:val="24"/>
          <w:lang w:eastAsia="es-MX"/>
        </w:rPr>
        <w:t>) para prevenir recurrencias, lubricación y protección de la masa, cirugía en casos severos para reducir la masa y</w:t>
      </w:r>
      <w:r w:rsidR="00C463D5" w:rsidRPr="009C0A20">
        <w:rPr>
          <w:rFonts w:eastAsia="Times New Roman" w:cstheme="minorHAnsi"/>
          <w:sz w:val="24"/>
          <w:szCs w:val="24"/>
          <w:lang w:eastAsia="es-MX"/>
        </w:rPr>
        <w:t xml:space="preserve">/o realizar </w:t>
      </w:r>
      <w:r w:rsidR="009C0A20" w:rsidRPr="009C0A20">
        <w:rPr>
          <w:rFonts w:eastAsia="Times New Roman" w:cstheme="minorHAnsi"/>
          <w:sz w:val="24"/>
          <w:szCs w:val="24"/>
          <w:lang w:eastAsia="es-MX"/>
        </w:rPr>
        <w:t>ovario histerectomía</w:t>
      </w:r>
      <w:r w:rsidR="00C463D5" w:rsidRPr="009C0A20">
        <w:rPr>
          <w:rFonts w:eastAsia="Times New Roman" w:cstheme="minorHAnsi"/>
          <w:sz w:val="24"/>
          <w:szCs w:val="24"/>
          <w:lang w:eastAsia="es-MX"/>
        </w:rPr>
        <w:t>.</w:t>
      </w:r>
    </w:p>
    <w:p w:rsidR="007B13ED" w:rsidRPr="009C0A20" w:rsidRDefault="007B13ED" w:rsidP="00C463D5">
      <w:pPr>
        <w:jc w:val="both"/>
        <w:rPr>
          <w:rFonts w:cstheme="minorHAnsi"/>
        </w:rPr>
      </w:pPr>
    </w:p>
    <w:sectPr w:rsidR="007B13ED" w:rsidRPr="009C0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722"/>
    <w:multiLevelType w:val="multilevel"/>
    <w:tmpl w:val="63C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C4CB7"/>
    <w:multiLevelType w:val="multilevel"/>
    <w:tmpl w:val="A27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157C"/>
    <w:multiLevelType w:val="multilevel"/>
    <w:tmpl w:val="EC2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4D70"/>
    <w:multiLevelType w:val="multilevel"/>
    <w:tmpl w:val="0F26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6233"/>
    <w:multiLevelType w:val="multilevel"/>
    <w:tmpl w:val="17AE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4322E"/>
    <w:multiLevelType w:val="multilevel"/>
    <w:tmpl w:val="87FA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F50A1"/>
    <w:multiLevelType w:val="multilevel"/>
    <w:tmpl w:val="0228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705EF"/>
    <w:multiLevelType w:val="multilevel"/>
    <w:tmpl w:val="83D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E6F6B"/>
    <w:multiLevelType w:val="multilevel"/>
    <w:tmpl w:val="6DD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D81"/>
    <w:multiLevelType w:val="multilevel"/>
    <w:tmpl w:val="84DE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D"/>
    <w:rsid w:val="001C2ACD"/>
    <w:rsid w:val="002D0285"/>
    <w:rsid w:val="007B13ED"/>
    <w:rsid w:val="009C0A20"/>
    <w:rsid w:val="00B53D96"/>
    <w:rsid w:val="00C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1EDB"/>
  <w15:chartTrackingRefBased/>
  <w15:docId w15:val="{59D6FAFA-DC22-41A1-8ECF-7DA518D7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2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C2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C2AC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C2AC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2025-07-24T00:23:00Z</dcterms:created>
  <dcterms:modified xsi:type="dcterms:W3CDTF">2025-07-24T00:52:00Z</dcterms:modified>
</cp:coreProperties>
</file>