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F9" w:rsidRDefault="00CD5117" w:rsidP="00CD5117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7DBDDA3" wp14:editId="08D28D0F">
            <wp:simplePos x="0" y="0"/>
            <wp:positionH relativeFrom="column">
              <wp:posOffset>-760095</wp:posOffset>
            </wp:positionH>
            <wp:positionV relativeFrom="page">
              <wp:posOffset>285750</wp:posOffset>
            </wp:positionV>
            <wp:extent cx="1851660" cy="18294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8-24 at 12.49.22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0A8615C" wp14:editId="76ABCCC7">
            <wp:simplePos x="0" y="0"/>
            <wp:positionH relativeFrom="page">
              <wp:posOffset>5972175</wp:posOffset>
            </wp:positionH>
            <wp:positionV relativeFrom="page">
              <wp:posOffset>666750</wp:posOffset>
            </wp:positionV>
            <wp:extent cx="1533525" cy="1183640"/>
            <wp:effectExtent l="0" t="0" r="9525" b="0"/>
            <wp:wrapTight wrapText="bothSides">
              <wp:wrapPolygon edited="0">
                <wp:start x="0" y="0"/>
                <wp:lineTo x="0" y="21206"/>
                <wp:lineTo x="21466" y="21206"/>
                <wp:lineTo x="2146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8-24 at 12.49.22 PM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99A">
        <w:t>UNIVERSIDAD DEL SURESTE</w:t>
      </w:r>
    </w:p>
    <w:p w:rsidR="00BB299A" w:rsidRDefault="00BB299A" w:rsidP="00CD5117">
      <w:pPr>
        <w:jc w:val="center"/>
      </w:pPr>
      <w:r>
        <w:t>FACULTAD DE MEDICINA VETERINARIA Y ZOOTECNIA</w:t>
      </w:r>
    </w:p>
    <w:p w:rsidR="00CD5117" w:rsidRDefault="00CD5117" w:rsidP="00CD5117">
      <w:pPr>
        <w:tabs>
          <w:tab w:val="left" w:pos="2265"/>
          <w:tab w:val="center" w:pos="3529"/>
        </w:tabs>
        <w:jc w:val="center"/>
      </w:pPr>
    </w:p>
    <w:p w:rsidR="00BB299A" w:rsidRDefault="009E6175" w:rsidP="00E609CC">
      <w:pPr>
        <w:tabs>
          <w:tab w:val="left" w:pos="2265"/>
          <w:tab w:val="center" w:pos="3529"/>
        </w:tabs>
      </w:pPr>
      <w:r>
        <w:t xml:space="preserve">                                  </w:t>
      </w:r>
      <w:r w:rsidR="00E609CC">
        <w:t>CAMPUS TUXTLA GUTIERREZ</w:t>
      </w:r>
    </w:p>
    <w:p w:rsidR="00BB299A" w:rsidRDefault="00BB299A" w:rsidP="00CD5117">
      <w:pPr>
        <w:jc w:val="center"/>
      </w:pPr>
    </w:p>
    <w:p w:rsidR="00BB299A" w:rsidRDefault="00BB299A" w:rsidP="0074147F">
      <w:pPr>
        <w:jc w:val="center"/>
      </w:pPr>
      <w:r>
        <w:t>PRESENTA:</w:t>
      </w:r>
    </w:p>
    <w:p w:rsidR="00E609CC" w:rsidRDefault="00E609CC" w:rsidP="0074147F">
      <w:pPr>
        <w:jc w:val="center"/>
      </w:pPr>
    </w:p>
    <w:p w:rsidR="00E609CC" w:rsidRDefault="00A50C51" w:rsidP="0074147F">
      <w:pPr>
        <w:jc w:val="center"/>
      </w:pPr>
      <w:r>
        <w:t>FARMACOLOGIA</w:t>
      </w:r>
    </w:p>
    <w:p w:rsidR="00E609CC" w:rsidRDefault="00E609CC" w:rsidP="0074147F">
      <w:pPr>
        <w:jc w:val="center"/>
      </w:pPr>
    </w:p>
    <w:p w:rsidR="0074147F" w:rsidRDefault="00770C08" w:rsidP="0074147F">
      <w:pPr>
        <w:jc w:val="center"/>
      </w:pPr>
      <w:r>
        <w:t>KARLA MARIANA AGUILAR DIAZ</w:t>
      </w:r>
    </w:p>
    <w:p w:rsidR="00BB299A" w:rsidRDefault="00BB299A" w:rsidP="00CD5117">
      <w:pPr>
        <w:jc w:val="center"/>
      </w:pPr>
    </w:p>
    <w:p w:rsidR="00BB299A" w:rsidRDefault="00387833" w:rsidP="00CD5117">
      <w:pPr>
        <w:jc w:val="center"/>
      </w:pPr>
      <w:r>
        <w:t>3</w:t>
      </w:r>
      <w:r w:rsidR="00BB299A">
        <w:t>° CUATRIMESTRE</w:t>
      </w:r>
    </w:p>
    <w:p w:rsidR="00BB299A" w:rsidRDefault="00BB299A" w:rsidP="00CD5117">
      <w:pPr>
        <w:jc w:val="center"/>
      </w:pPr>
    </w:p>
    <w:p w:rsidR="00BB299A" w:rsidRDefault="00BB299A" w:rsidP="00CD5117">
      <w:pPr>
        <w:jc w:val="center"/>
      </w:pPr>
    </w:p>
    <w:p w:rsidR="00BB299A" w:rsidRDefault="00BB299A" w:rsidP="00CD5117">
      <w:pPr>
        <w:jc w:val="center"/>
      </w:pPr>
      <w:r>
        <w:t>DOCENTE:</w:t>
      </w:r>
    </w:p>
    <w:p w:rsidR="00BB299A" w:rsidRDefault="00BB299A" w:rsidP="00CD5117">
      <w:pPr>
        <w:jc w:val="center"/>
      </w:pPr>
      <w:r>
        <w:t xml:space="preserve">MVZ </w:t>
      </w:r>
      <w:r w:rsidR="00A50C51">
        <w:t>ADRIAN BALBUENA ESPINOSA</w:t>
      </w:r>
    </w:p>
    <w:p w:rsidR="00BB299A" w:rsidRDefault="00BB299A" w:rsidP="00CD5117">
      <w:pPr>
        <w:jc w:val="center"/>
      </w:pPr>
    </w:p>
    <w:p w:rsidR="00BB299A" w:rsidRDefault="00BB299A" w:rsidP="00CD5117">
      <w:pPr>
        <w:jc w:val="center"/>
      </w:pPr>
    </w:p>
    <w:p w:rsidR="00BB299A" w:rsidRDefault="00BB299A" w:rsidP="00CD5117">
      <w:pPr>
        <w:jc w:val="center"/>
      </w:pPr>
    </w:p>
    <w:p w:rsidR="00BB299A" w:rsidRDefault="00BB299A" w:rsidP="00CD5117">
      <w:pPr>
        <w:jc w:val="center"/>
      </w:pPr>
    </w:p>
    <w:p w:rsidR="003C3308" w:rsidRPr="00A50C51" w:rsidRDefault="00BB299A" w:rsidP="00A50C51">
      <w:pPr>
        <w:jc w:val="center"/>
      </w:pPr>
      <w:r>
        <w:t>TUXTLA GUTI</w:t>
      </w:r>
      <w:r w:rsidR="006F68E2">
        <w:t>É</w:t>
      </w:r>
      <w:r>
        <w:t>RR</w:t>
      </w:r>
      <w:r w:rsidR="006F68E2">
        <w:t>E</w:t>
      </w:r>
      <w:r>
        <w:t xml:space="preserve">Z, CHIAPAS. </w:t>
      </w:r>
      <w:r w:rsidR="00A50C51">
        <w:t>JULIO, 2025.</w:t>
      </w:r>
    </w:p>
    <w:p w:rsidR="003C3308" w:rsidRPr="003C3308" w:rsidRDefault="003C3308" w:rsidP="003C3308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FF6A2D"/>
          <w:sz w:val="24"/>
          <w:szCs w:val="24"/>
          <w:lang w:eastAsia="es-MX"/>
        </w:rPr>
      </w:pPr>
    </w:p>
    <w:p w:rsidR="00F177A0" w:rsidRPr="00A50C51" w:rsidRDefault="00A50C51" w:rsidP="00A50C51">
      <w:pPr>
        <w:shd w:val="clear" w:color="auto" w:fill="FFFFFF"/>
        <w:spacing w:after="120" w:line="240" w:lineRule="auto"/>
        <w:outlineLvl w:val="2"/>
        <w:rPr>
          <w:rStyle w:val="Textoennegrita"/>
          <w:rFonts w:ascii="Arial" w:eastAsia="Times New Roman" w:hAnsi="Arial" w:cs="Arial"/>
          <w:color w:val="FF6A2D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FF6A2D"/>
          <w:sz w:val="24"/>
          <w:szCs w:val="24"/>
          <w:lang w:eastAsia="es-MX"/>
        </w:rPr>
        <w:tab/>
      </w:r>
    </w:p>
    <w:p w:rsidR="00F177A0" w:rsidRPr="00F177A0" w:rsidRDefault="00F177A0" w:rsidP="00F177A0">
      <w:pPr>
        <w:pStyle w:val="Ttulo3"/>
        <w:shd w:val="clear" w:color="auto" w:fill="FFFFFF"/>
        <w:spacing w:after="120"/>
        <w:rPr>
          <w:rStyle w:val="Textoennegrita"/>
          <w:rFonts w:ascii="Arial" w:eastAsiaTheme="majorEastAsia" w:hAnsi="Arial" w:cs="Arial"/>
          <w:b/>
          <w:bCs/>
          <w:color w:val="FF6A2D"/>
          <w:sz w:val="24"/>
          <w:szCs w:val="24"/>
        </w:rPr>
      </w:pPr>
    </w:p>
    <w:p w:rsidR="00F177A0" w:rsidRPr="00F177A0" w:rsidRDefault="00F177A0" w:rsidP="00F177A0">
      <w:pPr>
        <w:pStyle w:val="Ttulo3"/>
        <w:shd w:val="clear" w:color="auto" w:fill="FFFFFF"/>
        <w:spacing w:after="120"/>
        <w:rPr>
          <w:rStyle w:val="Textoennegrita"/>
          <w:rFonts w:ascii="Arial" w:eastAsiaTheme="majorEastAsia" w:hAnsi="Arial" w:cs="Arial"/>
          <w:b/>
          <w:bCs/>
          <w:color w:val="FF6A2D"/>
          <w:sz w:val="24"/>
          <w:szCs w:val="24"/>
        </w:rPr>
      </w:pPr>
      <w:r w:rsidRPr="00F177A0">
        <w:rPr>
          <w:rStyle w:val="Textoennegrita"/>
          <w:rFonts w:ascii="Arial" w:eastAsiaTheme="majorEastAsia" w:hAnsi="Arial" w:cs="Arial"/>
          <w:b/>
          <w:bCs/>
          <w:color w:val="FF6A2D"/>
          <w:sz w:val="24"/>
          <w:szCs w:val="24"/>
        </w:rPr>
        <w:tab/>
      </w:r>
    </w:p>
    <w:p w:rsidR="00F177A0" w:rsidRPr="00B322D1" w:rsidRDefault="00F177A0" w:rsidP="00F177A0">
      <w:pPr>
        <w:pStyle w:val="Ttulo3"/>
        <w:shd w:val="clear" w:color="auto" w:fill="FFFFFF"/>
        <w:spacing w:after="120"/>
        <w:rPr>
          <w:rStyle w:val="Textoennegrita"/>
          <w:rFonts w:ascii="Arial" w:eastAsiaTheme="majorEastAsia" w:hAnsi="Arial" w:cs="Arial"/>
          <w:b/>
          <w:bCs/>
          <w:color w:val="FF6A2D"/>
          <w:sz w:val="24"/>
          <w:szCs w:val="24"/>
        </w:rPr>
      </w:pPr>
    </w:p>
    <w:p w:rsidR="00770C08" w:rsidRPr="00B322D1" w:rsidRDefault="00770C08" w:rsidP="00770C08">
      <w:pPr>
        <w:pStyle w:val="Ttulo2"/>
        <w:shd w:val="clear" w:color="auto" w:fill="FFFFFF"/>
        <w:spacing w:before="0" w:line="264" w:lineRule="atLeast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B322D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¿Qué es la dosis letal del 50% (LD50)?</w:t>
      </w:r>
    </w:p>
    <w:p w:rsidR="00770C08" w:rsidRPr="00B322D1" w:rsidRDefault="00770C08" w:rsidP="00770C08">
      <w:pPr>
        <w:rPr>
          <w:rFonts w:ascii="Arial" w:hAnsi="Arial" w:cs="Arial"/>
          <w:sz w:val="24"/>
          <w:szCs w:val="24"/>
        </w:rPr>
      </w:pPr>
    </w:p>
    <w:p w:rsidR="00770C08" w:rsidRPr="00B322D1" w:rsidRDefault="00770C08" w:rsidP="00770C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 w:rsidRPr="00B322D1">
        <w:rPr>
          <w:rFonts w:ascii="Arial" w:hAnsi="Arial" w:cs="Arial"/>
          <w:color w:val="000000"/>
          <w:bdr w:val="none" w:sz="0" w:space="0" w:color="auto" w:frame="1"/>
        </w:rPr>
        <w:t xml:space="preserve">La DL50 se refiere a la cantidad de una sustancia química que es letal para el 50 % de la población de prueba dentro de un período específico. En toxicología, esta medida proporciona una forma estándar de comparar la toxicidad de diferentes sustancias. </w:t>
      </w:r>
    </w:p>
    <w:p w:rsidR="00C525B6" w:rsidRPr="00B322D1" w:rsidRDefault="00C525B6" w:rsidP="00770C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</w:p>
    <w:p w:rsidR="00C525B6" w:rsidRPr="00B322D1" w:rsidRDefault="00C525B6" w:rsidP="00C525B6">
      <w:pPr>
        <w:pStyle w:val="Ttulo2"/>
        <w:shd w:val="clear" w:color="auto" w:fill="FFFFFF"/>
        <w:spacing w:before="0" w:line="264" w:lineRule="atLeast"/>
        <w:rPr>
          <w:rFonts w:ascii="Arial" w:hAnsi="Arial" w:cs="Arial"/>
          <w:color w:val="000000"/>
          <w:sz w:val="24"/>
          <w:szCs w:val="24"/>
        </w:rPr>
      </w:pPr>
      <w:r w:rsidRPr="00B322D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¿Cómo se mide la LD50?</w:t>
      </w:r>
    </w:p>
    <w:p w:rsidR="00C525B6" w:rsidRPr="00B322D1" w:rsidRDefault="00C525B6" w:rsidP="00C52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 w:rsidRPr="00B322D1">
        <w:rPr>
          <w:rFonts w:ascii="Arial" w:hAnsi="Arial" w:cs="Arial"/>
          <w:color w:val="000000"/>
          <w:bdr w:val="none" w:sz="0" w:space="0" w:color="auto" w:frame="1"/>
        </w:rPr>
        <w:t>Los toxicólogos suelen diseñar estudios para identificar el punto en el que una sola dosis de una sustancia química mata a la mitad de los organismos de prueba. A menudo utilizan animales de laboratorio, como ratas o ratones, para realizar experimentos controlados</w:t>
      </w:r>
    </w:p>
    <w:p w:rsidR="00C525B6" w:rsidRPr="00B322D1" w:rsidRDefault="00C525B6" w:rsidP="00C52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</w:p>
    <w:p w:rsidR="00C525B6" w:rsidRPr="00B322D1" w:rsidRDefault="00C525B6" w:rsidP="00C52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525B6" w:rsidRPr="00B322D1" w:rsidRDefault="00C525B6" w:rsidP="00C525B6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</w:pPr>
      <w:r w:rsidRPr="00B322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COMO SE REALIZA?</w:t>
      </w:r>
    </w:p>
    <w:p w:rsidR="00C525B6" w:rsidRPr="00B322D1" w:rsidRDefault="00C525B6" w:rsidP="00C525B6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</w:pPr>
    </w:p>
    <w:p w:rsidR="00C525B6" w:rsidRPr="00B322D1" w:rsidRDefault="00C525B6" w:rsidP="00C525B6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</w:pPr>
      <w:r w:rsidRPr="00B322D1">
        <w:rPr>
          <w:rFonts w:ascii="Arial" w:hAnsi="Arial" w:cs="Arial"/>
          <w:color w:val="1A1A1A"/>
          <w:sz w:val="24"/>
          <w:szCs w:val="24"/>
        </w:rPr>
        <w:t>Se calcula a través de estudios de animales, donde se exponen a diferentes dosis de la sustancia y se observa la mortalidad.</w:t>
      </w:r>
    </w:p>
    <w:p w:rsidR="00C525B6" w:rsidRPr="00B322D1" w:rsidRDefault="00C525B6" w:rsidP="00C525B6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E5AD1" w:rsidRPr="00B322D1" w:rsidRDefault="006E5AD1" w:rsidP="006E5AD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No existe un calculo directo simple; se requiere análisis estadístico de datos experimentales.</w:t>
      </w:r>
    </w:p>
    <w:p w:rsidR="006E5AD1" w:rsidRPr="00B322D1" w:rsidRDefault="006E5AD1" w:rsidP="006E5AD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A1A1A"/>
        </w:rPr>
      </w:pPr>
    </w:p>
    <w:p w:rsidR="006E5AD1" w:rsidRPr="00B322D1" w:rsidRDefault="006E5AD1" w:rsidP="006E5AD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 xml:space="preserve">Se puede determinar para cualquier via de administración, pero la mas comunes son la administración dérmica (aplicada sobre la piel) y la oral (administración por la boca). </w:t>
      </w:r>
    </w:p>
    <w:p w:rsidR="006E5AD1" w:rsidRPr="00C525B6" w:rsidRDefault="006E5AD1" w:rsidP="00C525B6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525B6" w:rsidRPr="00C525B6" w:rsidRDefault="00C525B6" w:rsidP="00C525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525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Los investigadores seleccionan una población de organismos de prueba (por ejemplo, 50 ratas de laboratorio).</w:t>
      </w:r>
    </w:p>
    <w:p w:rsidR="00C525B6" w:rsidRPr="00C525B6" w:rsidRDefault="00C525B6" w:rsidP="00C525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525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Dividen la población en grupos, cada uno de los cuales recibe una dosis diferente de la sustancia química en cuestión (por ejemplo, las dosis pueden variar entre 10 </w:t>
      </w:r>
      <w:r w:rsidRPr="00B322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mg / kg​​mg/kg</w:t>
      </w:r>
      <w:r w:rsidRPr="00C525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hasta 200 </w:t>
      </w:r>
      <w:r w:rsidRPr="00B322D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mg / kg​​mg/kg</w:t>
      </w:r>
      <w:r w:rsidRPr="00C525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).</w:t>
      </w:r>
    </w:p>
    <w:p w:rsidR="00C525B6" w:rsidRPr="00C525B6" w:rsidRDefault="00C525B6" w:rsidP="00C525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525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Se observa a cada grupo durante un período específico y se anota cuántos animales mueren con cada nivel de dosis.</w:t>
      </w:r>
    </w:p>
    <w:p w:rsidR="00C525B6" w:rsidRPr="00C525B6" w:rsidRDefault="00C525B6" w:rsidP="00C525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525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Se crea una curva dosis-respuesta trazando la dosis en el eje x y el porcentaje de muertes en el eje y.</w:t>
      </w:r>
    </w:p>
    <w:p w:rsidR="00C525B6" w:rsidRPr="00B322D1" w:rsidRDefault="00C525B6" w:rsidP="00C525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525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La LD50 se identifica en el punto de la curva correspondiente a la mortalidad del 50%.</w:t>
      </w:r>
    </w:p>
    <w:p w:rsidR="006E5AD1" w:rsidRPr="00B322D1" w:rsidRDefault="006E5AD1" w:rsidP="006E5A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</w:pPr>
    </w:p>
    <w:p w:rsidR="006E5AD1" w:rsidRPr="00B322D1" w:rsidRDefault="006E5AD1" w:rsidP="006E5AD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Experimentación: Se administra diferentes dosis de la sustancia a grupos de animales.</w:t>
      </w:r>
    </w:p>
    <w:p w:rsidR="006E5AD1" w:rsidRPr="00B322D1" w:rsidRDefault="006E5AD1" w:rsidP="006E5AD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lastRenderedPageBreak/>
        <w:t>Registro de mortalidad: Se registra el numero de muertes en cada grupo a un tiempo determinado.</w:t>
      </w:r>
    </w:p>
    <w:p w:rsidR="006E5AD1" w:rsidRPr="00B322D1" w:rsidRDefault="006E5AD1" w:rsidP="006E5AD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Análisis estadístico: Se utiliza como lo mencionamos, para determinar la dosis que corresponde a una mortalidad del 50%.</w:t>
      </w:r>
    </w:p>
    <w:p w:rsidR="006E5AD1" w:rsidRPr="00B322D1" w:rsidRDefault="006E5AD1" w:rsidP="006E5AD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Estos métodos ajustan los datos a una curva de respuesta a la dosis, generalmente sigmoidea.</w:t>
      </w:r>
    </w:p>
    <w:p w:rsidR="006E5AD1" w:rsidRPr="00C525B6" w:rsidRDefault="006E5AD1" w:rsidP="006E5A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525B6" w:rsidRPr="00B322D1" w:rsidRDefault="00C525B6" w:rsidP="00770C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177A0" w:rsidRPr="00B322D1" w:rsidRDefault="00F177A0" w:rsidP="00F177A0">
      <w:pPr>
        <w:pStyle w:val="Ttulo3"/>
        <w:shd w:val="clear" w:color="auto" w:fill="FFFFFF"/>
        <w:spacing w:after="120"/>
        <w:rPr>
          <w:rStyle w:val="Textoennegrita"/>
          <w:rFonts w:ascii="Arial" w:eastAsiaTheme="majorEastAsia" w:hAnsi="Arial" w:cs="Arial"/>
          <w:b/>
          <w:bCs/>
          <w:color w:val="FF6A2D"/>
          <w:sz w:val="24"/>
          <w:szCs w:val="24"/>
        </w:rPr>
      </w:pPr>
    </w:p>
    <w:p w:rsidR="00C525B6" w:rsidRPr="00B322D1" w:rsidRDefault="00A50C51" w:rsidP="00C525B6">
      <w:pPr>
        <w:pStyle w:val="Ttulo2"/>
        <w:shd w:val="clear" w:color="auto" w:fill="FFFFFF"/>
        <w:spacing w:before="0" w:line="264" w:lineRule="atLeast"/>
        <w:rPr>
          <w:rFonts w:ascii="Arial" w:hAnsi="Arial" w:cs="Arial"/>
          <w:color w:val="000000"/>
          <w:sz w:val="24"/>
          <w:szCs w:val="24"/>
        </w:rPr>
      </w:pPr>
      <w:r w:rsidRPr="00B322D1">
        <w:rPr>
          <w:rStyle w:val="Textoennegrita"/>
          <w:rFonts w:ascii="Arial" w:hAnsi="Arial" w:cs="Arial"/>
          <w:b/>
          <w:bCs/>
          <w:color w:val="FF6A2D"/>
          <w:sz w:val="24"/>
          <w:szCs w:val="24"/>
        </w:rPr>
        <w:tab/>
      </w:r>
      <w:r w:rsidR="00C525B6" w:rsidRPr="00B322D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Por qué es importante la LD50?</w:t>
      </w:r>
    </w:p>
    <w:p w:rsidR="00C525B6" w:rsidRPr="00B322D1" w:rsidRDefault="00C525B6" w:rsidP="00C52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322D1">
        <w:rPr>
          <w:rFonts w:ascii="Arial" w:hAnsi="Arial" w:cs="Arial"/>
          <w:color w:val="000000"/>
          <w:bdr w:val="none" w:sz="0" w:space="0" w:color="auto" w:frame="1"/>
        </w:rPr>
        <w:t>Dado que las sustancias químicas pueden afectar a los organismos de maneras que pueden no ser inmediatamente visibles, la DL50 ayuda a definir un parámetro crítico para la supervisión regulatoria.</w:t>
      </w:r>
    </w:p>
    <w:p w:rsidR="00F177A0" w:rsidRPr="00B322D1" w:rsidRDefault="00F177A0" w:rsidP="00A50C51">
      <w:pPr>
        <w:pStyle w:val="Ttulo3"/>
        <w:shd w:val="clear" w:color="auto" w:fill="FFFFFF"/>
        <w:spacing w:after="120"/>
        <w:rPr>
          <w:rStyle w:val="Textoennegrita"/>
          <w:rFonts w:ascii="Arial" w:eastAsiaTheme="majorEastAsia" w:hAnsi="Arial" w:cs="Arial"/>
          <w:b/>
          <w:bCs/>
          <w:color w:val="FF6A2D"/>
          <w:sz w:val="24"/>
          <w:szCs w:val="24"/>
        </w:rPr>
      </w:pPr>
    </w:p>
    <w:p w:rsidR="00C525B6" w:rsidRPr="00B322D1" w:rsidRDefault="00C525B6" w:rsidP="00C525B6">
      <w:pPr>
        <w:pStyle w:val="Ttulo2"/>
        <w:shd w:val="clear" w:color="auto" w:fill="FFFFFF"/>
        <w:spacing w:before="0" w:line="264" w:lineRule="atLeast"/>
        <w:rPr>
          <w:rFonts w:ascii="Arial" w:hAnsi="Arial" w:cs="Arial"/>
          <w:color w:val="000000"/>
          <w:sz w:val="24"/>
          <w:szCs w:val="24"/>
        </w:rPr>
      </w:pPr>
      <w:r w:rsidRPr="00B322D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Factores que afectan la LD50</w:t>
      </w:r>
    </w:p>
    <w:p w:rsidR="00C525B6" w:rsidRPr="00B322D1" w:rsidRDefault="00C525B6" w:rsidP="00C525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322D1">
        <w:rPr>
          <w:rFonts w:ascii="Arial" w:hAnsi="Arial" w:cs="Arial"/>
          <w:color w:val="000000"/>
          <w:bdr w:val="none" w:sz="0" w:space="0" w:color="auto" w:frame="1"/>
        </w:rPr>
        <w:t>Aunque la DL50 es una medida estándar de toxicidad, muchos factores pueden modificar la dosis letal precisa para una población. No todos los organismos responden de forma idéntica a la misma sustancia química, por lo que algunos individuos pueden tener mayor tolerancia que otros. Por lo tanto, los siguientes factores son consideraciones comunes:</w:t>
      </w:r>
    </w:p>
    <w:p w:rsidR="00C525B6" w:rsidRPr="00B322D1" w:rsidRDefault="00C525B6" w:rsidP="00C525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322D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Edad: Los organismos más jóvenes pueden ser más sensibles porque sus sistemas inmunes o vías de desintoxicación aún están en desarrollo.</w:t>
      </w:r>
    </w:p>
    <w:p w:rsidR="00C525B6" w:rsidRPr="00B322D1" w:rsidRDefault="00C525B6" w:rsidP="00C525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322D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Género: Las diferencias hormonales pueden alterar la forma en que se procesan las sustancias en el cuerpo, influyendo en los umbrales de toxicidad.</w:t>
      </w:r>
    </w:p>
    <w:p w:rsidR="00C525B6" w:rsidRPr="00B322D1" w:rsidRDefault="00C525B6" w:rsidP="00C525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322D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Diferencias entre especies: Una dosis letal para ratones puede no tener el mismo efecto en una población de peces. Por ello, las pruebas suelen abarcar varias especies para realizar evaluaciones de riesgo precisas.</w:t>
      </w:r>
    </w:p>
    <w:p w:rsidR="00900C67" w:rsidRPr="00B322D1" w:rsidRDefault="00900C67" w:rsidP="00E84C38">
      <w:pPr>
        <w:pStyle w:val="Ttulo3"/>
        <w:shd w:val="clear" w:color="auto" w:fill="FFFFFF"/>
        <w:spacing w:before="0" w:beforeAutospacing="0" w:after="120" w:afterAutospacing="0"/>
        <w:rPr>
          <w:rFonts w:ascii="Arial" w:hAnsi="Arial" w:cs="Arial"/>
          <w:color w:val="4B85C9"/>
          <w:sz w:val="24"/>
          <w:szCs w:val="24"/>
        </w:rPr>
      </w:pPr>
    </w:p>
    <w:p w:rsidR="00E84C38" w:rsidRPr="00B322D1" w:rsidRDefault="00900C67" w:rsidP="00921A91">
      <w:pPr>
        <w:rPr>
          <w:rFonts w:ascii="Arial" w:hAnsi="Arial" w:cs="Arial"/>
          <w:color w:val="403F3F"/>
          <w:sz w:val="24"/>
          <w:szCs w:val="24"/>
          <w:shd w:val="clear" w:color="auto" w:fill="FFFFFF"/>
        </w:rPr>
      </w:pPr>
      <w:r w:rsidRPr="00B322D1">
        <w:rPr>
          <w:rFonts w:ascii="Arial" w:hAnsi="Arial" w:cs="Arial"/>
          <w:color w:val="403F3F"/>
          <w:sz w:val="24"/>
          <w:szCs w:val="24"/>
          <w:shd w:val="clear" w:color="auto" w:fill="FFFFFF"/>
        </w:rPr>
        <w:t xml:space="preserve"> </w:t>
      </w:r>
    </w:p>
    <w:p w:rsidR="002D4096" w:rsidRPr="00B322D1" w:rsidRDefault="002D4096" w:rsidP="000F16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A1A1A"/>
        </w:rPr>
      </w:pPr>
    </w:p>
    <w:p w:rsidR="002D4096" w:rsidRPr="00B322D1" w:rsidRDefault="002D4096" w:rsidP="000F16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A1A1A"/>
        </w:rPr>
      </w:pPr>
    </w:p>
    <w:p w:rsidR="002D4096" w:rsidRPr="00B322D1" w:rsidRDefault="002D4096" w:rsidP="000F16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A1A1A"/>
        </w:rPr>
      </w:pP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Medi</w:t>
      </w:r>
      <w:r>
        <w:rPr>
          <w:rFonts w:ascii="Arial" w:hAnsi="Arial" w:cs="Arial"/>
          <w:color w:val="1A1A1A"/>
        </w:rPr>
        <w:t xml:space="preserve">camentos con DL50 </w:t>
      </w: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1. Ivermectina</w:t>
      </w: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DL50: 50 mg/kg en ratas por vía oral.</w:t>
      </w: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Uso: Antiparasitario en perros, gatos, bovinos y ovinos.</w:t>
      </w: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2. Ketamina</w:t>
      </w: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DL50: 224 mg/kg en ratas por vía intraperitoneal.</w:t>
      </w: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Uso: Anestésico general en perros, gatos y otras especies.</w:t>
      </w: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3. Enrofloxacina</w:t>
      </w: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DL50: 5000 mg/kg en ratas por vía oral.</w:t>
      </w: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Uso: Antibiótico en perros, gatos, aves y bovinos.</w:t>
      </w: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4. Carprofeno</w:t>
      </w: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DL50: 282 mg/kg en ratas por vía oral.</w:t>
      </w: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Uso: Antiinflamatorio no esteroideo (AINE) en perros.</w:t>
      </w: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5. Xilazina</w:t>
      </w: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DL50: 130 mg/kg en ratas por vía intraperitoneal.</w:t>
      </w: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Uso: Sedante y analgésico en bovinos, equinos, ovinos y perros</w:t>
      </w: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6. Diazepam</w:t>
      </w: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DL50: 720 mg/kg en ratas por vía oral.</w:t>
      </w:r>
    </w:p>
    <w:p w:rsidR="00B322D1" w:rsidRPr="00B322D1" w:rsidRDefault="00B322D1" w:rsidP="00B322D1">
      <w:pPr>
        <w:pStyle w:val="NormalWeb"/>
        <w:shd w:val="clear" w:color="auto" w:fill="FFFFFF"/>
        <w:rPr>
          <w:rFonts w:ascii="Arial" w:hAnsi="Arial" w:cs="Arial"/>
          <w:color w:val="1A1A1A"/>
        </w:rPr>
      </w:pPr>
      <w:r w:rsidRPr="00B322D1">
        <w:rPr>
          <w:rFonts w:ascii="Arial" w:hAnsi="Arial" w:cs="Arial"/>
          <w:color w:val="1A1A1A"/>
        </w:rPr>
        <w:t>Uso: Ansiolítico, relajante muscular y anticonvulsivo en perros y gatos.</w:t>
      </w:r>
    </w:p>
    <w:p w:rsidR="00A80285" w:rsidRDefault="00A80285" w:rsidP="000F16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A1A1A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 w:eastAsia="en-US"/>
        </w:rPr>
        <w:id w:val="10656638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2F3D09" w:rsidRDefault="002F3D09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EndPr/>
          <w:sdtContent>
            <w:p w:rsidR="006E5AD1" w:rsidRDefault="006E5AD1" w:rsidP="002F3D09">
              <w:pPr>
                <w:pStyle w:val="Bibliografa"/>
                <w:ind w:left="720" w:hanging="720"/>
              </w:pPr>
              <w:r w:rsidRPr="006E5AD1">
                <w:t>Team, A. (2025, 7 mayo). Lethal dose 50% (LD50): AP® Environmental Science Review | Albert Resources. Albert Resources. https://www.albert.io/blog/lethal-dose-50-ld50-ap-environmental-science-review/</w:t>
              </w:r>
            </w:p>
            <w:p w:rsidR="002F3D09" w:rsidRDefault="002F3D09" w:rsidP="006E5AD1">
              <w:pPr>
                <w:pStyle w:val="Bibliografa"/>
                <w:rPr>
                  <w:noProof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Adamson, R. (2016). </w:t>
              </w:r>
              <w:r>
                <w:rPr>
                  <w:i/>
                  <w:iCs/>
                  <w:noProof/>
                  <w:lang w:val="es-ES"/>
                </w:rPr>
                <w:t>Dosis letal aguda 50 (DL50)</w:t>
              </w:r>
              <w:r>
                <w:rPr>
                  <w:noProof/>
                  <w:lang w:val="es-ES"/>
                </w:rPr>
                <w:t>. Obtenido de Toxicologia y farmacologia .</w:t>
              </w:r>
            </w:p>
            <w:p w:rsidR="002F3D09" w:rsidRDefault="002F3D09" w:rsidP="002F3D0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blog), Q. (. (13 de agosto de 2018). </w:t>
              </w:r>
              <w:r>
                <w:rPr>
                  <w:i/>
                  <w:iCs/>
                  <w:noProof/>
                  <w:lang w:val="es-ES"/>
                </w:rPr>
                <w:t>quimicatorin.blogspot.com</w:t>
              </w:r>
              <w:r>
                <w:rPr>
                  <w:noProof/>
                  <w:lang w:val="es-ES"/>
                </w:rPr>
                <w:t>. Obtenido de : https://quimicatorin.blogspot.com/2018/08/factores-de-atwater.html</w:t>
              </w:r>
            </w:p>
            <w:p w:rsidR="002F3D09" w:rsidRDefault="002F3D09" w:rsidP="002F3D0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i/>
                  <w:iCs/>
                  <w:noProof/>
                  <w:lang w:val="es-ES"/>
                </w:rPr>
                <w:t>Dosis Letal 50 (DL50)</w:t>
              </w:r>
              <w:r>
                <w:rPr>
                  <w:noProof/>
                  <w:lang w:val="es-ES"/>
                </w:rPr>
                <w:t>. (s.f.). Obtenido de AnimalNaturalis.</w:t>
              </w:r>
            </w:p>
            <w:p w:rsidR="002F3D09" w:rsidRDefault="002F3D09" w:rsidP="002F3D0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i/>
                  <w:iCs/>
                  <w:noProof/>
                  <w:lang w:val="es-ES"/>
                </w:rPr>
                <w:t>Dosis Letal 50 (DL50)</w:t>
              </w:r>
              <w:r>
                <w:rPr>
                  <w:noProof/>
                  <w:lang w:val="es-ES"/>
                </w:rPr>
                <w:t>. (2025). Obtenido de AnimaNaturalis.</w:t>
              </w:r>
            </w:p>
            <w:p w:rsidR="00B322D1" w:rsidRPr="00B322D1" w:rsidRDefault="00B322D1" w:rsidP="00B322D1">
              <w:pPr>
                <w:rPr>
                  <w:lang w:val="es-ES"/>
                </w:rPr>
              </w:pPr>
              <w:r w:rsidRPr="00B322D1">
                <w:rPr>
                  <w:lang w:val="es-ES"/>
                </w:rPr>
                <w:t>Rodríguez, D., &amp; Gutiérrez, M. (2019). Toxicología veterinaria: principios y aplicaciones clínicas. Editorial Médica Panamericana.</w:t>
              </w:r>
            </w:p>
            <w:p w:rsidR="006E5AD1" w:rsidRDefault="006E5AD1" w:rsidP="006E5AD1">
              <w:pPr>
                <w:rPr>
                  <w:lang w:val="es-ES"/>
                </w:rPr>
              </w:pPr>
            </w:p>
            <w:p w:rsidR="002F3D09" w:rsidRDefault="002F3D09" w:rsidP="002F3D0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</w:p>
            <w:p w:rsidR="002F3D09" w:rsidRDefault="002F3D09" w:rsidP="002F3D09">
              <w:pPr>
                <w:pStyle w:val="Bibliografa"/>
                <w:rPr>
                  <w:noProof/>
                  <w:lang w:val="es-ES"/>
                </w:rPr>
              </w:pPr>
            </w:p>
            <w:p w:rsidR="002F3D09" w:rsidRDefault="002F3D09" w:rsidP="002F3D09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2D4096" w:rsidRDefault="002D4096" w:rsidP="00A8028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A1A1A"/>
        </w:rPr>
      </w:pPr>
    </w:p>
    <w:p w:rsidR="007C009A" w:rsidRPr="00E85583" w:rsidRDefault="007C009A" w:rsidP="00E85583">
      <w:pPr>
        <w:pStyle w:val="Sinespaciado"/>
        <w:tabs>
          <w:tab w:val="left" w:pos="426"/>
        </w:tabs>
        <w:rPr>
          <w:sz w:val="28"/>
          <w:szCs w:val="28"/>
          <w:lang w:eastAsia="es-MX"/>
        </w:rPr>
      </w:pPr>
    </w:p>
    <w:p w:rsidR="007C009A" w:rsidRDefault="007C009A" w:rsidP="00D87175">
      <w:pPr>
        <w:rPr>
          <w:rFonts w:ascii="Arial" w:hAnsi="Arial" w:cs="Arial"/>
          <w:b/>
          <w:sz w:val="24"/>
          <w:szCs w:val="24"/>
          <w:lang w:eastAsia="es-MX"/>
        </w:rPr>
      </w:pPr>
    </w:p>
    <w:p w:rsidR="00AF5A24" w:rsidRPr="00AF5A24" w:rsidRDefault="00AF5A24" w:rsidP="00AF5A24">
      <w:pPr>
        <w:pStyle w:val="Ttulo1"/>
      </w:pPr>
    </w:p>
    <w:p w:rsidR="007C009A" w:rsidRPr="00600CCA" w:rsidRDefault="007C009A" w:rsidP="00BF67E9">
      <w:pPr>
        <w:rPr>
          <w:rFonts w:ascii="Arial" w:hAnsi="Arial" w:cs="Arial"/>
          <w:b/>
          <w:sz w:val="24"/>
          <w:szCs w:val="24"/>
          <w:lang w:eastAsia="es-MX"/>
        </w:rPr>
      </w:pPr>
    </w:p>
    <w:sectPr w:rsidR="007C009A" w:rsidRPr="00600CCA" w:rsidSect="00962510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85" w:rsidRDefault="00A93785" w:rsidP="000D461F">
      <w:pPr>
        <w:spacing w:after="0" w:line="240" w:lineRule="auto"/>
      </w:pPr>
      <w:r>
        <w:separator/>
      </w:r>
    </w:p>
  </w:endnote>
  <w:endnote w:type="continuationSeparator" w:id="0">
    <w:p w:rsidR="00A93785" w:rsidRDefault="00A93785" w:rsidP="000D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85" w:rsidRDefault="00A93785" w:rsidP="000D461F">
      <w:pPr>
        <w:spacing w:after="0" w:line="240" w:lineRule="auto"/>
      </w:pPr>
      <w:r>
        <w:separator/>
      </w:r>
    </w:p>
  </w:footnote>
  <w:footnote w:type="continuationSeparator" w:id="0">
    <w:p w:rsidR="00A93785" w:rsidRDefault="00A93785" w:rsidP="000D4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97729"/>
    <w:multiLevelType w:val="multilevel"/>
    <w:tmpl w:val="4C00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30073D"/>
    <w:multiLevelType w:val="multilevel"/>
    <w:tmpl w:val="A9A0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862AC7"/>
    <w:multiLevelType w:val="multilevel"/>
    <w:tmpl w:val="88DA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9A"/>
    <w:rsid w:val="00036212"/>
    <w:rsid w:val="00062EDF"/>
    <w:rsid w:val="000D461F"/>
    <w:rsid w:val="000F16DB"/>
    <w:rsid w:val="001A085A"/>
    <w:rsid w:val="002C1E6F"/>
    <w:rsid w:val="002D4096"/>
    <w:rsid w:val="002F3D09"/>
    <w:rsid w:val="003339F9"/>
    <w:rsid w:val="00387833"/>
    <w:rsid w:val="003C3308"/>
    <w:rsid w:val="003C5DE4"/>
    <w:rsid w:val="00434E81"/>
    <w:rsid w:val="00437710"/>
    <w:rsid w:val="0044342E"/>
    <w:rsid w:val="004C3962"/>
    <w:rsid w:val="005039D4"/>
    <w:rsid w:val="00600CCA"/>
    <w:rsid w:val="00646FA9"/>
    <w:rsid w:val="006A40C0"/>
    <w:rsid w:val="006B2803"/>
    <w:rsid w:val="006E5AD1"/>
    <w:rsid w:val="006F68E2"/>
    <w:rsid w:val="0074147F"/>
    <w:rsid w:val="0076548C"/>
    <w:rsid w:val="00770C08"/>
    <w:rsid w:val="007C009A"/>
    <w:rsid w:val="007F0F06"/>
    <w:rsid w:val="00811D0F"/>
    <w:rsid w:val="00893882"/>
    <w:rsid w:val="00900C67"/>
    <w:rsid w:val="00921A91"/>
    <w:rsid w:val="00933A5B"/>
    <w:rsid w:val="00962510"/>
    <w:rsid w:val="009E6175"/>
    <w:rsid w:val="00A50C51"/>
    <w:rsid w:val="00A708CE"/>
    <w:rsid w:val="00A7462F"/>
    <w:rsid w:val="00A80285"/>
    <w:rsid w:val="00A93785"/>
    <w:rsid w:val="00AF2F74"/>
    <w:rsid w:val="00AF5A24"/>
    <w:rsid w:val="00B322D1"/>
    <w:rsid w:val="00BB299A"/>
    <w:rsid w:val="00BF67E9"/>
    <w:rsid w:val="00C525B6"/>
    <w:rsid w:val="00CD5117"/>
    <w:rsid w:val="00D04FA5"/>
    <w:rsid w:val="00D87175"/>
    <w:rsid w:val="00E4625B"/>
    <w:rsid w:val="00E609CC"/>
    <w:rsid w:val="00E7123E"/>
    <w:rsid w:val="00E84C38"/>
    <w:rsid w:val="00E85583"/>
    <w:rsid w:val="00EF44D1"/>
    <w:rsid w:val="00F177A0"/>
    <w:rsid w:val="00F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34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0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C1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4FA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43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42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4342E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2C1E6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2C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8">
    <w:name w:val="font_8"/>
    <w:basedOn w:val="Normal"/>
    <w:rsid w:val="00D8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D4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61F"/>
  </w:style>
  <w:style w:type="paragraph" w:styleId="Piedepgina">
    <w:name w:val="footer"/>
    <w:basedOn w:val="Normal"/>
    <w:link w:val="PiedepginaCar"/>
    <w:uiPriority w:val="99"/>
    <w:unhideWhenUsed/>
    <w:rsid w:val="000D4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61F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708C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708C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708CE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A708CE"/>
  </w:style>
  <w:style w:type="paragraph" w:styleId="Sinespaciado">
    <w:name w:val="No Spacing"/>
    <w:uiPriority w:val="1"/>
    <w:qFormat/>
    <w:rsid w:val="00E855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70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atex-mathml">
    <w:name w:val="katex-mathml"/>
    <w:basedOn w:val="Fuentedeprrafopredeter"/>
    <w:rsid w:val="00770C08"/>
  </w:style>
  <w:style w:type="character" w:customStyle="1" w:styleId="mord">
    <w:name w:val="mord"/>
    <w:basedOn w:val="Fuentedeprrafopredeter"/>
    <w:rsid w:val="00770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34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0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C1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4FA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43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42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4342E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2C1E6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2C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8">
    <w:name w:val="font_8"/>
    <w:basedOn w:val="Normal"/>
    <w:rsid w:val="00D8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D4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61F"/>
  </w:style>
  <w:style w:type="paragraph" w:styleId="Piedepgina">
    <w:name w:val="footer"/>
    <w:basedOn w:val="Normal"/>
    <w:link w:val="PiedepginaCar"/>
    <w:uiPriority w:val="99"/>
    <w:unhideWhenUsed/>
    <w:rsid w:val="000D4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61F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708C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708C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708CE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A708CE"/>
  </w:style>
  <w:style w:type="paragraph" w:styleId="Sinespaciado">
    <w:name w:val="No Spacing"/>
    <w:uiPriority w:val="1"/>
    <w:qFormat/>
    <w:rsid w:val="00E855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70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atex-mathml">
    <w:name w:val="katex-mathml"/>
    <w:basedOn w:val="Fuentedeprrafopredeter"/>
    <w:rsid w:val="00770C08"/>
  </w:style>
  <w:style w:type="character" w:customStyle="1" w:styleId="mord">
    <w:name w:val="mord"/>
    <w:basedOn w:val="Fuentedeprrafopredeter"/>
    <w:rsid w:val="00770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998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8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1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77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3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2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NUP25</b:Tag>
    <b:SourceType>InternetSite</b:SourceType>
    <b:Guid>{E0D741C4-B9FD-4839-9846-13F1F1E083B3}</b:Guid>
    <b:Author>
      <b:Author>
        <b:NameList>
          <b:Person>
            <b:Last>NUPEC</b:Last>
          </b:Person>
        </b:NameList>
      </b:Author>
    </b:Author>
    <b:Title>Digestibilididad </b:Title>
    <b:Year>2025</b:Year>
    <b:Month>juliio</b:Month>
    <b:Day>2</b:Day>
    <b:URL>https://nupec.com/respaldo-cientifico/digestibilidad/</b:URL>
    <b:RefOrder>3</b:RefOrder>
  </b:Source>
  <b:Source>
    <b:Tag>HIR25</b:Tag>
    <b:SourceType>InternetSite</b:SourceType>
    <b:Guid>{CA3EB231-44A7-4D5A-81C2-BF0710C5F0D5}</b:Guid>
    <b:Author>
      <b:Author>
        <b:NameList>
          <b:Person>
            <b:Last>HIRU</b:Last>
          </b:Person>
        </b:NameList>
      </b:Author>
    </b:Author>
    <b:Title>Energía de los alimentos</b:Title>
    <b:Year>2025</b:Year>
    <b:Month>julio</b:Month>
    <b:Day>2</b:Day>
    <b:URL>https://www.hiru.eus/es/habitos-saludables/energia-de-los-alimentos</b:URL>
    <b:RefOrder>4</b:RefOrder>
  </b:Source>
  <b:Source>
    <b:Tag>Rut18</b:Tag>
    <b:SourceType>InternetSite</b:SourceType>
    <b:Guid>{0DA58E29-B699-4EFA-9F1A-2F181DD630D5}</b:Guid>
    <b:Title>¿Se puede medir el contenido en energía de los alimentos?</b:Title>
    <b:Year>2018</b:Year>
    <b:Month>enero</b:Month>
    <b:Day>31</b:Day>
    <b:URL>  https://www.e-medida.es/numero-13/se-puede-medir-el-contenido-en-energia-de-los-alimentos/</b:URL>
    <b:Author>
      <b:Author>
        <b:NameList>
          <b:Person>
            <b:Last>Ruth Hornedo</b:Last>
            <b:First>Ana</b:First>
            <b:Middle>B Cerezo, M Carmen García Parrilla, Ana M Troncoso</b:Middle>
          </b:Person>
        </b:NameList>
      </b:Author>
    </b:Author>
    <b:RefOrder>5</b:RefOrder>
  </b:Source>
  <b:Source>
    <b:Tag>Qui18</b:Tag>
    <b:SourceType>InternetSite</b:SourceType>
    <b:Guid>{F01F1201-BF56-4ED0-94BA-E9DAAFD8D731}</b:Guid>
    <b:Author>
      <b:Author>
        <b:NameList>
          <b:Person>
            <b:Last>blog)</b:Last>
            <b:First>Quimicatorin</b:First>
            <b:Middle>(Nombre del</b:Middle>
          </b:Person>
        </b:NameList>
      </b:Author>
    </b:Author>
    <b:Title> quimicatorin.blogspot.com</b:Title>
    <b:InternetSiteTitle>
		</b:InternetSiteTitle>
    <b:Year>2018</b:Year>
    <b:Month>agosto</b:Month>
    <b:Day>13</b:Day>
    <b:URL>https://quimicatorin.blogspot.com/2018/08/factores-de-atwater.html</b:URL>
    <b:RefOrder>6</b:RefOrder>
  </b:Source>
  <b:Source>
    <b:Tag>Dos25</b:Tag>
    <b:SourceType>InternetSite</b:SourceType>
    <b:Guid>{445795BB-97D4-49DA-AF8A-E541A8E817CD}</b:Guid>
    <b:Title>Dosis Letal 50 (DL50)</b:Title>
    <b:InternetSiteTitle>AnimaNaturalis</b:InternetSiteTitle>
    <b:Year>2025</b:Year>
    <b:RefOrder>7</b:RefOrder>
  </b:Source>
  <b:Source>
    <b:Tag>Dos</b:Tag>
    <b:SourceType>InternetSite</b:SourceType>
    <b:Guid>{A135E186-0FEE-4ADA-821F-28A8EBB96A93}</b:Guid>
    <b:Title>Dosis Letal 50 (DL50)</b:Title>
    <b:InternetSiteTitle>AnimalNaturalis</b:InternetSiteTitle>
    <b:RefOrder>1</b:RefOrder>
  </b:Source>
  <b:Source>
    <b:Tag>Ada16</b:Tag>
    <b:SourceType>InternetSite</b:SourceType>
    <b:Guid>{41C99ED5-D7AE-4BBC-97A9-32772178A599}</b:Guid>
    <b:Author>
      <b:Author>
        <b:NameList>
          <b:Person>
            <b:Last>Adamson</b:Last>
            <b:First>R.H.</b:First>
          </b:Person>
        </b:NameList>
      </b:Author>
    </b:Author>
    <b:Title>Dosis letal aguda 50 (DL50)</b:Title>
    <b:InternetSiteTitle>Toxicologia y farmacologia </b:InternetSiteTitle>
    <b:Year>2016</b:Year>
    <b:RefOrder>2</b:RefOrder>
  </b:Source>
</b:Sources>
</file>

<file path=customXml/itemProps1.xml><?xml version="1.0" encoding="utf-8"?>
<ds:datastoreItem xmlns:ds="http://schemas.openxmlformats.org/officeDocument/2006/customXml" ds:itemID="{9B528A66-F293-4E1F-971C-CD2B640A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2025-07-25T00:05:00Z</cp:lastPrinted>
  <dcterms:created xsi:type="dcterms:W3CDTF">2025-07-30T21:16:00Z</dcterms:created>
  <dcterms:modified xsi:type="dcterms:W3CDTF">2025-07-30T21:16:00Z</dcterms:modified>
</cp:coreProperties>
</file>