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3132" w14:textId="6CC5FBAF" w:rsidR="00970CC0" w:rsidRPr="007151D0" w:rsidRDefault="00970CC0" w:rsidP="00970CC0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E72FCA3" wp14:editId="377D0D45">
            <wp:simplePos x="0" y="0"/>
            <wp:positionH relativeFrom="page">
              <wp:posOffset>6476819</wp:posOffset>
            </wp:positionH>
            <wp:positionV relativeFrom="paragraph">
              <wp:posOffset>199662</wp:posOffset>
            </wp:positionV>
            <wp:extent cx="1152939" cy="1104900"/>
            <wp:effectExtent l="0" t="0" r="9525" b="0"/>
            <wp:wrapSquare wrapText="bothSides"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9C1DC9" wp14:editId="579B5D72">
            <wp:simplePos x="0" y="0"/>
            <wp:positionH relativeFrom="column">
              <wp:posOffset>-953407</wp:posOffset>
            </wp:positionH>
            <wp:positionV relativeFrom="paragraph">
              <wp:posOffset>-7439</wp:posOffset>
            </wp:positionV>
            <wp:extent cx="1248229" cy="1248229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29" cy="12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0F6D" w14:textId="6F997262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bookmarkStart w:id="0" w:name="_Hlk114566659"/>
      <w:bookmarkEnd w:id="0"/>
      <w:r w:rsidRPr="005D7902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300E8E48" w14:textId="77777777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MEDICINA VETERINARIA Y ZOOTECNIA</w:t>
      </w:r>
    </w:p>
    <w:p w14:paraId="39753726" w14:textId="77777777" w:rsidR="00970CC0" w:rsidRPr="0051674A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1674A">
        <w:rPr>
          <w:rFonts w:ascii="Arial" w:hAnsi="Arial" w:cs="Arial"/>
          <w:sz w:val="36"/>
          <w:szCs w:val="36"/>
          <w:lang w:val="es-ES"/>
        </w:rPr>
        <w:t>CAMPUS TUXTLA GUTIERREZ</w:t>
      </w:r>
    </w:p>
    <w:p w14:paraId="60D18239" w14:textId="77777777" w:rsidR="00970CC0" w:rsidRPr="005D7902" w:rsidRDefault="00970CC0" w:rsidP="00970CC0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07DA13E" w14:textId="77777777" w:rsidR="00970CC0" w:rsidRPr="005D7902" w:rsidRDefault="00970CC0" w:rsidP="00970CC0">
      <w:pPr>
        <w:rPr>
          <w:rFonts w:ascii="Arial" w:hAnsi="Arial" w:cs="Arial"/>
          <w:noProof/>
          <w:sz w:val="36"/>
          <w:szCs w:val="36"/>
          <w:lang w:val="es-ES"/>
        </w:rPr>
      </w:pPr>
    </w:p>
    <w:p w14:paraId="109DFBA3" w14:textId="73E2FF91" w:rsidR="00970CC0" w:rsidRDefault="00970CC0" w:rsidP="00970CC0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w:t>FUNDAMENTOS DE ACUACULTURA</w:t>
      </w:r>
    </w:p>
    <w:p w14:paraId="66735004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7CB5C48" w14:textId="77777777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PRESENTA:</w:t>
      </w:r>
    </w:p>
    <w:p w14:paraId="6F9FF53E" w14:textId="77777777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J</w:t>
      </w:r>
      <w:r w:rsidRPr="005D7902">
        <w:rPr>
          <w:rFonts w:ascii="Arial" w:hAnsi="Arial" w:cs="Arial"/>
          <w:sz w:val="36"/>
          <w:szCs w:val="36"/>
          <w:lang w:val="es-ES"/>
        </w:rPr>
        <w:t>OEL ANTONIO SANDOVAL TAGUA</w:t>
      </w:r>
    </w:p>
    <w:p w14:paraId="6690497A" w14:textId="77777777" w:rsidR="00970CC0" w:rsidRPr="005D7902" w:rsidRDefault="00970CC0" w:rsidP="00970CC0">
      <w:pPr>
        <w:rPr>
          <w:rFonts w:ascii="Arial" w:hAnsi="Arial" w:cs="Arial"/>
          <w:sz w:val="36"/>
          <w:szCs w:val="36"/>
          <w:lang w:val="es-ES"/>
        </w:rPr>
      </w:pPr>
    </w:p>
    <w:p w14:paraId="485FB432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8</w:t>
      </w:r>
      <w:r>
        <w:rPr>
          <w:rFonts w:ascii="Arial" w:hAnsi="Arial" w:cs="Arial"/>
          <w:sz w:val="36"/>
          <w:szCs w:val="36"/>
          <w:lang w:val="es-ES"/>
        </w:rPr>
        <w:t>º</w:t>
      </w:r>
      <w:r w:rsidRPr="005D7902">
        <w:rPr>
          <w:rFonts w:ascii="Arial" w:hAnsi="Arial" w:cs="Arial"/>
          <w:sz w:val="36"/>
          <w:szCs w:val="36"/>
          <w:lang w:val="es-ES"/>
        </w:rPr>
        <w:t xml:space="preserve"> CUATRIMESTRE</w:t>
      </w:r>
    </w:p>
    <w:p w14:paraId="1A90CB11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3FCB0A0A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</w:t>
      </w:r>
    </w:p>
    <w:p w14:paraId="6B4D0AAE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MVZ. MC JOSE LUIS FLORES GUTIERREZ</w:t>
      </w:r>
    </w:p>
    <w:p w14:paraId="059FA861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90B4BC2" w14:textId="77777777" w:rsidR="00970CC0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16625FF" w14:textId="77777777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66CC7D47" w14:textId="3CFBDDB4" w:rsidR="00970CC0" w:rsidRPr="005D7902" w:rsidRDefault="00970CC0" w:rsidP="00970CC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TUXTLA GUIERREZ, CHIAPAS. </w:t>
      </w:r>
    </w:p>
    <w:p w14:paraId="4DEEFE3C" w14:textId="77777777" w:rsidR="00970CC0" w:rsidRDefault="00970CC0" w:rsidP="00970CC0"/>
    <w:p w14:paraId="5DF8BB1B" w14:textId="02555081" w:rsidR="00BC6263" w:rsidRDefault="00BC6263"/>
    <w:p w14:paraId="1DFE15F2" w14:textId="21473F5A" w:rsidR="00970CC0" w:rsidRDefault="00970CC0"/>
    <w:p w14:paraId="65F3AF55" w14:textId="509A4F42" w:rsidR="00970CC0" w:rsidRDefault="00970CC0"/>
    <w:p w14:paraId="4ADF68B9" w14:textId="5AB48600" w:rsidR="00970CC0" w:rsidRDefault="00970CC0">
      <w:pPr>
        <w:rPr>
          <w:rFonts w:ascii="Arial" w:hAnsi="Arial" w:cs="Arial"/>
          <w:b/>
          <w:bCs/>
          <w:sz w:val="28"/>
          <w:szCs w:val="28"/>
        </w:rPr>
      </w:pPr>
      <w:r w:rsidRPr="00970CC0">
        <w:rPr>
          <w:rFonts w:ascii="Arial" w:hAnsi="Arial" w:cs="Arial"/>
          <w:b/>
          <w:bCs/>
          <w:sz w:val="28"/>
          <w:szCs w:val="28"/>
        </w:rPr>
        <w:lastRenderedPageBreak/>
        <w:t>ESPECIES CULTIVADAS EN MÉXICO</w:t>
      </w:r>
    </w:p>
    <w:p w14:paraId="5E657CCE" w14:textId="40E8C185" w:rsidR="00970CC0" w:rsidRPr="00970CC0" w:rsidRDefault="00970CC0" w:rsidP="00970CC0">
      <w:pPr>
        <w:rPr>
          <w:sz w:val="24"/>
          <w:szCs w:val="24"/>
          <w:lang w:eastAsia="es-MX"/>
        </w:rPr>
      </w:pPr>
      <w:r w:rsidRPr="00970CC0">
        <w:rPr>
          <w:sz w:val="24"/>
          <w:szCs w:val="24"/>
          <w:lang w:eastAsia="es-MX"/>
        </w:rPr>
        <w:t xml:space="preserve">ESPECIES EXÓTICAS </w:t>
      </w:r>
      <w:r w:rsidRPr="00970CC0">
        <w:rPr>
          <w:i/>
          <w:iCs/>
          <w:sz w:val="24"/>
          <w:szCs w:val="24"/>
          <w:lang w:eastAsia="es-MX"/>
        </w:rPr>
        <w:t>COMERCIALES</w:t>
      </w:r>
      <w:r w:rsidRPr="00970CC0">
        <w:rPr>
          <w:sz w:val="24"/>
          <w:szCs w:val="24"/>
          <w:lang w:eastAsia="es-MX"/>
        </w:rPr>
        <w:t>:</w:t>
      </w:r>
    </w:p>
    <w:p w14:paraId="11B1CF54" w14:textId="636D793D" w:rsidR="00970CC0" w:rsidRPr="00970CC0" w:rsidRDefault="00970CC0" w:rsidP="00970C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Camarón blanco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Litopenaeus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vannamei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L.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stylirostris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): la más importante en volumen, especialmente en Sinaloa y Sonora, producto de sistemas extensivos,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semi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noBreakHyphen/>
        <w:t>intensivos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e intensivos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2C10B4" w14:textId="23036F28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Tilapia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Oreochromis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spp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): originaria de África, se cultiva intensiva,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semi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noBreakHyphen/>
        <w:t>intensiva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y extensivamente en estados como Jalisco, Michoacán, Chiapas, Tabasco y Veracruz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899765" w14:textId="435C3D7F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Trucha arcoíris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Oncorhynchus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mykiss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 (y también </w:t>
      </w:r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Salmo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trutta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Salvelinus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fontinalis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): cultivadas en zonas frías de Puebla, Estado de México, Durango y Veracruz, con sistemas intensivos y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semi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noBreakHyphen/>
        <w:t>intensivos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E81B48A" w14:textId="77C90215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Ostión / ostra japonesa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Crassostrea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gigas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y otras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Crassostrea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): cultivado en Baja California Sur y zonas costeras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0F7EA79" w14:textId="11EA1F53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Bagre de canal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Ictalurus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punctatus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): se cría en jaulas flotantes,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raceways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y estanques en Sinaloa y el norte del país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1EB03B8" w14:textId="28739BBD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Carpa común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Cyprinus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carpio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): en sistemas extensivos y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semi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noBreakHyphen/>
        <w:t>intensivos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en diversas regiones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FFA6290" w14:textId="7D22FF16" w:rsid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Robalo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Centropomus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spp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): cultivado en Veracruz, Campeche y Tabasco</w:t>
      </w:r>
    </w:p>
    <w:p w14:paraId="42A0F471" w14:textId="5B5E061D" w:rsidR="00970CC0" w:rsidRDefault="00970CC0" w:rsidP="00970C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ESPECIES NATIVAS:</w:t>
      </w:r>
    </w:p>
    <w:p w14:paraId="14289F75" w14:textId="410BDDF8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En zonas como la Selva Lacandona (Chiapas), se han probado especies autóctonas como </w:t>
      </w: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tenguayaca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Petenia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splendida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 y </w:t>
      </w: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castarrica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Cichlasoma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urophthalmus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), con éxito técnico, económico y ambiental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57A1AED" w14:textId="5EEB2C74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En Tabasco, unidades familiares crían especies como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pejelagarto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Atractosteus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tropicus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),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guabina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Gobiomorus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dormitor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), </w:t>
      </w: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castarrica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bobo liso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Ictalurus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meridionalis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),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acocil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Procambarus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llamasi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),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caracol tote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Pomacea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fagellata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) y mojarra zacatera y pozolera, a menudo en policultivo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867E49D" w14:textId="4729A68E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En los lagos de Pátzcuaro y Chapala (Michoacán/Jalisco) se cultivan peces endémicos como 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charales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Chirostoma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spp</w:t>
      </w:r>
      <w:proofErr w:type="spellEnd"/>
      <w:r w:rsidRPr="00970CC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) y “pescado blanco” (“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Chirostoma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 estor”) extensivamente </w:t>
      </w:r>
    </w:p>
    <w:p w14:paraId="411D6552" w14:textId="7B70BEC6" w:rsidR="00970CC0" w:rsidRDefault="00970CC0" w:rsidP="00970C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PRINCIPALES REGIONES PRODUCTORAS:</w:t>
      </w:r>
    </w:p>
    <w:p w14:paraId="180F8271" w14:textId="31E8AA34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Sinaloa / Sonora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: líderes en camarón y </w:t>
      </w:r>
      <w:proofErr w:type="gram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bagre .</w:t>
      </w:r>
      <w:proofErr w:type="gramEnd"/>
    </w:p>
    <w:p w14:paraId="260BED03" w14:textId="4EEA1F84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Jalisco / Michoacán / Chiapas / Tabasco / Veracruz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destacados en tilapia; también incluyen especies nativas en ciertas áreas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2905C44" w14:textId="6171C65E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Puebla / Estado de México / Durango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producción de trucha en zonas frías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7305DD0" w14:textId="29F8D834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Baja California Sur / costas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ostras, ostiones y salmón del Pacífico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58BEED8" w14:textId="4A8B1CCE" w:rsid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Lagunas de Pátzcuaro y Chapala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charales y pescado blanco nativo</w:t>
      </w:r>
    </w:p>
    <w:p w14:paraId="55DCE37A" w14:textId="65551A52" w:rsidR="00970CC0" w:rsidRDefault="00970CC0" w:rsidP="00970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 TIPOS DE PRODUCCION PSICOLA:</w:t>
      </w:r>
    </w:p>
    <w:p w14:paraId="5E99F08E" w14:textId="3FE61B07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Extensivo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baja densidad, mínimo manejo; típico para especies como charales, carpa, tilapia y ostión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2AE5C70" w14:textId="76583E8A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Semi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noBreakHyphen/>
        <w:t>intensivo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: complementa alimentación natural con manual; usado para tilapia, carpa, trucha y bagre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61D2143" w14:textId="1B592E55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Intensivo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alta densidad, control ambiental, sistemas en tierra; para trucha, bagre y tilapia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91C263" w14:textId="29F25C79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Hiper</w:t>
      </w: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noBreakHyphen/>
        <w:t>intensivo</w:t>
      </w:r>
      <w:proofErr w:type="spellEnd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/ RAS / </w:t>
      </w:r>
      <w:proofErr w:type="spellStart"/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biofloc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: sistemas cerrados de recirculación o con </w:t>
      </w:r>
      <w:proofErr w:type="spell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biofloc</w:t>
      </w:r>
      <w:proofErr w:type="spellEnd"/>
      <w:r w:rsidRPr="00970CC0">
        <w:rPr>
          <w:rFonts w:ascii="Arial" w:eastAsia="Times New Roman" w:hAnsi="Arial" w:cs="Arial"/>
          <w:sz w:val="24"/>
          <w:szCs w:val="24"/>
          <w:lang w:eastAsia="es-MX"/>
        </w:rPr>
        <w:t>; permiten alta producción en poco espacio, aplicados en camarón, bagre, tilapia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0DB0889" w14:textId="26093FCD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Jaulas flotantes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: común en cuerpos de agua grandes; usadas para lobina, robalo, bagre, especies </w:t>
      </w:r>
      <w:proofErr w:type="gramStart"/>
      <w:r w:rsidRPr="00970CC0">
        <w:rPr>
          <w:rFonts w:ascii="Arial" w:eastAsia="Times New Roman" w:hAnsi="Arial" w:cs="Arial"/>
          <w:sz w:val="24"/>
          <w:szCs w:val="24"/>
          <w:lang w:eastAsia="es-MX"/>
        </w:rPr>
        <w:t>nativas .</w:t>
      </w:r>
      <w:proofErr w:type="gramEnd"/>
    </w:p>
    <w:p w14:paraId="2DE34EEE" w14:textId="1D4B8AAA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Acuaponía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: integración de peces y plantas, promueve sostenibilidad; aplicada en tilapia y pequeñas producciones rurales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57CE2A" w14:textId="760C416B" w:rsidR="00970CC0" w:rsidRPr="00970CC0" w:rsidRDefault="00970CC0" w:rsidP="00970CC0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0CC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Policultivo</w:t>
      </w:r>
      <w:r w:rsidRPr="00970CC0">
        <w:rPr>
          <w:rFonts w:ascii="Arial" w:eastAsia="Times New Roman" w:hAnsi="Arial" w:cs="Arial"/>
          <w:sz w:val="24"/>
          <w:szCs w:val="24"/>
          <w:lang w:eastAsia="es-MX"/>
        </w:rPr>
        <w:t xml:space="preserve">: crianza simultánea de varias especies para eficiencia y balance de ecosistemas, ejemplo en Tabasco </w:t>
      </w:r>
    </w:p>
    <w:p w14:paraId="0CDFA8AA" w14:textId="67C4CC78" w:rsidR="00970CC0" w:rsidRPr="00970CC0" w:rsidRDefault="00970CC0" w:rsidP="00970C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970CC0">
        <w:rPr>
          <w:rFonts w:ascii="Arial" w:hAnsi="Arial" w:cs="Arial"/>
          <w:sz w:val="24"/>
          <w:szCs w:val="24"/>
        </w:rPr>
        <w:t>La piscicultura en México es muy diversa, abarcando especies exóticas de alto valor en sistemas tecnificados (camarón, tilapia, trucha, ostión, bagre), así como iniciativas en especies nativas que promueven sustentabilidad y conservación (</w:t>
      </w:r>
      <w:proofErr w:type="spellStart"/>
      <w:r w:rsidRPr="00970CC0">
        <w:rPr>
          <w:rFonts w:ascii="Arial" w:hAnsi="Arial" w:cs="Arial"/>
          <w:sz w:val="24"/>
          <w:szCs w:val="24"/>
        </w:rPr>
        <w:t>tenguayaca</w:t>
      </w:r>
      <w:proofErr w:type="spellEnd"/>
      <w:r w:rsidRPr="00970C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CC0">
        <w:rPr>
          <w:rFonts w:ascii="Arial" w:hAnsi="Arial" w:cs="Arial"/>
          <w:sz w:val="24"/>
          <w:szCs w:val="24"/>
        </w:rPr>
        <w:t>castarrica</w:t>
      </w:r>
      <w:proofErr w:type="spellEnd"/>
      <w:r w:rsidRPr="00970CC0">
        <w:rPr>
          <w:rFonts w:ascii="Arial" w:hAnsi="Arial" w:cs="Arial"/>
          <w:sz w:val="24"/>
          <w:szCs w:val="24"/>
        </w:rPr>
        <w:t>, pejelagarto, charales). Los sistemas van desde los tradicionales extensivos hasta los avanzados con recirculación o acuaponía, adaptándose a las condiciones locales y objetivos productivos. Este enfoque plural fortalece tanto la seguridad alimentaria como la preservación de la biodiversidad acuática.</w:t>
      </w:r>
    </w:p>
    <w:p w14:paraId="2F53B535" w14:textId="77777777" w:rsidR="00970CC0" w:rsidRPr="00970CC0" w:rsidRDefault="00970CC0" w:rsidP="00970C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8F25C1D" w14:textId="77777777" w:rsidR="00970CC0" w:rsidRPr="00970CC0" w:rsidRDefault="00970CC0" w:rsidP="0097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A85879D" w14:textId="77777777" w:rsidR="00970CC0" w:rsidRPr="00970CC0" w:rsidRDefault="00970CC0">
      <w:pPr>
        <w:rPr>
          <w:rFonts w:ascii="Arial" w:hAnsi="Arial" w:cs="Arial"/>
          <w:b/>
          <w:bCs/>
          <w:sz w:val="28"/>
          <w:szCs w:val="28"/>
        </w:rPr>
      </w:pPr>
    </w:p>
    <w:sectPr w:rsidR="00970CC0" w:rsidRPr="00970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32D9"/>
    <w:multiLevelType w:val="hybridMultilevel"/>
    <w:tmpl w:val="E7ECF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761D"/>
    <w:multiLevelType w:val="hybridMultilevel"/>
    <w:tmpl w:val="EF60D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0979"/>
    <w:multiLevelType w:val="hybridMultilevel"/>
    <w:tmpl w:val="47AC1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3B7C"/>
    <w:multiLevelType w:val="multilevel"/>
    <w:tmpl w:val="995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C0"/>
    <w:rsid w:val="00970CC0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2C34"/>
  <w15:chartTrackingRefBased/>
  <w15:docId w15:val="{70243285-219C-4C2C-8BDA-C4F2C67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0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970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0CC0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970C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elative">
    <w:name w:val="relative"/>
    <w:basedOn w:val="Fuentedeprrafopredeter"/>
    <w:rsid w:val="00970CC0"/>
  </w:style>
  <w:style w:type="character" w:styleId="Textoennegrita">
    <w:name w:val="Strong"/>
    <w:basedOn w:val="Fuentedeprrafopredeter"/>
    <w:uiPriority w:val="22"/>
    <w:qFormat/>
    <w:rsid w:val="00970CC0"/>
    <w:rPr>
      <w:b/>
      <w:bCs/>
    </w:rPr>
  </w:style>
  <w:style w:type="character" w:customStyle="1" w:styleId="ms-1">
    <w:name w:val="ms-1"/>
    <w:basedOn w:val="Fuentedeprrafopredeter"/>
    <w:rsid w:val="00970CC0"/>
  </w:style>
  <w:style w:type="character" w:customStyle="1" w:styleId="max-w-full">
    <w:name w:val="max-w-full"/>
    <w:basedOn w:val="Fuentedeprrafopredeter"/>
    <w:rsid w:val="00970CC0"/>
  </w:style>
  <w:style w:type="character" w:customStyle="1" w:styleId="-me-1">
    <w:name w:val="-me-1"/>
    <w:basedOn w:val="Fuentedeprrafopredeter"/>
    <w:rsid w:val="00970CC0"/>
  </w:style>
  <w:style w:type="paragraph" w:styleId="Prrafodelista">
    <w:name w:val="List Paragraph"/>
    <w:basedOn w:val="Normal"/>
    <w:uiPriority w:val="34"/>
    <w:qFormat/>
    <w:rsid w:val="0097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2025-06-11T02:00:00Z</dcterms:created>
  <dcterms:modified xsi:type="dcterms:W3CDTF">2025-06-11T02:11:00Z</dcterms:modified>
</cp:coreProperties>
</file>