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88EF" w14:textId="52B5FAE1" w:rsidR="002705EB" w:rsidRDefault="002705EB" w:rsidP="002705EB">
      <w:r>
        <w:rPr>
          <w:noProof/>
        </w:rPr>
        <w:drawing>
          <wp:anchor distT="0" distB="0" distL="114300" distR="114300" simplePos="0" relativeHeight="251657728" behindDoc="0" locked="0" layoutInCell="1" allowOverlap="1" wp14:anchorId="3B7401AD" wp14:editId="3FBAE9ED">
            <wp:simplePos x="0" y="0"/>
            <wp:positionH relativeFrom="page">
              <wp:posOffset>30480</wp:posOffset>
            </wp:positionH>
            <wp:positionV relativeFrom="paragraph">
              <wp:posOffset>-1105535</wp:posOffset>
            </wp:positionV>
            <wp:extent cx="1905000" cy="1880046"/>
            <wp:effectExtent l="0" t="0" r="0" b="6350"/>
            <wp:wrapNone/>
            <wp:docPr id="14781570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DCF591B" wp14:editId="36D02B79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684020" cy="1712357"/>
            <wp:effectExtent l="0" t="0" r="0" b="2540"/>
            <wp:wrapNone/>
            <wp:docPr id="5622301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712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H</w:t>
      </w:r>
    </w:p>
    <w:p w14:paraId="5A55DF22" w14:textId="77777777" w:rsidR="002705EB" w:rsidRDefault="002705EB" w:rsidP="002705EB"/>
    <w:p w14:paraId="42BFB681" w14:textId="08892B57" w:rsidR="002705EB" w:rsidRPr="00064113" w:rsidRDefault="002705EB" w:rsidP="00064113">
      <w:r>
        <w:t>D</w:t>
      </w:r>
    </w:p>
    <w:p w14:paraId="516274E3" w14:textId="0CD1F29A" w:rsidR="00064113" w:rsidRPr="00064113" w:rsidRDefault="00064113" w:rsidP="002705EB">
      <w:pPr>
        <w:jc w:val="center"/>
        <w:rPr>
          <w:rFonts w:ascii="Arial" w:hAnsi="Arial" w:cs="Arial"/>
          <w:color w:val="45B0E1" w:themeColor="accent1" w:themeTint="99"/>
          <w:sz w:val="44"/>
          <w:szCs w:val="44"/>
        </w:rPr>
      </w:pPr>
      <w:r w:rsidRPr="00064113">
        <w:rPr>
          <w:rFonts w:ascii="Arial" w:hAnsi="Arial" w:cs="Arial"/>
          <w:color w:val="45B0E1" w:themeColor="accent1" w:themeTint="99"/>
          <w:sz w:val="44"/>
          <w:szCs w:val="44"/>
        </w:rPr>
        <w:t>Materia</w:t>
      </w:r>
    </w:p>
    <w:p w14:paraId="4922CCB8" w14:textId="115051E5" w:rsidR="002705EB" w:rsidRDefault="00064113" w:rsidP="002705EB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Antropología Medica II</w:t>
      </w:r>
    </w:p>
    <w:p w14:paraId="19C01710" w14:textId="77777777" w:rsidR="00064113" w:rsidRPr="00064113" w:rsidRDefault="00064113" w:rsidP="002705EB">
      <w:pPr>
        <w:jc w:val="center"/>
        <w:rPr>
          <w:rFonts w:ascii="Arial" w:hAnsi="Arial" w:cs="Arial"/>
          <w:sz w:val="44"/>
          <w:szCs w:val="44"/>
        </w:rPr>
      </w:pPr>
    </w:p>
    <w:p w14:paraId="39E37F91" w14:textId="77777777" w:rsidR="00064113" w:rsidRPr="00064113" w:rsidRDefault="00064113" w:rsidP="002705EB">
      <w:pPr>
        <w:jc w:val="center"/>
        <w:rPr>
          <w:rFonts w:ascii="Arial" w:hAnsi="Arial" w:cs="Arial"/>
          <w:color w:val="45B0E1" w:themeColor="accent1" w:themeTint="99"/>
          <w:sz w:val="44"/>
          <w:szCs w:val="44"/>
        </w:rPr>
      </w:pPr>
      <w:r w:rsidRPr="00064113">
        <w:rPr>
          <w:rFonts w:ascii="Arial" w:hAnsi="Arial" w:cs="Arial"/>
          <w:color w:val="45B0E1" w:themeColor="accent1" w:themeTint="99"/>
          <w:sz w:val="44"/>
          <w:szCs w:val="44"/>
        </w:rPr>
        <w:t>Trabajo</w:t>
      </w:r>
    </w:p>
    <w:p w14:paraId="47B8AB2C" w14:textId="64415840" w:rsidR="002705EB" w:rsidRPr="00064113" w:rsidRDefault="00064113" w:rsidP="002705EB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Pr="00064113">
        <w:rPr>
          <w:rFonts w:ascii="Arial" w:hAnsi="Arial" w:cs="Arial"/>
          <w:sz w:val="44"/>
          <w:szCs w:val="44"/>
        </w:rPr>
        <w:t>Investigación Náhuatl</w:t>
      </w:r>
    </w:p>
    <w:p w14:paraId="7D439111" w14:textId="77777777" w:rsidR="00064113" w:rsidRDefault="00064113" w:rsidP="002705EB">
      <w:pPr>
        <w:jc w:val="center"/>
        <w:rPr>
          <w:rFonts w:ascii="Arial" w:hAnsi="Arial" w:cs="Arial"/>
          <w:sz w:val="44"/>
          <w:szCs w:val="44"/>
        </w:rPr>
      </w:pPr>
    </w:p>
    <w:p w14:paraId="5E7613CC" w14:textId="584C2C12" w:rsidR="00064113" w:rsidRPr="00064113" w:rsidRDefault="00064113" w:rsidP="002705EB">
      <w:pPr>
        <w:jc w:val="center"/>
        <w:rPr>
          <w:rFonts w:ascii="Arial" w:hAnsi="Arial" w:cs="Arial"/>
          <w:color w:val="45B0E1" w:themeColor="accent1" w:themeTint="99"/>
          <w:sz w:val="44"/>
          <w:szCs w:val="44"/>
        </w:rPr>
      </w:pPr>
      <w:r w:rsidRPr="00064113">
        <w:rPr>
          <w:rFonts w:ascii="Arial" w:hAnsi="Arial" w:cs="Arial"/>
          <w:color w:val="45B0E1" w:themeColor="accent1" w:themeTint="99"/>
          <w:sz w:val="44"/>
          <w:szCs w:val="44"/>
        </w:rPr>
        <w:t>Docente</w:t>
      </w:r>
    </w:p>
    <w:p w14:paraId="2DD0E137" w14:textId="31891767" w:rsidR="002705EB" w:rsidRPr="00064113" w:rsidRDefault="002705EB" w:rsidP="002705EB">
      <w:pPr>
        <w:jc w:val="center"/>
        <w:rPr>
          <w:rFonts w:ascii="Arial" w:hAnsi="Arial" w:cs="Arial"/>
          <w:sz w:val="44"/>
          <w:szCs w:val="44"/>
        </w:rPr>
      </w:pPr>
      <w:r w:rsidRPr="00064113">
        <w:rPr>
          <w:rFonts w:ascii="Arial" w:hAnsi="Arial" w:cs="Arial"/>
          <w:sz w:val="44"/>
          <w:szCs w:val="44"/>
        </w:rPr>
        <w:t>Dra.</w:t>
      </w:r>
      <w:r w:rsidR="00064113">
        <w:rPr>
          <w:rFonts w:ascii="Arial" w:hAnsi="Arial" w:cs="Arial"/>
          <w:sz w:val="44"/>
          <w:szCs w:val="44"/>
        </w:rPr>
        <w:t xml:space="preserve"> </w:t>
      </w:r>
      <w:r w:rsidR="00F243BC">
        <w:rPr>
          <w:rFonts w:ascii="Arial" w:hAnsi="Arial" w:cs="Arial"/>
          <w:sz w:val="44"/>
          <w:szCs w:val="44"/>
        </w:rPr>
        <w:t>Sánchez</w:t>
      </w:r>
      <w:r w:rsidR="00064113">
        <w:rPr>
          <w:rFonts w:ascii="Arial" w:hAnsi="Arial" w:cs="Arial"/>
          <w:sz w:val="44"/>
          <w:szCs w:val="44"/>
        </w:rPr>
        <w:t xml:space="preserve"> Prieto Irma </w:t>
      </w:r>
    </w:p>
    <w:p w14:paraId="5C7B7CDC" w14:textId="77777777" w:rsidR="00064113" w:rsidRDefault="00064113" w:rsidP="002705EB">
      <w:pPr>
        <w:jc w:val="center"/>
        <w:rPr>
          <w:rFonts w:ascii="Arial" w:hAnsi="Arial" w:cs="Arial"/>
          <w:sz w:val="44"/>
          <w:szCs w:val="44"/>
        </w:rPr>
      </w:pPr>
    </w:p>
    <w:p w14:paraId="739068BB" w14:textId="568F8F5B" w:rsidR="002705EB" w:rsidRPr="00064113" w:rsidRDefault="00064113" w:rsidP="002705EB">
      <w:pPr>
        <w:jc w:val="center"/>
        <w:rPr>
          <w:rFonts w:ascii="Arial" w:hAnsi="Arial" w:cs="Arial"/>
          <w:color w:val="45B0E1" w:themeColor="accent1" w:themeTint="99"/>
          <w:sz w:val="44"/>
          <w:szCs w:val="44"/>
        </w:rPr>
      </w:pPr>
      <w:r w:rsidRPr="00064113">
        <w:rPr>
          <w:rFonts w:ascii="Arial" w:hAnsi="Arial" w:cs="Arial"/>
          <w:color w:val="45B0E1" w:themeColor="accent1" w:themeTint="99"/>
          <w:sz w:val="44"/>
          <w:szCs w:val="44"/>
        </w:rPr>
        <w:t>Alumno</w:t>
      </w:r>
    </w:p>
    <w:p w14:paraId="46D1CDCA" w14:textId="0A52653F" w:rsidR="002705EB" w:rsidRPr="00064113" w:rsidRDefault="00064113" w:rsidP="002705EB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Jose </w:t>
      </w:r>
      <w:r w:rsidR="002705EB" w:rsidRPr="00064113">
        <w:rPr>
          <w:rFonts w:ascii="Arial" w:hAnsi="Arial" w:cs="Arial"/>
          <w:sz w:val="44"/>
          <w:szCs w:val="44"/>
        </w:rPr>
        <w:t>A</w:t>
      </w:r>
      <w:r>
        <w:rPr>
          <w:rFonts w:ascii="Arial" w:hAnsi="Arial" w:cs="Arial"/>
          <w:sz w:val="44"/>
          <w:szCs w:val="44"/>
        </w:rPr>
        <w:t>belardo</w:t>
      </w:r>
      <w:r w:rsidR="002705EB" w:rsidRPr="00064113">
        <w:rPr>
          <w:rFonts w:ascii="Arial" w:hAnsi="Arial" w:cs="Arial"/>
          <w:sz w:val="44"/>
          <w:szCs w:val="44"/>
        </w:rPr>
        <w:t xml:space="preserve"> T</w:t>
      </w:r>
      <w:r>
        <w:rPr>
          <w:rFonts w:ascii="Arial" w:hAnsi="Arial" w:cs="Arial"/>
          <w:sz w:val="44"/>
          <w:szCs w:val="44"/>
        </w:rPr>
        <w:t>oledo</w:t>
      </w:r>
      <w:r w:rsidR="002705EB" w:rsidRPr="00064113">
        <w:rPr>
          <w:rFonts w:ascii="Arial" w:hAnsi="Arial" w:cs="Arial"/>
          <w:sz w:val="44"/>
          <w:szCs w:val="44"/>
        </w:rPr>
        <w:t xml:space="preserve"> </w:t>
      </w:r>
      <w:r w:rsidR="00F243BC" w:rsidRPr="00064113">
        <w:rPr>
          <w:rFonts w:ascii="Arial" w:hAnsi="Arial" w:cs="Arial"/>
          <w:sz w:val="44"/>
          <w:szCs w:val="44"/>
        </w:rPr>
        <w:t>A</w:t>
      </w:r>
      <w:r w:rsidR="00F243BC">
        <w:rPr>
          <w:rFonts w:ascii="Arial" w:hAnsi="Arial" w:cs="Arial"/>
          <w:sz w:val="44"/>
          <w:szCs w:val="44"/>
        </w:rPr>
        <w:t>révalo</w:t>
      </w:r>
      <w:r>
        <w:rPr>
          <w:rFonts w:ascii="Arial" w:hAnsi="Arial" w:cs="Arial"/>
          <w:sz w:val="44"/>
          <w:szCs w:val="44"/>
        </w:rPr>
        <w:t xml:space="preserve"> </w:t>
      </w:r>
    </w:p>
    <w:p w14:paraId="5304ED86" w14:textId="77777777" w:rsidR="002705EB" w:rsidRPr="00064113" w:rsidRDefault="002705EB" w:rsidP="002705EB">
      <w:pPr>
        <w:jc w:val="center"/>
        <w:rPr>
          <w:rFonts w:ascii="Arial" w:hAnsi="Arial" w:cs="Arial"/>
          <w:sz w:val="44"/>
          <w:szCs w:val="44"/>
        </w:rPr>
      </w:pPr>
    </w:p>
    <w:p w14:paraId="75D39619" w14:textId="5797206D" w:rsidR="00064113" w:rsidRDefault="002705EB" w:rsidP="00064113">
      <w:pPr>
        <w:jc w:val="center"/>
        <w:rPr>
          <w:rFonts w:ascii="Arial" w:hAnsi="Arial" w:cs="Arial"/>
          <w:sz w:val="44"/>
          <w:szCs w:val="44"/>
        </w:rPr>
      </w:pPr>
      <w:r w:rsidRPr="00064113">
        <w:rPr>
          <w:rFonts w:ascii="Arial" w:hAnsi="Arial" w:cs="Arial"/>
          <w:sz w:val="44"/>
          <w:szCs w:val="44"/>
        </w:rPr>
        <w:t>2</w:t>
      </w:r>
      <w:proofErr w:type="gramStart"/>
      <w:r w:rsidRPr="00064113">
        <w:rPr>
          <w:rFonts w:ascii="Arial" w:hAnsi="Arial" w:cs="Arial"/>
          <w:sz w:val="44"/>
          <w:szCs w:val="44"/>
        </w:rPr>
        <w:t>-“</w:t>
      </w:r>
      <w:proofErr w:type="gramEnd"/>
      <w:r w:rsidRPr="00064113">
        <w:rPr>
          <w:rFonts w:ascii="Arial" w:hAnsi="Arial" w:cs="Arial"/>
          <w:sz w:val="44"/>
          <w:szCs w:val="44"/>
        </w:rPr>
        <w:t>A” S</w:t>
      </w:r>
      <w:r w:rsidR="00064113">
        <w:rPr>
          <w:rFonts w:ascii="Arial" w:hAnsi="Arial" w:cs="Arial"/>
          <w:sz w:val="44"/>
          <w:szCs w:val="44"/>
        </w:rPr>
        <w:t>emestre</w:t>
      </w:r>
    </w:p>
    <w:p w14:paraId="03867B84" w14:textId="77777777" w:rsidR="00064113" w:rsidRDefault="00064113" w:rsidP="00064113">
      <w:pPr>
        <w:jc w:val="center"/>
        <w:rPr>
          <w:rFonts w:ascii="Arial" w:hAnsi="Arial" w:cs="Arial"/>
          <w:sz w:val="44"/>
          <w:szCs w:val="44"/>
        </w:rPr>
      </w:pPr>
    </w:p>
    <w:p w14:paraId="1B8304C6" w14:textId="77777777" w:rsidR="00064113" w:rsidRDefault="00064113" w:rsidP="00064113">
      <w:pPr>
        <w:jc w:val="center"/>
        <w:rPr>
          <w:rFonts w:ascii="Arial" w:hAnsi="Arial" w:cs="Arial"/>
          <w:sz w:val="44"/>
          <w:szCs w:val="44"/>
        </w:rPr>
      </w:pPr>
    </w:p>
    <w:p w14:paraId="133950C9" w14:textId="77777777" w:rsidR="00064113" w:rsidRDefault="00064113" w:rsidP="00064113">
      <w:pPr>
        <w:jc w:val="center"/>
        <w:rPr>
          <w:rFonts w:ascii="Arial" w:hAnsi="Arial" w:cs="Arial"/>
          <w:sz w:val="44"/>
          <w:szCs w:val="44"/>
        </w:rPr>
      </w:pPr>
    </w:p>
    <w:p w14:paraId="1C382DD1" w14:textId="77777777" w:rsidR="00064113" w:rsidRDefault="00064113" w:rsidP="00064113">
      <w:pPr>
        <w:rPr>
          <w:rFonts w:ascii="Arial" w:hAnsi="Arial" w:cs="Arial"/>
          <w:sz w:val="28"/>
          <w:szCs w:val="28"/>
        </w:rPr>
      </w:pPr>
    </w:p>
    <w:p w14:paraId="384BDA28" w14:textId="728B48CA" w:rsidR="00064113" w:rsidRDefault="007221C1" w:rsidP="00064113">
      <w:pPr>
        <w:rPr>
          <w:rFonts w:ascii="Arial" w:hAnsi="Arial" w:cs="Arial"/>
          <w:sz w:val="28"/>
          <w:szCs w:val="28"/>
        </w:rPr>
      </w:pPr>
      <w:r w:rsidRPr="007221C1">
        <w:rPr>
          <w:rFonts w:ascii="Arial" w:hAnsi="Arial" w:cs="Arial"/>
          <w:sz w:val="28"/>
          <w:szCs w:val="28"/>
        </w:rPr>
        <w:lastRenderedPageBreak/>
        <w:t>EL ORIGEN DE LA MEDICINA NÁHUATL</w:t>
      </w:r>
    </w:p>
    <w:p w14:paraId="523207A0" w14:textId="6474639E" w:rsidR="0096554C" w:rsidRPr="00F243BC" w:rsidRDefault="007221C1" w:rsidP="007221C1">
      <w:pPr>
        <w:rPr>
          <w:rFonts w:ascii="Arial" w:hAnsi="Arial" w:cs="Arial"/>
        </w:rPr>
      </w:pPr>
      <w:r w:rsidRPr="00F243BC">
        <w:rPr>
          <w:rFonts w:ascii="Arial" w:hAnsi="Arial" w:cs="Arial"/>
        </w:rPr>
        <w:t>Es necesario tomar en consideración que la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complejidad misma de la medicina implica que sus conceptos tengan una muy grande diversidad de origen, que coexistan los muy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recientes con los antiguos y los muy extendidos con los estrictamente particulares de determinadas zonas geográficas. Capas de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siglos se unen sin conflicto</w:t>
      </w:r>
      <w:r w:rsidRPr="00F243BC">
        <w:rPr>
          <w:rFonts w:ascii="Arial" w:hAnsi="Arial" w:cs="Arial"/>
        </w:rPr>
        <w:t>.</w:t>
      </w:r>
    </w:p>
    <w:p w14:paraId="108111EF" w14:textId="68817BB1" w:rsidR="007221C1" w:rsidRPr="00F243BC" w:rsidRDefault="007221C1" w:rsidP="007221C1">
      <w:pPr>
        <w:rPr>
          <w:rFonts w:ascii="Arial" w:hAnsi="Arial" w:cs="Arial"/>
        </w:rPr>
      </w:pPr>
      <w:r w:rsidRPr="00F243BC">
        <w:rPr>
          <w:rFonts w:ascii="Arial" w:hAnsi="Arial" w:cs="Arial"/>
        </w:rPr>
        <w:t xml:space="preserve">Las relaciones del hombre </w:t>
      </w:r>
      <w:proofErr w:type="spellStart"/>
      <w:r w:rsidRPr="00F243BC">
        <w:rPr>
          <w:rFonts w:ascii="Arial" w:hAnsi="Arial" w:cs="Arial"/>
        </w:rPr>
        <w:t>cou</w:t>
      </w:r>
      <w:proofErr w:type="spellEnd"/>
      <w:r w:rsidRPr="00F243BC">
        <w:rPr>
          <w:rFonts w:ascii="Arial" w:hAnsi="Arial" w:cs="Arial"/>
        </w:rPr>
        <w:t xml:space="preserve"> la tierra, con su trabajo, </w:t>
      </w:r>
      <w:r w:rsidR="00F243BC" w:rsidRPr="00F243BC">
        <w:rPr>
          <w:rFonts w:ascii="Arial" w:hAnsi="Arial" w:cs="Arial"/>
        </w:rPr>
        <w:t>con el</w:t>
      </w:r>
      <w:r w:rsidRPr="00F243BC">
        <w:rPr>
          <w:rFonts w:ascii="Arial" w:hAnsi="Arial" w:cs="Arial"/>
        </w:rPr>
        <w:t xml:space="preserve"> hombre mismo, forjaron nuevas estructuras celestes, terrestres e infernales, nuevos dioses, nuevos tipos de dirigentes, nuevas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aspiraciones; pero junto a los nuevos principios médicos subsistieron algunos antiguos ligados a muy altos valores; quedaron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 xml:space="preserve">adheridos como sencillas fórmulas que, dejando atrás las </w:t>
      </w:r>
      <w:proofErr w:type="spellStart"/>
      <w:r w:rsidRPr="00F243BC">
        <w:rPr>
          <w:rFonts w:ascii="Arial" w:hAnsi="Arial" w:cs="Arial"/>
        </w:rPr>
        <w:t>concep</w:t>
      </w:r>
      <w:proofErr w:type="spellEnd"/>
      <w:r w:rsidRPr="00F243BC">
        <w:rPr>
          <w:rFonts w:ascii="Arial" w:hAnsi="Arial" w:cs="Arial"/>
        </w:rPr>
        <w:t>·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dones que las originaron, simplemente fueron enriquecidas por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las que nacieron de nuevas cosmovisiones y mitologías.</w:t>
      </w:r>
    </w:p>
    <w:p w14:paraId="33C6E7E4" w14:textId="15300BBE" w:rsidR="007221C1" w:rsidRPr="00F243BC" w:rsidRDefault="007221C1" w:rsidP="007221C1">
      <w:pPr>
        <w:rPr>
          <w:rFonts w:ascii="Arial" w:hAnsi="Arial" w:cs="Arial"/>
        </w:rPr>
      </w:pPr>
      <w:r w:rsidRPr="00F243BC">
        <w:rPr>
          <w:rFonts w:ascii="Arial" w:hAnsi="Arial" w:cs="Arial"/>
        </w:rPr>
        <w:t>Esto produjo en la medicina náhuatl la existencia de conceptos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teóricos, procesos curativos mágicos o supuestas enfermedades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de entidades anímicas muy generalizados no sólo en el periodo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clásico, sino a partir de épocas que no pueden precisarse y que se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prolongan hasta nuestros días. Son conceptos, procesos y enfermedades que no pueden siquiera enmarcarse en el área mesoamericana. Algunos se extienden por todo el continente; otros, más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 xml:space="preserve">aún, parecen rebasar sus límites para hacer patente un origen </w:t>
      </w:r>
      <w:proofErr w:type="spellStart"/>
      <w:r w:rsidRPr="00F243BC">
        <w:rPr>
          <w:rFonts w:ascii="Arial" w:hAnsi="Arial" w:cs="Arial"/>
        </w:rPr>
        <w:t>extraamericano</w:t>
      </w:r>
      <w:proofErr w:type="spellEnd"/>
      <w:r w:rsidRPr="00F243BC">
        <w:rPr>
          <w:rFonts w:ascii="Arial" w:hAnsi="Arial" w:cs="Arial"/>
        </w:rPr>
        <w:t>.</w:t>
      </w:r>
    </w:p>
    <w:p w14:paraId="5D57028F" w14:textId="77777777" w:rsidR="00F243BC" w:rsidRPr="00F243BC" w:rsidRDefault="00F243BC" w:rsidP="00F243BC">
      <w:pPr>
        <w:rPr>
          <w:rFonts w:ascii="Arial" w:hAnsi="Arial" w:cs="Arial"/>
        </w:rPr>
      </w:pPr>
      <w:r w:rsidRPr="00F243BC">
        <w:rPr>
          <w:rFonts w:ascii="Arial" w:hAnsi="Arial" w:cs="Arial"/>
        </w:rPr>
        <w:t>Por tal motivo la medicina náhuatl podrá ser apreciada en parte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 xml:space="preserve">como </w:t>
      </w:r>
      <w:proofErr w:type="gramStart"/>
      <w:r w:rsidRPr="00F243BC">
        <w:rPr>
          <w:rFonts w:ascii="Arial" w:hAnsi="Arial" w:cs="Arial"/>
        </w:rPr>
        <w:t>log¡</w:t>
      </w:r>
      <w:proofErr w:type="gramEnd"/>
      <w:r w:rsidRPr="00F243BC">
        <w:rPr>
          <w:rFonts w:ascii="Arial" w:hAnsi="Arial" w:cs="Arial"/>
        </w:rPr>
        <w:t>:o particular de un pueblo; pero existe bajo más amplia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perspectiva un fenómeno cultural común en Mesoamérica, en amplias regiones de América o, en ocasiones, en América y en buena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parte del continente asiático. Desde este continente grupos de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primitivos inmigrantes trajeron un acervo cultural tal vez mucho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mayor al que tradicionalmente se les atribuye, acervo pertinaz que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resistió -y en parte sigue resistiendo- el paso de los siglos. Pérdida del alma, intrusión de cuerpos extraños nocivos, métodos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místicos de ascenso a los cielos y descenso a los infiernos en busca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de la salud del paciente, práctica de limpias y otras creencias y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procesos terapéuticos, presentan tal cantidad de elementos comunes en América y en Asia que es imposible pensar en simples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paralelismos. Es lícito suponer que en tiempos muy lejanos esta</w:t>
      </w:r>
      <w:r w:rsidRPr="00F243BC">
        <w:rPr>
          <w:rFonts w:ascii="Arial" w:hAnsi="Arial" w:cs="Arial"/>
        </w:rPr>
        <w:t xml:space="preserve">s </w:t>
      </w:r>
      <w:r w:rsidRPr="00F243BC">
        <w:rPr>
          <w:rFonts w:ascii="Arial" w:hAnsi="Arial" w:cs="Arial"/>
        </w:rPr>
        <w:t>creencias y prácticas viajaron a la velocidad de las grandes migraciones de primitivos cazadores, y que se conservaron en el lugar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del fuego, siempre vivas, siempre viejas.</w:t>
      </w:r>
    </w:p>
    <w:p w14:paraId="7EF0C124" w14:textId="78D06AB5" w:rsidR="00F243BC" w:rsidRPr="00F243BC" w:rsidRDefault="00F243BC" w:rsidP="00F243BC">
      <w:pPr>
        <w:rPr>
          <w:rFonts w:ascii="Arial" w:hAnsi="Arial" w:cs="Arial"/>
        </w:rPr>
      </w:pPr>
      <w:r w:rsidRPr="00F243BC">
        <w:rPr>
          <w:rFonts w:ascii="Arial" w:hAnsi="Arial" w:cs="Arial"/>
        </w:rPr>
        <w:t>En todo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caso Ja visión que de Ja medicina prehispánica tenemos es plana,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inte1uporal, puesto que hemos recibido el informe de unos cuantos años inmediatos a la conquista.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Otra fuente son las actuales investigaciones etnográficas, debido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a la importante persistencia de algunos conceptos médicos; pero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el uso de este material exige extremada cautela. La influencia europea fue en algunos casos considerable desde el momento mismo de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la conquista. Por este motivo existe fuerte duda de si algunos principios rectores del pensamiento médico indígena contemporáneo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derivan del pensamiento europeo, o si surgieron en tierras americanas en virtud de una coincidencia de procesos mentales ante</w:t>
      </w:r>
      <w:r w:rsidRPr="00F243BC">
        <w:rPr>
          <w:rFonts w:ascii="Arial" w:hAnsi="Arial" w:cs="Arial"/>
        </w:rPr>
        <w:t xml:space="preserve"> </w:t>
      </w:r>
      <w:r w:rsidRPr="00F243BC">
        <w:rPr>
          <w:rFonts w:ascii="Arial" w:hAnsi="Arial" w:cs="Arial"/>
        </w:rPr>
        <w:t>condiciones semejantes, o si por caminos distintos el mundo occidental y el americano recibieron de Asia un antiguo legado.</w:t>
      </w:r>
    </w:p>
    <w:sectPr w:rsidR="00F243BC" w:rsidRPr="00F24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EB"/>
    <w:rsid w:val="00064113"/>
    <w:rsid w:val="002705EB"/>
    <w:rsid w:val="007221C1"/>
    <w:rsid w:val="0096554C"/>
    <w:rsid w:val="00AC261D"/>
    <w:rsid w:val="00B3587F"/>
    <w:rsid w:val="00C02F55"/>
    <w:rsid w:val="00C87A5B"/>
    <w:rsid w:val="00F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C5C5E52"/>
  <w15:chartTrackingRefBased/>
  <w15:docId w15:val="{3732DB30-96BB-49B4-962A-854533B8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0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5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5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5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5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5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5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0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0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0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05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5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05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5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toledo</dc:creator>
  <cp:keywords/>
  <dc:description/>
  <cp:lastModifiedBy>jose toledo</cp:lastModifiedBy>
  <cp:revision>2</cp:revision>
  <dcterms:created xsi:type="dcterms:W3CDTF">2025-04-11T23:14:00Z</dcterms:created>
  <dcterms:modified xsi:type="dcterms:W3CDTF">2025-04-11T23:14:00Z</dcterms:modified>
</cp:coreProperties>
</file>