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5DA3" w14:textId="63D1825C" w:rsidR="00A522EF" w:rsidRDefault="00A522EF" w:rsidP="00B02A90">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000000" w:themeColor="text1"/>
          <w:sz w:val="24"/>
          <w:szCs w:val="24"/>
        </w:rPr>
        <w:drawing>
          <wp:anchor distT="0" distB="0" distL="114300" distR="114300" simplePos="0" relativeHeight="251658240" behindDoc="1" locked="0" layoutInCell="1" allowOverlap="1" wp14:anchorId="7782F263" wp14:editId="1B37D4EE">
            <wp:simplePos x="0" y="0"/>
            <wp:positionH relativeFrom="page">
              <wp:align>right</wp:align>
            </wp:positionH>
            <wp:positionV relativeFrom="paragraph">
              <wp:posOffset>-899795</wp:posOffset>
            </wp:positionV>
            <wp:extent cx="7755255" cy="10026869"/>
            <wp:effectExtent l="0" t="0" r="0" b="0"/>
            <wp:wrapNone/>
            <wp:docPr id="1747780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077" name="Imagen 174778077"/>
                    <pic:cNvPicPr/>
                  </pic:nvPicPr>
                  <pic:blipFill>
                    <a:blip r:embed="rId7">
                      <a:extLst>
                        <a:ext uri="{28A0092B-C50C-407E-A947-70E740481C1C}">
                          <a14:useLocalDpi xmlns:a14="http://schemas.microsoft.com/office/drawing/2010/main" val="0"/>
                        </a:ext>
                      </a:extLst>
                    </a:blip>
                    <a:stretch>
                      <a:fillRect/>
                    </a:stretch>
                  </pic:blipFill>
                  <pic:spPr>
                    <a:xfrm>
                      <a:off x="0" y="0"/>
                      <a:ext cx="7764503" cy="10038825"/>
                    </a:xfrm>
                    <a:prstGeom prst="rect">
                      <a:avLst/>
                    </a:prstGeom>
                  </pic:spPr>
                </pic:pic>
              </a:graphicData>
            </a:graphic>
            <wp14:sizeRelH relativeFrom="margin">
              <wp14:pctWidth>0</wp14:pctWidth>
            </wp14:sizeRelH>
            <wp14:sizeRelV relativeFrom="margin">
              <wp14:pctHeight>0</wp14:pctHeight>
            </wp14:sizeRelV>
          </wp:anchor>
        </w:drawing>
      </w:r>
    </w:p>
    <w:p w14:paraId="2205E205" w14:textId="77777777" w:rsidR="00A522EF" w:rsidRDefault="00A522EF">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5D1EFEF" w14:textId="67B4E6C4" w:rsidR="00B02A90" w:rsidRDefault="00B02A90" w:rsidP="00B02A90">
      <w:pPr>
        <w:jc w:val="center"/>
        <w:rPr>
          <w:rFonts w:ascii="Arial" w:hAnsi="Arial" w:cs="Arial"/>
          <w:b/>
          <w:bCs/>
          <w:sz w:val="24"/>
          <w:szCs w:val="24"/>
        </w:rPr>
      </w:pPr>
      <w:r w:rsidRPr="00B02A90">
        <w:rPr>
          <w:rFonts w:ascii="Arial" w:hAnsi="Arial" w:cs="Arial"/>
          <w:b/>
          <w:bCs/>
          <w:sz w:val="24"/>
          <w:szCs w:val="24"/>
        </w:rPr>
        <w:lastRenderedPageBreak/>
        <w:t>INTRODUCCION</w:t>
      </w:r>
    </w:p>
    <w:p w14:paraId="490DC380" w14:textId="77777777" w:rsidR="00B02A90" w:rsidRPr="00B02A90" w:rsidRDefault="00B02A90" w:rsidP="00B02A90">
      <w:pPr>
        <w:jc w:val="center"/>
        <w:rPr>
          <w:rFonts w:ascii="Arial" w:hAnsi="Arial" w:cs="Arial"/>
          <w:b/>
          <w:bCs/>
          <w:sz w:val="24"/>
          <w:szCs w:val="24"/>
        </w:rPr>
      </w:pPr>
    </w:p>
    <w:p w14:paraId="1020D604" w14:textId="2DCAE6A3" w:rsidR="00B02A90" w:rsidRPr="00B02A90" w:rsidRDefault="00B02A90" w:rsidP="00B02A90">
      <w:pPr>
        <w:rPr>
          <w:rFonts w:ascii="Arial" w:hAnsi="Arial" w:cs="Arial"/>
        </w:rPr>
      </w:pPr>
      <w:r w:rsidRPr="00B02A90">
        <w:rPr>
          <w:rFonts w:ascii="Arial" w:hAnsi="Arial" w:cs="Arial"/>
        </w:rPr>
        <w:t>La homeopatía es un sistema de medicina alternativa desarrollado a finales del siglo XVIII por el médico alemán Samuel Hahnemann. Se basa en dos principios fundamentales:</w:t>
      </w:r>
    </w:p>
    <w:p w14:paraId="56BF060F" w14:textId="5CBA2C54" w:rsidR="00B02A90" w:rsidRPr="003F4C92" w:rsidRDefault="00B02A90" w:rsidP="003F4C92">
      <w:pPr>
        <w:pStyle w:val="Prrafodelista"/>
        <w:numPr>
          <w:ilvl w:val="0"/>
          <w:numId w:val="2"/>
        </w:numPr>
        <w:rPr>
          <w:rFonts w:ascii="Arial" w:hAnsi="Arial" w:cs="Arial"/>
        </w:rPr>
      </w:pPr>
      <w:r w:rsidRPr="003F4C92">
        <w:rPr>
          <w:rFonts w:ascii="Arial" w:hAnsi="Arial" w:cs="Arial"/>
        </w:rPr>
        <w:t>“Lo similar cura lo similar”, que sostiene que una sustancia que provoca síntomas en una persona sana puede curar esos mismos síntomas en una persona enferma.</w:t>
      </w:r>
    </w:p>
    <w:p w14:paraId="72BDAF72" w14:textId="00F0D491" w:rsidR="00B02A90" w:rsidRPr="003F4C92" w:rsidRDefault="00B02A90" w:rsidP="003F4C92">
      <w:pPr>
        <w:pStyle w:val="Prrafodelista"/>
        <w:numPr>
          <w:ilvl w:val="0"/>
          <w:numId w:val="2"/>
        </w:numPr>
        <w:rPr>
          <w:rFonts w:ascii="Arial" w:hAnsi="Arial" w:cs="Arial"/>
        </w:rPr>
      </w:pPr>
      <w:r w:rsidRPr="003F4C92">
        <w:rPr>
          <w:rFonts w:ascii="Arial" w:hAnsi="Arial" w:cs="Arial"/>
        </w:rPr>
        <w:t xml:space="preserve"> La ley de las dosis infinitesimales, según la cual cuanto más diluida está una sustancia, más potente es su efecto terapéutico.</w:t>
      </w:r>
    </w:p>
    <w:p w14:paraId="0490257A" w14:textId="72009CED" w:rsidR="00B02A90" w:rsidRPr="00B02A90" w:rsidRDefault="00B02A90" w:rsidP="00B02A90">
      <w:pPr>
        <w:rPr>
          <w:rFonts w:ascii="Arial" w:hAnsi="Arial" w:cs="Arial"/>
        </w:rPr>
      </w:pPr>
      <w:r w:rsidRPr="00B02A90">
        <w:rPr>
          <w:rFonts w:ascii="Arial" w:hAnsi="Arial" w:cs="Arial"/>
        </w:rPr>
        <w:t>A pesar de su amplia popularidad en muchas partes del mundo, la homeopatía es un tema de gran debate en la comunidad científica y médica, ya que carece de evidencia sólida que respalde su eficacia más allá del efecto placebo. En este documento se analiza en detalle qué es la homeopatía, cómo se aplican sus tratamientos, sus posibles beneficios y riesgos, así como la evidencia existente a su favor.</w:t>
      </w:r>
    </w:p>
    <w:p w14:paraId="595D4CFA" w14:textId="77777777" w:rsidR="00B02A90" w:rsidRDefault="00B02A90" w:rsidP="00B02A90"/>
    <w:p w14:paraId="45B3BA59" w14:textId="77777777"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¿Qué es la homeopatía?</w:t>
      </w:r>
    </w:p>
    <w:p w14:paraId="1B00D20F" w14:textId="77777777" w:rsidR="00B02A90" w:rsidRPr="00B02A90" w:rsidRDefault="00B02A90" w:rsidP="00B02A90">
      <w:pPr>
        <w:jc w:val="both"/>
        <w:rPr>
          <w:rFonts w:ascii="Arial" w:hAnsi="Arial" w:cs="Arial"/>
        </w:rPr>
      </w:pPr>
    </w:p>
    <w:p w14:paraId="25EB2E3E" w14:textId="6A2A16EC" w:rsidR="00B02A90" w:rsidRPr="00B02A90" w:rsidRDefault="00B02A90" w:rsidP="00B02A90">
      <w:pPr>
        <w:jc w:val="both"/>
        <w:rPr>
          <w:rFonts w:ascii="Arial" w:hAnsi="Arial" w:cs="Arial"/>
        </w:rPr>
      </w:pPr>
      <w:r w:rsidRPr="00B02A90">
        <w:rPr>
          <w:rFonts w:ascii="Arial" w:hAnsi="Arial" w:cs="Arial"/>
        </w:rPr>
        <w:t>La homeopatía es una práctica médica alternativa basada en la idea de que el cuerpo humano tiene la capacidad de sanarse a sí mismo. Sus tratamientos utilizan sustancias de origen natural (vegetales, minerales o animales), las cuales se diluyen repetidamente en agua o alcohol hasta alcanzar concentraciones extremadamente bajas.</w:t>
      </w:r>
    </w:p>
    <w:p w14:paraId="72C4E2D8" w14:textId="6BBE44C8" w:rsidR="00B02A90" w:rsidRPr="00B02A90" w:rsidRDefault="00B02A90" w:rsidP="00B02A90">
      <w:pPr>
        <w:jc w:val="both"/>
        <w:rPr>
          <w:rFonts w:ascii="Arial" w:hAnsi="Arial" w:cs="Arial"/>
        </w:rPr>
      </w:pPr>
      <w:r w:rsidRPr="00B02A90">
        <w:rPr>
          <w:rFonts w:ascii="Arial" w:hAnsi="Arial" w:cs="Arial"/>
        </w:rPr>
        <w:t xml:space="preserve">El proceso de preparación de un medicamento homeopático incluye un método llamado </w:t>
      </w:r>
      <w:proofErr w:type="spellStart"/>
      <w:r w:rsidRPr="00B02A90">
        <w:rPr>
          <w:rFonts w:ascii="Arial" w:hAnsi="Arial" w:cs="Arial"/>
        </w:rPr>
        <w:t>sucusión</w:t>
      </w:r>
      <w:proofErr w:type="spellEnd"/>
      <w:r w:rsidRPr="00B02A90">
        <w:rPr>
          <w:rFonts w:ascii="Arial" w:hAnsi="Arial" w:cs="Arial"/>
        </w:rPr>
        <w:t>, que consiste en agitar vigorosamente la sustancia diluida para "potenciar" sus efectos. Este concepto de potenciación sugiere que la memoria del agua retiene las propiedades curativas de la sustancia original, aunque en la mayoría de los casos no queda ninguna molécula detectable del principio activo.</w:t>
      </w:r>
    </w:p>
    <w:p w14:paraId="3508914A" w14:textId="063F6FE9" w:rsidR="00B02A90" w:rsidRDefault="00B02A90" w:rsidP="00B02A90">
      <w:pPr>
        <w:jc w:val="both"/>
        <w:rPr>
          <w:rFonts w:ascii="Arial" w:hAnsi="Arial" w:cs="Arial"/>
        </w:rPr>
      </w:pPr>
      <w:r w:rsidRPr="00B02A90">
        <w:rPr>
          <w:rFonts w:ascii="Arial" w:hAnsi="Arial" w:cs="Arial"/>
        </w:rPr>
        <w:t>La homeopatía ha sido adoptada ampliamente en Europa, India y América Latina, con miles de médicos y farmacias especializadas en su práctica. A pesar de ello, muchas organizaciones de salud han cuestionado su validez científica.</w:t>
      </w:r>
    </w:p>
    <w:p w14:paraId="3658AA08" w14:textId="77777777" w:rsidR="00B02A90" w:rsidRDefault="00B02A90" w:rsidP="00B02A90">
      <w:pPr>
        <w:jc w:val="both"/>
        <w:rPr>
          <w:rFonts w:ascii="Arial" w:hAnsi="Arial" w:cs="Arial"/>
        </w:rPr>
      </w:pPr>
    </w:p>
    <w:p w14:paraId="7C0E8859" w14:textId="77777777" w:rsidR="00B02A90" w:rsidRDefault="00B02A90" w:rsidP="00B02A90">
      <w:pPr>
        <w:jc w:val="both"/>
        <w:rPr>
          <w:rFonts w:ascii="Arial" w:hAnsi="Arial" w:cs="Arial"/>
        </w:rPr>
      </w:pPr>
    </w:p>
    <w:p w14:paraId="76A3724E" w14:textId="77777777" w:rsidR="00B02A90" w:rsidRDefault="00B02A90" w:rsidP="00B02A90">
      <w:pPr>
        <w:jc w:val="both"/>
        <w:rPr>
          <w:rFonts w:ascii="Arial" w:hAnsi="Arial" w:cs="Arial"/>
        </w:rPr>
      </w:pPr>
    </w:p>
    <w:p w14:paraId="78C6FF32" w14:textId="77777777" w:rsidR="00B02A90" w:rsidRDefault="00B02A90" w:rsidP="00B02A90">
      <w:pPr>
        <w:jc w:val="both"/>
        <w:rPr>
          <w:rFonts w:ascii="Arial" w:hAnsi="Arial" w:cs="Arial"/>
        </w:rPr>
      </w:pPr>
    </w:p>
    <w:p w14:paraId="7A017911" w14:textId="77777777" w:rsidR="00B02A90" w:rsidRDefault="00B02A90" w:rsidP="00B02A90">
      <w:pPr>
        <w:jc w:val="both"/>
        <w:rPr>
          <w:rFonts w:ascii="Arial" w:hAnsi="Arial" w:cs="Arial"/>
        </w:rPr>
      </w:pPr>
    </w:p>
    <w:p w14:paraId="669BDCD8" w14:textId="77777777" w:rsidR="00B02A90" w:rsidRDefault="00B02A90" w:rsidP="00B02A90">
      <w:pPr>
        <w:jc w:val="both"/>
        <w:rPr>
          <w:rFonts w:ascii="Arial" w:hAnsi="Arial" w:cs="Arial"/>
        </w:rPr>
      </w:pPr>
    </w:p>
    <w:p w14:paraId="7881C6C5" w14:textId="77777777" w:rsidR="00B02A90" w:rsidRDefault="00B02A90" w:rsidP="00B02A90">
      <w:pPr>
        <w:jc w:val="both"/>
        <w:rPr>
          <w:rFonts w:ascii="Arial" w:hAnsi="Arial" w:cs="Arial"/>
        </w:rPr>
      </w:pPr>
    </w:p>
    <w:p w14:paraId="70B4FB01" w14:textId="77777777" w:rsidR="00B02A90" w:rsidRDefault="00B02A90" w:rsidP="00B02A90">
      <w:pPr>
        <w:jc w:val="both"/>
        <w:rPr>
          <w:rFonts w:ascii="Arial" w:hAnsi="Arial" w:cs="Arial"/>
        </w:rPr>
      </w:pPr>
    </w:p>
    <w:p w14:paraId="2EEA6F46" w14:textId="77777777"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Dosis Aplicada en la Homeopatía</w:t>
      </w:r>
    </w:p>
    <w:p w14:paraId="72BB98CF" w14:textId="77777777" w:rsidR="00B02A90" w:rsidRPr="00B02A90" w:rsidRDefault="00B02A90" w:rsidP="00B02A90">
      <w:pPr>
        <w:jc w:val="both"/>
        <w:rPr>
          <w:rFonts w:ascii="Arial" w:hAnsi="Arial" w:cs="Arial"/>
          <w:b/>
          <w:bCs/>
        </w:rPr>
      </w:pPr>
    </w:p>
    <w:p w14:paraId="7C46CD99" w14:textId="47C5C7E0" w:rsidR="00B02A90" w:rsidRPr="00B02A90" w:rsidRDefault="00B02A90" w:rsidP="00B02A90">
      <w:pPr>
        <w:jc w:val="both"/>
        <w:rPr>
          <w:rFonts w:ascii="Arial" w:hAnsi="Arial" w:cs="Arial"/>
        </w:rPr>
      </w:pPr>
      <w:r w:rsidRPr="00B02A90">
        <w:rPr>
          <w:rFonts w:ascii="Arial" w:hAnsi="Arial" w:cs="Arial"/>
        </w:rPr>
        <w:t>Uno de los aspectos más característicos de la homeopatía es su sistema de diluciones, conocido como potenciación homeopática. Las diluciones se expresan en escalas como:</w:t>
      </w:r>
    </w:p>
    <w:p w14:paraId="160E78F3" w14:textId="09F18012" w:rsidR="00B02A90" w:rsidRPr="00B02A90" w:rsidRDefault="00B02A90" w:rsidP="00B02A90">
      <w:pPr>
        <w:jc w:val="both"/>
        <w:rPr>
          <w:rFonts w:ascii="Arial" w:hAnsi="Arial" w:cs="Arial"/>
        </w:rPr>
      </w:pPr>
      <w:r w:rsidRPr="00B02A90">
        <w:rPr>
          <w:rFonts w:ascii="Arial" w:hAnsi="Arial" w:cs="Arial"/>
        </w:rPr>
        <w:t xml:space="preserve">Escala centesimal </w:t>
      </w:r>
      <w:proofErr w:type="spellStart"/>
      <w:r w:rsidRPr="00B02A90">
        <w:rPr>
          <w:rFonts w:ascii="Arial" w:hAnsi="Arial" w:cs="Arial"/>
        </w:rPr>
        <w:t>hahnemanniana</w:t>
      </w:r>
      <w:proofErr w:type="spellEnd"/>
      <w:r w:rsidRPr="00B02A90">
        <w:rPr>
          <w:rFonts w:ascii="Arial" w:hAnsi="Arial" w:cs="Arial"/>
        </w:rPr>
        <w:t xml:space="preserve"> (CH): Una dilución 1CH implica que una parte de la sustancia original se mezcla con 99 partes de agua o alcohol</w:t>
      </w:r>
      <w:r>
        <w:rPr>
          <w:rFonts w:ascii="Arial" w:hAnsi="Arial" w:cs="Arial"/>
        </w:rPr>
        <w:t>, u</w:t>
      </w:r>
      <w:r w:rsidRPr="00B02A90">
        <w:rPr>
          <w:rFonts w:ascii="Arial" w:hAnsi="Arial" w:cs="Arial"/>
        </w:rPr>
        <w:t>na dilución 30CH significa que este proceso se repite 30 veces.</w:t>
      </w:r>
    </w:p>
    <w:p w14:paraId="4D15AC5D" w14:textId="3EF33BAB" w:rsidR="00B02A90" w:rsidRPr="00B02A90" w:rsidRDefault="00B02A90" w:rsidP="00B02A90">
      <w:pPr>
        <w:jc w:val="both"/>
        <w:rPr>
          <w:rFonts w:ascii="Arial" w:hAnsi="Arial" w:cs="Arial"/>
        </w:rPr>
      </w:pPr>
      <w:r w:rsidRPr="00B02A90">
        <w:rPr>
          <w:rFonts w:ascii="Arial" w:hAnsi="Arial" w:cs="Arial"/>
        </w:rPr>
        <w:t xml:space="preserve">Escala decimal </w:t>
      </w:r>
      <w:proofErr w:type="spellStart"/>
      <w:r w:rsidRPr="00B02A90">
        <w:rPr>
          <w:rFonts w:ascii="Arial" w:hAnsi="Arial" w:cs="Arial"/>
        </w:rPr>
        <w:t>hahnemanniana</w:t>
      </w:r>
      <w:proofErr w:type="spellEnd"/>
      <w:r w:rsidRPr="00B02A90">
        <w:rPr>
          <w:rFonts w:ascii="Arial" w:hAnsi="Arial" w:cs="Arial"/>
        </w:rPr>
        <w:t xml:space="preserve"> (DH o X): Similar a la anterior, pero con una proporción de 1:10 en cada dilución.</w:t>
      </w:r>
    </w:p>
    <w:p w14:paraId="2A930285" w14:textId="1444DD80" w:rsidR="00B02A90" w:rsidRPr="00B02A90" w:rsidRDefault="00B02A90" w:rsidP="00B02A90">
      <w:pPr>
        <w:jc w:val="both"/>
        <w:rPr>
          <w:rFonts w:ascii="Arial" w:hAnsi="Arial" w:cs="Arial"/>
        </w:rPr>
      </w:pPr>
      <w:r w:rsidRPr="00B02A90">
        <w:rPr>
          <w:rFonts w:ascii="Arial" w:hAnsi="Arial" w:cs="Arial"/>
        </w:rPr>
        <w:t xml:space="preserve">Escala </w:t>
      </w:r>
      <w:proofErr w:type="spellStart"/>
      <w:r w:rsidRPr="00B02A90">
        <w:rPr>
          <w:rFonts w:ascii="Arial" w:hAnsi="Arial" w:cs="Arial"/>
        </w:rPr>
        <w:t>korsakoviana</w:t>
      </w:r>
      <w:proofErr w:type="spellEnd"/>
      <w:r w:rsidRPr="00B02A90">
        <w:rPr>
          <w:rFonts w:ascii="Arial" w:hAnsi="Arial" w:cs="Arial"/>
        </w:rPr>
        <w:t xml:space="preserve"> (K): Se utiliza una única ampolla de agua en la que se disuelve la sustancia, luego se vacía y se vuelve a llenar, conservando teóricamente una fracción mínima de la sustancia original.</w:t>
      </w:r>
    </w:p>
    <w:p w14:paraId="37BAA966" w14:textId="64D48381" w:rsidR="00B02A90" w:rsidRDefault="00B02A90" w:rsidP="00B02A90">
      <w:pPr>
        <w:jc w:val="both"/>
        <w:rPr>
          <w:rFonts w:ascii="Arial" w:hAnsi="Arial" w:cs="Arial"/>
        </w:rPr>
      </w:pPr>
      <w:r w:rsidRPr="00B02A90">
        <w:rPr>
          <w:rFonts w:ascii="Arial" w:hAnsi="Arial" w:cs="Arial"/>
        </w:rPr>
        <w:t>Las diluciones extremadamente altas (como 30CH o superiores) contienen una cantidad indetectable de la sustancia original, lo que ha llevado a los críticos a afirmar que los remedios homeopáticos son solo agua sin efecto farmacológico real.</w:t>
      </w:r>
    </w:p>
    <w:p w14:paraId="47775355" w14:textId="63BD15D9" w:rsidR="00B02A90" w:rsidRDefault="00B02A90" w:rsidP="00B02A90">
      <w:pPr>
        <w:jc w:val="both"/>
        <w:rPr>
          <w:rFonts w:ascii="Arial" w:hAnsi="Arial" w:cs="Arial"/>
        </w:rPr>
      </w:pPr>
    </w:p>
    <w:p w14:paraId="16242487" w14:textId="24471A44" w:rsidR="00B02A90" w:rsidRPr="00B02A90" w:rsidRDefault="00B02A90" w:rsidP="00B02A90">
      <w:pPr>
        <w:jc w:val="center"/>
        <w:rPr>
          <w:rFonts w:ascii="Arial" w:hAnsi="Arial" w:cs="Arial"/>
          <w:b/>
          <w:bCs/>
          <w:sz w:val="24"/>
          <w:szCs w:val="24"/>
        </w:rPr>
      </w:pPr>
      <w:r w:rsidRPr="00B02A90">
        <w:rPr>
          <w:rFonts w:ascii="Arial" w:hAnsi="Arial" w:cs="Arial"/>
          <w:b/>
          <w:bCs/>
          <w:sz w:val="24"/>
          <w:szCs w:val="24"/>
        </w:rPr>
        <w:t>¿Qué es un medicamento homeopático?</w:t>
      </w:r>
    </w:p>
    <w:p w14:paraId="039A1D0C" w14:textId="77777777" w:rsidR="00B02A90" w:rsidRPr="00B02A90" w:rsidRDefault="00B02A90" w:rsidP="00B02A90">
      <w:pPr>
        <w:jc w:val="both"/>
        <w:rPr>
          <w:rFonts w:ascii="Arial" w:hAnsi="Arial" w:cs="Arial"/>
        </w:rPr>
      </w:pPr>
    </w:p>
    <w:p w14:paraId="55362598" w14:textId="56C75E0C" w:rsidR="00B02A90" w:rsidRPr="00B02A90" w:rsidRDefault="00B02A90" w:rsidP="00B02A90">
      <w:pPr>
        <w:jc w:val="both"/>
        <w:rPr>
          <w:rFonts w:ascii="Arial" w:hAnsi="Arial" w:cs="Arial"/>
        </w:rPr>
      </w:pPr>
      <w:r w:rsidRPr="00B02A90">
        <w:rPr>
          <w:rFonts w:ascii="Arial" w:hAnsi="Arial" w:cs="Arial"/>
        </w:rPr>
        <w:t>Un medicamento homeopático es una preparación elaborada según los principios de la homeopatía y utilizada para tratar diversas afecciones. Estos productos pueden presentarse en diferentes formas, como:</w:t>
      </w:r>
    </w:p>
    <w:p w14:paraId="3D9DB0E8" w14:textId="396FC6CE"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Glóbulos y gránulos:</w:t>
      </w:r>
      <w:r w:rsidRPr="003F4C92">
        <w:rPr>
          <w:rFonts w:ascii="Arial" w:hAnsi="Arial" w:cs="Arial"/>
        </w:rPr>
        <w:t xml:space="preserve"> Pequeñas esferas de sacarosa impregnadas con la sustancia diluida.</w:t>
      </w:r>
    </w:p>
    <w:p w14:paraId="25B40DEA" w14:textId="102A9B84"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Tabletas:</w:t>
      </w:r>
      <w:r w:rsidRPr="003F4C92">
        <w:rPr>
          <w:rFonts w:ascii="Arial" w:hAnsi="Arial" w:cs="Arial"/>
        </w:rPr>
        <w:t xml:space="preserve"> Pastillas elaboradas con lactosa o azúcar y tratadas con el principio activo.</w:t>
      </w:r>
    </w:p>
    <w:p w14:paraId="4FB95680" w14:textId="4D9CBFCA"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Tinturas madre:</w:t>
      </w:r>
      <w:r w:rsidRPr="003F4C92">
        <w:rPr>
          <w:rFonts w:ascii="Arial" w:hAnsi="Arial" w:cs="Arial"/>
        </w:rPr>
        <w:t xml:space="preserve"> Extractos líquidos de origen vegetal o mineral con menor grado de dilución.</w:t>
      </w:r>
    </w:p>
    <w:p w14:paraId="4E2BA690" w14:textId="11768200"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Ungüentos y cremas:</w:t>
      </w:r>
      <w:r w:rsidRPr="003F4C92">
        <w:rPr>
          <w:rFonts w:ascii="Arial" w:hAnsi="Arial" w:cs="Arial"/>
        </w:rPr>
        <w:t xml:space="preserve"> Aplicaciones tópicas utilizadas en afecciones cutáneas.</w:t>
      </w:r>
    </w:p>
    <w:p w14:paraId="7024678C" w14:textId="0A65F6C5" w:rsidR="00B02A90" w:rsidRPr="003F4C92" w:rsidRDefault="00B02A90" w:rsidP="003F4C92">
      <w:pPr>
        <w:pStyle w:val="Prrafodelista"/>
        <w:numPr>
          <w:ilvl w:val="0"/>
          <w:numId w:val="1"/>
        </w:numPr>
        <w:jc w:val="both"/>
        <w:rPr>
          <w:rFonts w:ascii="Arial" w:hAnsi="Arial" w:cs="Arial"/>
        </w:rPr>
      </w:pPr>
      <w:r w:rsidRPr="003F4C92">
        <w:rPr>
          <w:rFonts w:ascii="Arial" w:hAnsi="Arial" w:cs="Arial"/>
          <w:b/>
          <w:bCs/>
        </w:rPr>
        <w:t>Gotas:</w:t>
      </w:r>
      <w:r w:rsidRPr="003F4C92">
        <w:rPr>
          <w:rFonts w:ascii="Arial" w:hAnsi="Arial" w:cs="Arial"/>
        </w:rPr>
        <w:t xml:space="preserve"> Soluciones líquidas que se administran por vía oral.</w:t>
      </w:r>
    </w:p>
    <w:p w14:paraId="4B72054D" w14:textId="3FA55474" w:rsidR="00B02A90" w:rsidRDefault="00B02A90" w:rsidP="00B02A90">
      <w:pPr>
        <w:jc w:val="both"/>
        <w:rPr>
          <w:rFonts w:ascii="Arial" w:hAnsi="Arial" w:cs="Arial"/>
        </w:rPr>
      </w:pPr>
      <w:r w:rsidRPr="00B02A90">
        <w:rPr>
          <w:rFonts w:ascii="Arial" w:hAnsi="Arial" w:cs="Arial"/>
        </w:rPr>
        <w:t>A diferencia de los medicamentos convencionales, los productos homeopáticos suelen venderse sin receta médica y no requieren estudios clínicos rigurosos para su aprobación en muchos países.</w:t>
      </w:r>
    </w:p>
    <w:p w14:paraId="19E3556D" w14:textId="77777777" w:rsidR="003F4C92" w:rsidRDefault="003F4C92" w:rsidP="00B02A90">
      <w:pPr>
        <w:jc w:val="both"/>
        <w:rPr>
          <w:rFonts w:ascii="Arial" w:hAnsi="Arial" w:cs="Arial"/>
        </w:rPr>
      </w:pPr>
    </w:p>
    <w:p w14:paraId="5C7D9B0A" w14:textId="77777777" w:rsidR="003F4C92" w:rsidRDefault="003F4C92" w:rsidP="00B02A90">
      <w:pPr>
        <w:jc w:val="both"/>
        <w:rPr>
          <w:rFonts w:ascii="Arial" w:hAnsi="Arial" w:cs="Arial"/>
        </w:rPr>
      </w:pPr>
    </w:p>
    <w:p w14:paraId="1475A3A2" w14:textId="77777777" w:rsidR="003F4C92" w:rsidRDefault="003F4C92" w:rsidP="00B02A90">
      <w:pPr>
        <w:jc w:val="both"/>
        <w:rPr>
          <w:rFonts w:ascii="Arial" w:hAnsi="Arial" w:cs="Arial"/>
        </w:rPr>
      </w:pPr>
    </w:p>
    <w:p w14:paraId="7E12B5C2" w14:textId="77777777" w:rsidR="003F4C92" w:rsidRDefault="003F4C92" w:rsidP="00B02A90">
      <w:pPr>
        <w:jc w:val="both"/>
        <w:rPr>
          <w:rFonts w:ascii="Arial" w:hAnsi="Arial" w:cs="Arial"/>
        </w:rPr>
      </w:pPr>
    </w:p>
    <w:p w14:paraId="1F520F95"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lastRenderedPageBreak/>
        <w:t>Beneficios de la Homeopatía</w:t>
      </w:r>
    </w:p>
    <w:p w14:paraId="2A2C7D4E" w14:textId="77777777" w:rsidR="003F4C92" w:rsidRPr="003F4C92" w:rsidRDefault="003F4C92" w:rsidP="003F4C92">
      <w:pPr>
        <w:jc w:val="both"/>
        <w:rPr>
          <w:rFonts w:ascii="Arial" w:hAnsi="Arial" w:cs="Arial"/>
        </w:rPr>
      </w:pPr>
    </w:p>
    <w:p w14:paraId="4BD123A3" w14:textId="5982EF6B" w:rsidR="003F4C92" w:rsidRPr="003F4C92" w:rsidRDefault="003F4C92" w:rsidP="003F4C92">
      <w:pPr>
        <w:jc w:val="both"/>
        <w:rPr>
          <w:rFonts w:ascii="Arial" w:hAnsi="Arial" w:cs="Arial"/>
        </w:rPr>
      </w:pPr>
      <w:r w:rsidRPr="003F4C92">
        <w:rPr>
          <w:rFonts w:ascii="Arial" w:hAnsi="Arial" w:cs="Arial"/>
        </w:rPr>
        <w:t>Sus defensores sostienen que la homeopatía ofrece numerosos beneficios, como:</w:t>
      </w:r>
    </w:p>
    <w:p w14:paraId="0B770D87" w14:textId="0F27D449"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Seguridad y ausencia de efectos secundarios graves, ya que las sustancias activas están altamente diluidas.</w:t>
      </w:r>
    </w:p>
    <w:p w14:paraId="733AF6F1" w14:textId="0607A407"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Uso en poblaciones sensibles, como niños, embarazadas y ancianos, sin riesgo de interacciones farmacológicas.</w:t>
      </w:r>
    </w:p>
    <w:p w14:paraId="4D6CD892" w14:textId="2BF320D6"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Enfoque holístico, ya que no solo trata síntomas específicos, sino que considera el bienestar general del paciente.</w:t>
      </w:r>
    </w:p>
    <w:p w14:paraId="6F15F3B9" w14:textId="293F7854"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Estimulación de la capacidad de autocuración del cuerpo, reforzando los mecanismos naturales de sanación.</w:t>
      </w:r>
    </w:p>
    <w:p w14:paraId="69D73C88" w14:textId="02F7E60B" w:rsidR="003F4C92" w:rsidRPr="003F4C92" w:rsidRDefault="003F4C92" w:rsidP="003F4C92">
      <w:pPr>
        <w:pStyle w:val="Prrafodelista"/>
        <w:numPr>
          <w:ilvl w:val="0"/>
          <w:numId w:val="4"/>
        </w:numPr>
        <w:jc w:val="both"/>
        <w:rPr>
          <w:rFonts w:ascii="Arial" w:hAnsi="Arial" w:cs="Arial"/>
        </w:rPr>
      </w:pPr>
      <w:r w:rsidRPr="003F4C92">
        <w:rPr>
          <w:rFonts w:ascii="Arial" w:hAnsi="Arial" w:cs="Arial"/>
        </w:rPr>
        <w:t>Disponibilidad y bajo costo, en comparación con algunos tratamientos convencionales.</w:t>
      </w:r>
    </w:p>
    <w:p w14:paraId="0EC3014E" w14:textId="013A272B" w:rsidR="003F4C92" w:rsidRDefault="003F4C92" w:rsidP="003F4C92">
      <w:pPr>
        <w:jc w:val="both"/>
        <w:rPr>
          <w:rFonts w:ascii="Arial" w:hAnsi="Arial" w:cs="Arial"/>
        </w:rPr>
      </w:pPr>
      <w:r w:rsidRPr="003F4C92">
        <w:rPr>
          <w:rFonts w:ascii="Arial" w:hAnsi="Arial" w:cs="Arial"/>
        </w:rPr>
        <w:t>A pesar de estos beneficios percibidos, la falta de pruebas científicas sólidas limita su aceptación en la medicina basada en evidencia.</w:t>
      </w:r>
    </w:p>
    <w:p w14:paraId="44905A6C" w14:textId="77777777" w:rsidR="003F4C92" w:rsidRPr="003F4C92" w:rsidRDefault="003F4C92" w:rsidP="003F4C92">
      <w:pPr>
        <w:jc w:val="both"/>
        <w:rPr>
          <w:rFonts w:ascii="Arial" w:hAnsi="Arial" w:cs="Arial"/>
        </w:rPr>
      </w:pPr>
    </w:p>
    <w:p w14:paraId="70E9BB72"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Evidencia a Favor de la Homeopatía</w:t>
      </w:r>
    </w:p>
    <w:p w14:paraId="51C8F8ED" w14:textId="77777777" w:rsidR="003F4C92" w:rsidRPr="003F4C92" w:rsidRDefault="003F4C92" w:rsidP="003F4C92">
      <w:pPr>
        <w:jc w:val="both"/>
        <w:rPr>
          <w:rFonts w:ascii="Arial" w:hAnsi="Arial" w:cs="Arial"/>
        </w:rPr>
      </w:pPr>
    </w:p>
    <w:p w14:paraId="4A0E2BDB" w14:textId="4CF5B458" w:rsidR="003F4C92" w:rsidRPr="003F4C92" w:rsidRDefault="003F4C92" w:rsidP="003F4C92">
      <w:pPr>
        <w:jc w:val="both"/>
        <w:rPr>
          <w:rFonts w:ascii="Arial" w:hAnsi="Arial" w:cs="Arial"/>
        </w:rPr>
      </w:pPr>
      <w:r w:rsidRPr="003F4C92">
        <w:rPr>
          <w:rFonts w:ascii="Arial" w:hAnsi="Arial" w:cs="Arial"/>
        </w:rPr>
        <w:t>La homeopatía ha sido objeto de numerosos estudios científicos, pero los resultados han sido contradictorios. Algunos estudios han reportado mejoras en pacientes, pero muchos de ellos presentan fallos metodológicos o sesgos en su diseño.</w:t>
      </w:r>
    </w:p>
    <w:p w14:paraId="7255B854" w14:textId="0D17E219" w:rsidR="003F4C92" w:rsidRPr="003F4C92" w:rsidRDefault="003F4C92" w:rsidP="003F4C92">
      <w:pPr>
        <w:jc w:val="both"/>
        <w:rPr>
          <w:rFonts w:ascii="Arial" w:hAnsi="Arial" w:cs="Arial"/>
        </w:rPr>
      </w:pPr>
      <w:r w:rsidRPr="003F4C92">
        <w:rPr>
          <w:rFonts w:ascii="Arial" w:hAnsi="Arial" w:cs="Arial"/>
        </w:rPr>
        <w:t>Los metaanálisis y revisiones sistemáticas más rigurosas concluyen que los efectos de la homeopatía no superan los del efecto placebo</w:t>
      </w:r>
      <w:r>
        <w:rPr>
          <w:rFonts w:ascii="Arial" w:hAnsi="Arial" w:cs="Arial"/>
        </w:rPr>
        <w:t>, s</w:t>
      </w:r>
      <w:r w:rsidRPr="003F4C92">
        <w:rPr>
          <w:rFonts w:ascii="Arial" w:hAnsi="Arial" w:cs="Arial"/>
        </w:rPr>
        <w:t>in embargo, hay algunos argumentos a favor de su uso:</w:t>
      </w:r>
    </w:p>
    <w:p w14:paraId="120C0690" w14:textId="00EA8AB8" w:rsidR="003F4C92" w:rsidRPr="003F4C92" w:rsidRDefault="003F4C92" w:rsidP="003F4C92">
      <w:pPr>
        <w:jc w:val="both"/>
        <w:rPr>
          <w:rFonts w:ascii="Arial" w:hAnsi="Arial" w:cs="Arial"/>
        </w:rPr>
      </w:pPr>
      <w:r w:rsidRPr="003F4C92">
        <w:rPr>
          <w:rFonts w:ascii="Arial" w:hAnsi="Arial" w:cs="Arial"/>
        </w:rPr>
        <w:t>Estudios observacionales han mostrado que los pacientes que utilizan homeopatía reportan altos niveles de satisfacción.</w:t>
      </w:r>
    </w:p>
    <w:p w14:paraId="17040A26" w14:textId="40D8713C" w:rsidR="003F4C92" w:rsidRPr="003F4C92" w:rsidRDefault="003F4C92" w:rsidP="003F4C92">
      <w:pPr>
        <w:jc w:val="both"/>
        <w:rPr>
          <w:rFonts w:ascii="Arial" w:hAnsi="Arial" w:cs="Arial"/>
        </w:rPr>
      </w:pPr>
      <w:r w:rsidRPr="003F4C92">
        <w:rPr>
          <w:rFonts w:ascii="Arial" w:hAnsi="Arial" w:cs="Arial"/>
        </w:rPr>
        <w:t>Efecto placebo: Aunque la homeopatía no tenga un efecto químico directo, el simple hecho de recibir atención médica y creer en la efectividad del tratamiento puede producir mejoría en ciertas afecciones.</w:t>
      </w:r>
    </w:p>
    <w:p w14:paraId="1D4DD080" w14:textId="68497FAB" w:rsidR="003F4C92" w:rsidRPr="003F4C92" w:rsidRDefault="003F4C92" w:rsidP="003F4C92">
      <w:pPr>
        <w:jc w:val="both"/>
        <w:rPr>
          <w:rFonts w:ascii="Arial" w:hAnsi="Arial" w:cs="Arial"/>
        </w:rPr>
      </w:pPr>
      <w:r w:rsidRPr="003F4C92">
        <w:rPr>
          <w:rFonts w:ascii="Arial" w:hAnsi="Arial" w:cs="Arial"/>
        </w:rPr>
        <w:t>Investigaciones en animales y plantas han sugerido que algunos preparados homeopáticos pueden tener efectos, aunque estos estudios son limitados y a menudo cuestionados.</w:t>
      </w:r>
    </w:p>
    <w:p w14:paraId="2E33C831" w14:textId="4D447100" w:rsidR="003F4C92" w:rsidRDefault="003F4C92" w:rsidP="003F4C92">
      <w:pPr>
        <w:jc w:val="both"/>
        <w:rPr>
          <w:rFonts w:ascii="Arial" w:hAnsi="Arial" w:cs="Arial"/>
        </w:rPr>
      </w:pPr>
      <w:r w:rsidRPr="003F4C92">
        <w:rPr>
          <w:rFonts w:ascii="Arial" w:hAnsi="Arial" w:cs="Arial"/>
        </w:rPr>
        <w:t>En general, la comunidad científica sostiene que la homeopatía carece de una base científica sólida y que cualquier efecto positivo se debe principalmente a factores psicológicos.</w:t>
      </w:r>
    </w:p>
    <w:p w14:paraId="16BB56F6" w14:textId="77777777" w:rsidR="003F4C92" w:rsidRDefault="003F4C92" w:rsidP="003F4C92">
      <w:pPr>
        <w:jc w:val="both"/>
        <w:rPr>
          <w:rFonts w:ascii="Arial" w:hAnsi="Arial" w:cs="Arial"/>
        </w:rPr>
      </w:pPr>
    </w:p>
    <w:p w14:paraId="293CE4FA" w14:textId="77777777" w:rsidR="003F4C92" w:rsidRDefault="003F4C92" w:rsidP="003F4C92">
      <w:pPr>
        <w:jc w:val="both"/>
        <w:rPr>
          <w:rFonts w:ascii="Arial" w:hAnsi="Arial" w:cs="Arial"/>
        </w:rPr>
      </w:pPr>
    </w:p>
    <w:p w14:paraId="658FD7A4" w14:textId="77777777" w:rsidR="003F4C92" w:rsidRDefault="003F4C92" w:rsidP="003F4C92">
      <w:pPr>
        <w:jc w:val="both"/>
        <w:rPr>
          <w:rFonts w:ascii="Arial" w:hAnsi="Arial" w:cs="Arial"/>
        </w:rPr>
      </w:pPr>
    </w:p>
    <w:p w14:paraId="1C2C8E39"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lastRenderedPageBreak/>
        <w:t>Usos de la Homeopatía</w:t>
      </w:r>
    </w:p>
    <w:p w14:paraId="7458D155" w14:textId="77777777" w:rsidR="003F4C92" w:rsidRPr="003F4C92" w:rsidRDefault="003F4C92" w:rsidP="003F4C92">
      <w:pPr>
        <w:jc w:val="both"/>
        <w:rPr>
          <w:rFonts w:ascii="Arial" w:hAnsi="Arial" w:cs="Arial"/>
        </w:rPr>
      </w:pPr>
    </w:p>
    <w:p w14:paraId="1FD720EF" w14:textId="3BCB31E9" w:rsidR="003F4C92" w:rsidRPr="003F4C92" w:rsidRDefault="003F4C92" w:rsidP="003F4C92">
      <w:pPr>
        <w:jc w:val="both"/>
        <w:rPr>
          <w:rFonts w:ascii="Arial" w:hAnsi="Arial" w:cs="Arial"/>
        </w:rPr>
      </w:pPr>
      <w:r w:rsidRPr="003F4C92">
        <w:rPr>
          <w:rFonts w:ascii="Arial" w:hAnsi="Arial" w:cs="Arial"/>
        </w:rPr>
        <w:t>La homeopatía se emplea para tratar una amplia variedad de condiciones, incluyendo:</w:t>
      </w:r>
    </w:p>
    <w:p w14:paraId="63B87A0C" w14:textId="2650185B"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Afecciones respiratorias:</w:t>
      </w:r>
      <w:r w:rsidRPr="003F4C92">
        <w:rPr>
          <w:rFonts w:ascii="Arial" w:hAnsi="Arial" w:cs="Arial"/>
        </w:rPr>
        <w:t xml:space="preserve"> Resfriados, gripe, asma, alergias.</w:t>
      </w:r>
    </w:p>
    <w:p w14:paraId="203C6AF8" w14:textId="7D467CA6"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Trastornos digestivos:</w:t>
      </w:r>
      <w:r w:rsidRPr="003F4C92">
        <w:rPr>
          <w:rFonts w:ascii="Arial" w:hAnsi="Arial" w:cs="Arial"/>
        </w:rPr>
        <w:t xml:space="preserve"> Reflujo, indigestión, síndrome del intestino irritable.</w:t>
      </w:r>
    </w:p>
    <w:p w14:paraId="647CC1AA" w14:textId="1428F7AD"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Problemas de la piel:</w:t>
      </w:r>
      <w:r w:rsidRPr="003F4C92">
        <w:rPr>
          <w:rFonts w:ascii="Arial" w:hAnsi="Arial" w:cs="Arial"/>
        </w:rPr>
        <w:t xml:space="preserve"> Eczema, psoriasis, acné.</w:t>
      </w:r>
    </w:p>
    <w:p w14:paraId="29C3B8E2" w14:textId="02B255A2"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Trastornos emocionales:</w:t>
      </w:r>
      <w:r w:rsidRPr="003F4C92">
        <w:rPr>
          <w:rFonts w:ascii="Arial" w:hAnsi="Arial" w:cs="Arial"/>
        </w:rPr>
        <w:t xml:space="preserve"> Ansiedad, insomnio, depresión leve.</w:t>
      </w:r>
    </w:p>
    <w:p w14:paraId="1BCD5572" w14:textId="0E8BDAA8" w:rsidR="003F4C92" w:rsidRPr="003F4C92" w:rsidRDefault="003F4C92" w:rsidP="003F4C92">
      <w:pPr>
        <w:pStyle w:val="Prrafodelista"/>
        <w:numPr>
          <w:ilvl w:val="0"/>
          <w:numId w:val="5"/>
        </w:numPr>
        <w:jc w:val="both"/>
        <w:rPr>
          <w:rFonts w:ascii="Arial" w:hAnsi="Arial" w:cs="Arial"/>
        </w:rPr>
      </w:pPr>
      <w:r w:rsidRPr="003F4C92">
        <w:rPr>
          <w:rFonts w:ascii="Arial" w:hAnsi="Arial" w:cs="Arial"/>
          <w:b/>
          <w:bCs/>
        </w:rPr>
        <w:t>Dolores musculares y articulares:</w:t>
      </w:r>
      <w:r w:rsidRPr="003F4C92">
        <w:rPr>
          <w:rFonts w:ascii="Arial" w:hAnsi="Arial" w:cs="Arial"/>
        </w:rPr>
        <w:t xml:space="preserve"> Artritis, fibromialgia, lesiones deportivas.</w:t>
      </w:r>
    </w:p>
    <w:p w14:paraId="4AA1E16F" w14:textId="2F53C577" w:rsidR="003F4C92" w:rsidRDefault="003F4C92" w:rsidP="003F4C92">
      <w:pPr>
        <w:jc w:val="both"/>
        <w:rPr>
          <w:rFonts w:ascii="Arial" w:hAnsi="Arial" w:cs="Arial"/>
        </w:rPr>
      </w:pPr>
      <w:r w:rsidRPr="003F4C92">
        <w:rPr>
          <w:rFonts w:ascii="Arial" w:hAnsi="Arial" w:cs="Arial"/>
        </w:rPr>
        <w:t>Es importante destacar que, aunque muchas personas utilizan la homeopatía para estas condiciones, no hay evidencia científica que respalde su eficacia en la mayoría de los casos.</w:t>
      </w:r>
    </w:p>
    <w:p w14:paraId="5075C2B3" w14:textId="77777777" w:rsidR="003F4C92" w:rsidRPr="003F4C92" w:rsidRDefault="003F4C92" w:rsidP="003F4C92">
      <w:pPr>
        <w:jc w:val="both"/>
        <w:rPr>
          <w:rFonts w:ascii="Arial" w:hAnsi="Arial" w:cs="Arial"/>
          <w:b/>
          <w:bCs/>
          <w:sz w:val="24"/>
          <w:szCs w:val="24"/>
        </w:rPr>
      </w:pPr>
    </w:p>
    <w:p w14:paraId="553BBC30" w14:textId="77777777"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Posibles Efectos Adversos de la Homeopatía</w:t>
      </w:r>
    </w:p>
    <w:p w14:paraId="6FAF5387" w14:textId="77777777" w:rsidR="003F4C92" w:rsidRPr="003F4C92" w:rsidRDefault="003F4C92" w:rsidP="003F4C92">
      <w:pPr>
        <w:jc w:val="both"/>
        <w:rPr>
          <w:rFonts w:ascii="Arial" w:hAnsi="Arial" w:cs="Arial"/>
          <w:b/>
          <w:bCs/>
          <w:sz w:val="24"/>
          <w:szCs w:val="24"/>
        </w:rPr>
      </w:pPr>
    </w:p>
    <w:p w14:paraId="7127D016" w14:textId="77EF15B3" w:rsidR="003F4C92" w:rsidRPr="003F4C92" w:rsidRDefault="003F4C92" w:rsidP="003F4C92">
      <w:pPr>
        <w:jc w:val="both"/>
        <w:rPr>
          <w:rFonts w:ascii="Arial" w:hAnsi="Arial" w:cs="Arial"/>
        </w:rPr>
      </w:pPr>
      <w:r w:rsidRPr="003F4C92">
        <w:rPr>
          <w:rFonts w:ascii="Arial" w:hAnsi="Arial" w:cs="Arial"/>
        </w:rPr>
        <w:t>Uno de los argumentos a favor de la homeopatía es que tiene pocos efectos secundarios debido a sus altas diluciones. Sin embargo, existen algunos riesgos:</w:t>
      </w:r>
    </w:p>
    <w:p w14:paraId="438E105D" w14:textId="044220C0" w:rsidR="003F4C92" w:rsidRPr="003F4C92" w:rsidRDefault="003F4C92" w:rsidP="003F4C92">
      <w:pPr>
        <w:pStyle w:val="Prrafodelista"/>
        <w:numPr>
          <w:ilvl w:val="0"/>
          <w:numId w:val="6"/>
        </w:numPr>
        <w:jc w:val="both"/>
        <w:rPr>
          <w:rFonts w:ascii="Arial" w:hAnsi="Arial" w:cs="Arial"/>
        </w:rPr>
      </w:pPr>
      <w:r w:rsidRPr="003F4C92">
        <w:rPr>
          <w:rFonts w:ascii="Arial" w:hAnsi="Arial" w:cs="Arial"/>
          <w:b/>
          <w:bCs/>
        </w:rPr>
        <w:t>Agravamiento inicial:</w:t>
      </w:r>
      <w:r w:rsidRPr="003F4C92">
        <w:rPr>
          <w:rFonts w:ascii="Arial" w:hAnsi="Arial" w:cs="Arial"/>
        </w:rPr>
        <w:t xml:space="preserve"> Algunos pacientes reportan un empeoramiento temporal de sus síntomas antes de mejorar.</w:t>
      </w:r>
    </w:p>
    <w:p w14:paraId="493E8A3D" w14:textId="288FA829" w:rsidR="003F4C92" w:rsidRPr="003F4C92" w:rsidRDefault="003F4C92" w:rsidP="003F4C92">
      <w:pPr>
        <w:pStyle w:val="Prrafodelista"/>
        <w:numPr>
          <w:ilvl w:val="0"/>
          <w:numId w:val="6"/>
        </w:numPr>
        <w:jc w:val="both"/>
        <w:rPr>
          <w:rFonts w:ascii="Arial" w:hAnsi="Arial" w:cs="Arial"/>
        </w:rPr>
      </w:pPr>
      <w:r w:rsidRPr="003F4C92">
        <w:rPr>
          <w:rFonts w:ascii="Arial" w:hAnsi="Arial" w:cs="Arial"/>
          <w:b/>
          <w:bCs/>
        </w:rPr>
        <w:t>Reacciones alérgicas:</w:t>
      </w:r>
      <w:r w:rsidRPr="003F4C92">
        <w:rPr>
          <w:rFonts w:ascii="Arial" w:hAnsi="Arial" w:cs="Arial"/>
        </w:rPr>
        <w:t xml:space="preserve"> Aunque raras, pueden ocurrir debido a excipientes como lactosa o sacarosa.</w:t>
      </w:r>
    </w:p>
    <w:p w14:paraId="3A191E6E" w14:textId="7F4A197A" w:rsidR="003F4C92" w:rsidRDefault="003F4C92" w:rsidP="003F4C92">
      <w:pPr>
        <w:pStyle w:val="Prrafodelista"/>
        <w:numPr>
          <w:ilvl w:val="0"/>
          <w:numId w:val="6"/>
        </w:numPr>
        <w:jc w:val="both"/>
        <w:rPr>
          <w:rFonts w:ascii="Arial" w:hAnsi="Arial" w:cs="Arial"/>
        </w:rPr>
      </w:pPr>
      <w:r w:rsidRPr="003F4C92">
        <w:rPr>
          <w:rFonts w:ascii="Arial" w:hAnsi="Arial" w:cs="Arial"/>
          <w:b/>
          <w:bCs/>
        </w:rPr>
        <w:t>Falsa seguridad:</w:t>
      </w:r>
      <w:r w:rsidRPr="003F4C92">
        <w:rPr>
          <w:rFonts w:ascii="Arial" w:hAnsi="Arial" w:cs="Arial"/>
        </w:rPr>
        <w:t xml:space="preserve"> Uno de los mayores peligros de la homeopatía es que algunos pacientes abandonan tratamientos médicos convencionales para confiar exclusivamente en remedios homeopáticos, lo que puede poner en riesgo su salud.</w:t>
      </w:r>
    </w:p>
    <w:p w14:paraId="5723B511" w14:textId="77777777" w:rsidR="003F4C92" w:rsidRDefault="003F4C92" w:rsidP="003F4C92">
      <w:pPr>
        <w:jc w:val="both"/>
        <w:rPr>
          <w:rFonts w:ascii="Arial" w:hAnsi="Arial" w:cs="Arial"/>
          <w:b/>
          <w:bCs/>
          <w:sz w:val="24"/>
          <w:szCs w:val="24"/>
        </w:rPr>
      </w:pPr>
    </w:p>
    <w:p w14:paraId="6B4DE4D6" w14:textId="2AD20C04" w:rsidR="003F4C92" w:rsidRPr="003F4C92" w:rsidRDefault="003F4C92" w:rsidP="003F4C92">
      <w:pPr>
        <w:jc w:val="center"/>
        <w:rPr>
          <w:rFonts w:ascii="Arial" w:hAnsi="Arial" w:cs="Arial"/>
          <w:b/>
          <w:bCs/>
          <w:sz w:val="24"/>
          <w:szCs w:val="24"/>
        </w:rPr>
      </w:pPr>
      <w:r w:rsidRPr="003F4C92">
        <w:rPr>
          <w:rFonts w:ascii="Arial" w:hAnsi="Arial" w:cs="Arial"/>
          <w:b/>
          <w:bCs/>
          <w:sz w:val="24"/>
          <w:szCs w:val="24"/>
        </w:rPr>
        <w:t>Conclusión</w:t>
      </w:r>
    </w:p>
    <w:p w14:paraId="2650E6FF" w14:textId="77777777" w:rsidR="003F4C92" w:rsidRPr="003F4C92" w:rsidRDefault="003F4C92" w:rsidP="003F4C92">
      <w:pPr>
        <w:jc w:val="both"/>
        <w:rPr>
          <w:rFonts w:ascii="Arial" w:hAnsi="Arial" w:cs="Arial"/>
        </w:rPr>
      </w:pPr>
    </w:p>
    <w:p w14:paraId="76876C38" w14:textId="76578082" w:rsidR="003F4C92" w:rsidRPr="003F4C92" w:rsidRDefault="003F4C92" w:rsidP="003F4C92">
      <w:pPr>
        <w:jc w:val="both"/>
        <w:rPr>
          <w:rFonts w:ascii="Arial" w:hAnsi="Arial" w:cs="Arial"/>
        </w:rPr>
      </w:pPr>
      <w:r w:rsidRPr="003F4C92">
        <w:rPr>
          <w:rFonts w:ascii="Arial" w:hAnsi="Arial" w:cs="Arial"/>
        </w:rPr>
        <w:t>La homeopatía sigue siendo un tema de debate entre sus defensores y la comunidad científica</w:t>
      </w:r>
      <w:r>
        <w:rPr>
          <w:rFonts w:ascii="Arial" w:hAnsi="Arial" w:cs="Arial"/>
        </w:rPr>
        <w:t>, m</w:t>
      </w:r>
      <w:r w:rsidRPr="003F4C92">
        <w:rPr>
          <w:rFonts w:ascii="Arial" w:hAnsi="Arial" w:cs="Arial"/>
        </w:rPr>
        <w:t>ientras que muchas personas reportan beneficios y mejoría en sus síntomas, la falta de evidencia científica robusta ha llevado a la mayoría de los expertos en salud a clasificarla como una pseudociencia.</w:t>
      </w:r>
    </w:p>
    <w:p w14:paraId="3B87BCA1" w14:textId="4E941140" w:rsidR="003F4C92" w:rsidRDefault="003F4C92" w:rsidP="003F4C92">
      <w:pPr>
        <w:jc w:val="both"/>
        <w:rPr>
          <w:rFonts w:ascii="Arial" w:hAnsi="Arial" w:cs="Arial"/>
        </w:rPr>
      </w:pPr>
      <w:r w:rsidRPr="003F4C92">
        <w:rPr>
          <w:rFonts w:ascii="Arial" w:hAnsi="Arial" w:cs="Arial"/>
        </w:rPr>
        <w:t>Si bien es relativamente segura y accesible, es fundamental que los pacientes no la utilicen como sustituto de tratamientos médicos convencionales, especialmente en casos de enfermedades graves</w:t>
      </w:r>
      <w:r>
        <w:rPr>
          <w:rFonts w:ascii="Arial" w:hAnsi="Arial" w:cs="Arial"/>
        </w:rPr>
        <w:t>, c</w:t>
      </w:r>
      <w:r w:rsidRPr="003F4C92">
        <w:rPr>
          <w:rFonts w:ascii="Arial" w:hAnsi="Arial" w:cs="Arial"/>
        </w:rPr>
        <w:t>omo con cualquier tratamiento, se recomienda consultar con un profesional de la salud antes de tomar decisiones sobre su uso.</w:t>
      </w:r>
    </w:p>
    <w:p w14:paraId="7A787291" w14:textId="77777777" w:rsidR="00AB567D" w:rsidRDefault="00AB567D" w:rsidP="003F4C92">
      <w:pPr>
        <w:jc w:val="both"/>
        <w:rPr>
          <w:rFonts w:ascii="Arial" w:hAnsi="Arial" w:cs="Arial"/>
        </w:rPr>
      </w:pPr>
    </w:p>
    <w:p w14:paraId="41519B6B" w14:textId="77777777" w:rsidR="00AB567D" w:rsidRDefault="00AB567D" w:rsidP="003F4C92">
      <w:pPr>
        <w:jc w:val="both"/>
        <w:rPr>
          <w:rFonts w:ascii="Arial" w:hAnsi="Arial" w:cs="Arial"/>
        </w:rPr>
      </w:pPr>
    </w:p>
    <w:p w14:paraId="015A74B3" w14:textId="77777777" w:rsidR="00AB567D" w:rsidRDefault="00AB567D" w:rsidP="003F4C92">
      <w:pPr>
        <w:jc w:val="both"/>
        <w:rPr>
          <w:rFonts w:ascii="Arial" w:hAnsi="Arial" w:cs="Arial"/>
        </w:rPr>
      </w:pPr>
    </w:p>
    <w:p w14:paraId="1B728F84" w14:textId="2CEFF2F9" w:rsidR="008A27CB" w:rsidRDefault="00AB567D" w:rsidP="00E1137C">
      <w:pPr>
        <w:jc w:val="both"/>
        <w:rPr>
          <w:rFonts w:ascii="Arial" w:hAnsi="Arial" w:cs="Arial"/>
          <w:b/>
          <w:bCs/>
        </w:rPr>
      </w:pPr>
      <w:r w:rsidRPr="008A27CB">
        <w:rPr>
          <w:rFonts w:ascii="Arial" w:hAnsi="Arial" w:cs="Arial"/>
          <w:b/>
          <w:bCs/>
        </w:rPr>
        <w:lastRenderedPageBreak/>
        <w:t>Bibliografí</w:t>
      </w:r>
      <w:r w:rsidR="005819EB">
        <w:rPr>
          <w:rFonts w:ascii="Arial" w:hAnsi="Arial" w:cs="Arial"/>
          <w:b/>
          <w:bCs/>
        </w:rPr>
        <w:t>a</w:t>
      </w:r>
    </w:p>
    <w:p w14:paraId="10D8389F" w14:textId="1291847D" w:rsidR="003230D7" w:rsidRPr="00761B56" w:rsidRDefault="00B179B7" w:rsidP="008304B9">
      <w:pPr>
        <w:jc w:val="both"/>
        <w:rPr>
          <w:rFonts w:ascii="Arial" w:hAnsi="Arial" w:cs="Arial"/>
        </w:rPr>
      </w:pPr>
      <w:r w:rsidRPr="00761B56">
        <w:rPr>
          <w:rFonts w:ascii="Arial" w:hAnsi="Arial" w:cs="Arial"/>
        </w:rPr>
        <w:t>H</w:t>
      </w:r>
      <w:r w:rsidR="007A0F31" w:rsidRPr="00761B56">
        <w:rPr>
          <w:rFonts w:ascii="Arial" w:hAnsi="Arial" w:cs="Arial"/>
        </w:rPr>
        <w:t>ttps://www.cigna.com/ees-us/knowledge</w:t>
      </w:r>
      <w:r w:rsidR="00987443" w:rsidRPr="00761B56">
        <w:rPr>
          <w:rFonts w:ascii="Arial" w:hAnsi="Arial" w:cs="Arial"/>
        </w:rPr>
        <w:t>-center/hw/temas-de-salud</w:t>
      </w:r>
      <w:r w:rsidR="00FA74E4" w:rsidRPr="00761B56">
        <w:rPr>
          <w:rFonts w:ascii="Arial" w:hAnsi="Arial" w:cs="Arial"/>
        </w:rPr>
        <w:t>/homeopata-aa</w:t>
      </w:r>
      <w:r w:rsidR="003230D7" w:rsidRPr="00761B56">
        <w:rPr>
          <w:rFonts w:ascii="Arial" w:hAnsi="Arial" w:cs="Arial"/>
        </w:rPr>
        <w:t>104729spec</w:t>
      </w:r>
    </w:p>
    <w:p w14:paraId="0C778DAB" w14:textId="5DC47040" w:rsidR="003230D7" w:rsidRPr="00761B56" w:rsidRDefault="003230D7" w:rsidP="008304B9">
      <w:pPr>
        <w:jc w:val="both"/>
        <w:rPr>
          <w:rFonts w:ascii="Arial" w:hAnsi="Arial" w:cs="Arial"/>
        </w:rPr>
      </w:pPr>
      <w:r w:rsidRPr="00761B56">
        <w:rPr>
          <w:rFonts w:ascii="Arial" w:hAnsi="Arial" w:cs="Arial"/>
        </w:rPr>
        <w:t>Https</w:t>
      </w:r>
      <w:r w:rsidR="00052236" w:rsidRPr="00761B56">
        <w:rPr>
          <w:rFonts w:ascii="Arial" w:hAnsi="Arial" w:cs="Arial"/>
        </w:rPr>
        <w:t>://www.amazon.es/Homeopat%C3%</w:t>
      </w:r>
      <w:r w:rsidR="00E36D7F" w:rsidRPr="00761B56">
        <w:rPr>
          <w:rFonts w:ascii="Arial" w:hAnsi="Arial" w:cs="Arial"/>
        </w:rPr>
        <w:t>ADa-Gu%</w:t>
      </w:r>
      <w:r w:rsidR="00D204B7" w:rsidRPr="00761B56">
        <w:rPr>
          <w:rFonts w:ascii="Arial" w:hAnsi="Arial" w:cs="Arial"/>
        </w:rPr>
        <w:t>C3%A</w:t>
      </w:r>
      <w:r w:rsidR="004D016B" w:rsidRPr="00761B56">
        <w:rPr>
          <w:rFonts w:ascii="Arial" w:hAnsi="Arial" w:cs="Arial"/>
        </w:rPr>
        <w:t>Da-Andrew-Lockiee/dp/8484</w:t>
      </w:r>
      <w:r w:rsidR="00B9116A" w:rsidRPr="00761B56">
        <w:rPr>
          <w:rFonts w:ascii="Arial" w:hAnsi="Arial" w:cs="Arial"/>
        </w:rPr>
        <w:t>604134</w:t>
      </w:r>
    </w:p>
    <w:p w14:paraId="0072B84B" w14:textId="6347D6D2" w:rsidR="00B9116A" w:rsidRPr="00761B56" w:rsidRDefault="00B9116A" w:rsidP="008304B9">
      <w:pPr>
        <w:jc w:val="both"/>
        <w:rPr>
          <w:rFonts w:ascii="Arial" w:hAnsi="Arial" w:cs="Arial"/>
        </w:rPr>
      </w:pPr>
      <w:r w:rsidRPr="00761B56">
        <w:rPr>
          <w:rFonts w:ascii="Arial" w:hAnsi="Arial" w:cs="Arial"/>
        </w:rPr>
        <w:t>Https://www.boiron.es/home</w:t>
      </w:r>
      <w:r w:rsidR="00A26171" w:rsidRPr="00761B56">
        <w:rPr>
          <w:rFonts w:ascii="Arial" w:hAnsi="Arial" w:cs="Arial"/>
        </w:rPr>
        <w:t>opatia-que-es</w:t>
      </w:r>
    </w:p>
    <w:p w14:paraId="35D3671E" w14:textId="4B7375DA" w:rsidR="00A26171" w:rsidRPr="00761B56" w:rsidRDefault="00A26171" w:rsidP="008304B9">
      <w:pPr>
        <w:jc w:val="both"/>
        <w:rPr>
          <w:rFonts w:ascii="Arial" w:hAnsi="Arial" w:cs="Arial"/>
        </w:rPr>
      </w:pPr>
      <w:r w:rsidRPr="00761B56">
        <w:rPr>
          <w:rFonts w:ascii="Arial" w:hAnsi="Arial" w:cs="Arial"/>
        </w:rPr>
        <w:t>Https://www.the</w:t>
      </w:r>
      <w:r w:rsidR="00AA66A8" w:rsidRPr="00761B56">
        <w:rPr>
          <w:rFonts w:ascii="Arial" w:hAnsi="Arial" w:cs="Arial"/>
        </w:rPr>
        <w:t>lancet</w:t>
      </w:r>
      <w:r w:rsidR="000E187B" w:rsidRPr="00761B56">
        <w:rPr>
          <w:rFonts w:ascii="Arial" w:hAnsi="Arial" w:cs="Arial"/>
        </w:rPr>
        <w:t>.com/journals/lancet/</w:t>
      </w:r>
      <w:r w:rsidR="00A75F5C" w:rsidRPr="00761B56">
        <w:rPr>
          <w:rFonts w:ascii="Arial" w:hAnsi="Arial" w:cs="Arial"/>
        </w:rPr>
        <w:t>article/PIIS0140-6736(97)02444</w:t>
      </w:r>
      <w:r w:rsidR="00767ECE" w:rsidRPr="00761B56">
        <w:rPr>
          <w:rFonts w:ascii="Arial" w:hAnsi="Arial" w:cs="Arial"/>
        </w:rPr>
        <w:t>-2/fulltext</w:t>
      </w:r>
    </w:p>
    <w:sectPr w:rsidR="00A26171" w:rsidRPr="00761B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C5F7B" w14:textId="77777777" w:rsidR="002A3F12" w:rsidRDefault="002A3F12" w:rsidP="00AB567D">
      <w:pPr>
        <w:spacing w:after="0" w:line="240" w:lineRule="auto"/>
      </w:pPr>
      <w:r>
        <w:separator/>
      </w:r>
    </w:p>
  </w:endnote>
  <w:endnote w:type="continuationSeparator" w:id="0">
    <w:p w14:paraId="38B21FDA" w14:textId="77777777" w:rsidR="002A3F12" w:rsidRDefault="002A3F12" w:rsidP="00AB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AD6E" w14:textId="77777777" w:rsidR="002A3F12" w:rsidRDefault="002A3F12" w:rsidP="00AB567D">
      <w:pPr>
        <w:spacing w:after="0" w:line="240" w:lineRule="auto"/>
      </w:pPr>
      <w:r>
        <w:separator/>
      </w:r>
    </w:p>
  </w:footnote>
  <w:footnote w:type="continuationSeparator" w:id="0">
    <w:p w14:paraId="2A656055" w14:textId="77777777" w:rsidR="002A3F12" w:rsidRDefault="002A3F12" w:rsidP="00AB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F18"/>
    <w:multiLevelType w:val="hybridMultilevel"/>
    <w:tmpl w:val="9F84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C176C7"/>
    <w:multiLevelType w:val="hybridMultilevel"/>
    <w:tmpl w:val="08609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666E87"/>
    <w:multiLevelType w:val="hybridMultilevel"/>
    <w:tmpl w:val="F4169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632CDC"/>
    <w:multiLevelType w:val="hybridMultilevel"/>
    <w:tmpl w:val="18908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B15143"/>
    <w:multiLevelType w:val="hybridMultilevel"/>
    <w:tmpl w:val="3BB4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A7315D"/>
    <w:multiLevelType w:val="hybridMultilevel"/>
    <w:tmpl w:val="5C267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5387564">
    <w:abstractNumId w:val="0"/>
  </w:num>
  <w:num w:numId="2" w16cid:durableId="137770789">
    <w:abstractNumId w:val="3"/>
  </w:num>
  <w:num w:numId="3" w16cid:durableId="1748304679">
    <w:abstractNumId w:val="4"/>
  </w:num>
  <w:num w:numId="4" w16cid:durableId="1653487630">
    <w:abstractNumId w:val="1"/>
  </w:num>
  <w:num w:numId="5" w16cid:durableId="2048215576">
    <w:abstractNumId w:val="2"/>
  </w:num>
  <w:num w:numId="6" w16cid:durableId="648172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7B"/>
    <w:rsid w:val="00052236"/>
    <w:rsid w:val="00090FAE"/>
    <w:rsid w:val="000E187B"/>
    <w:rsid w:val="002A3F12"/>
    <w:rsid w:val="003230D7"/>
    <w:rsid w:val="003F4C92"/>
    <w:rsid w:val="00481153"/>
    <w:rsid w:val="004D016B"/>
    <w:rsid w:val="005819EB"/>
    <w:rsid w:val="00761B56"/>
    <w:rsid w:val="00767ECE"/>
    <w:rsid w:val="007A0F31"/>
    <w:rsid w:val="008304B9"/>
    <w:rsid w:val="008A27CB"/>
    <w:rsid w:val="00987443"/>
    <w:rsid w:val="009B19AF"/>
    <w:rsid w:val="00A26171"/>
    <w:rsid w:val="00A522EF"/>
    <w:rsid w:val="00A75F5C"/>
    <w:rsid w:val="00A94D08"/>
    <w:rsid w:val="00AA66A8"/>
    <w:rsid w:val="00AB567D"/>
    <w:rsid w:val="00AF037B"/>
    <w:rsid w:val="00B02A90"/>
    <w:rsid w:val="00B03C81"/>
    <w:rsid w:val="00B179B7"/>
    <w:rsid w:val="00B9116A"/>
    <w:rsid w:val="00C1217E"/>
    <w:rsid w:val="00C42E61"/>
    <w:rsid w:val="00CC4AD8"/>
    <w:rsid w:val="00D204B7"/>
    <w:rsid w:val="00E1137C"/>
    <w:rsid w:val="00E36D7F"/>
    <w:rsid w:val="00ED57F9"/>
    <w:rsid w:val="00FA74E4"/>
    <w:rsid w:val="00FC2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93A9"/>
  <w15:chartTrackingRefBased/>
  <w15:docId w15:val="{35856E24-9F36-4E17-9D7F-E4BFE5A1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7B"/>
  </w:style>
  <w:style w:type="paragraph" w:styleId="Ttulo1">
    <w:name w:val="heading 1"/>
    <w:basedOn w:val="Normal"/>
    <w:next w:val="Normal"/>
    <w:link w:val="Ttulo1Car"/>
    <w:uiPriority w:val="9"/>
    <w:qFormat/>
    <w:rsid w:val="00AF03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F03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F03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F03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F03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F03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03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03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03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3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F03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F03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F03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F03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F03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03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03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037B"/>
    <w:rPr>
      <w:rFonts w:eastAsiaTheme="majorEastAsia" w:cstheme="majorBidi"/>
      <w:color w:val="272727" w:themeColor="text1" w:themeTint="D8"/>
    </w:rPr>
  </w:style>
  <w:style w:type="paragraph" w:styleId="Ttulo">
    <w:name w:val="Title"/>
    <w:basedOn w:val="Normal"/>
    <w:next w:val="Normal"/>
    <w:link w:val="TtuloCar"/>
    <w:uiPriority w:val="10"/>
    <w:qFormat/>
    <w:rsid w:val="00AF0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03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03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03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037B"/>
    <w:pPr>
      <w:spacing w:before="160"/>
      <w:jc w:val="center"/>
    </w:pPr>
    <w:rPr>
      <w:i/>
      <w:iCs/>
      <w:color w:val="404040" w:themeColor="text1" w:themeTint="BF"/>
    </w:rPr>
  </w:style>
  <w:style w:type="character" w:customStyle="1" w:styleId="CitaCar">
    <w:name w:val="Cita Car"/>
    <w:basedOn w:val="Fuentedeprrafopredeter"/>
    <w:link w:val="Cita"/>
    <w:uiPriority w:val="29"/>
    <w:rsid w:val="00AF037B"/>
    <w:rPr>
      <w:i/>
      <w:iCs/>
      <w:color w:val="404040" w:themeColor="text1" w:themeTint="BF"/>
    </w:rPr>
  </w:style>
  <w:style w:type="paragraph" w:styleId="Prrafodelista">
    <w:name w:val="List Paragraph"/>
    <w:basedOn w:val="Normal"/>
    <w:uiPriority w:val="34"/>
    <w:qFormat/>
    <w:rsid w:val="00AF037B"/>
    <w:pPr>
      <w:ind w:left="720"/>
      <w:contextualSpacing/>
    </w:pPr>
  </w:style>
  <w:style w:type="character" w:styleId="nfasisintenso">
    <w:name w:val="Intense Emphasis"/>
    <w:basedOn w:val="Fuentedeprrafopredeter"/>
    <w:uiPriority w:val="21"/>
    <w:qFormat/>
    <w:rsid w:val="00AF037B"/>
    <w:rPr>
      <w:i/>
      <w:iCs/>
      <w:color w:val="2F5496" w:themeColor="accent1" w:themeShade="BF"/>
    </w:rPr>
  </w:style>
  <w:style w:type="paragraph" w:styleId="Citadestacada">
    <w:name w:val="Intense Quote"/>
    <w:basedOn w:val="Normal"/>
    <w:next w:val="Normal"/>
    <w:link w:val="CitadestacadaCar"/>
    <w:uiPriority w:val="30"/>
    <w:qFormat/>
    <w:rsid w:val="00AF0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F037B"/>
    <w:rPr>
      <w:i/>
      <w:iCs/>
      <w:color w:val="2F5496" w:themeColor="accent1" w:themeShade="BF"/>
    </w:rPr>
  </w:style>
  <w:style w:type="character" w:styleId="Referenciaintensa">
    <w:name w:val="Intense Reference"/>
    <w:basedOn w:val="Fuentedeprrafopredeter"/>
    <w:uiPriority w:val="32"/>
    <w:qFormat/>
    <w:rsid w:val="00AF037B"/>
    <w:rPr>
      <w:b/>
      <w:bCs/>
      <w:smallCaps/>
      <w:color w:val="2F5496" w:themeColor="accent1" w:themeShade="BF"/>
      <w:spacing w:val="5"/>
    </w:rPr>
  </w:style>
  <w:style w:type="paragraph" w:styleId="Encabezado">
    <w:name w:val="header"/>
    <w:basedOn w:val="Normal"/>
    <w:link w:val="EncabezadoCar"/>
    <w:uiPriority w:val="99"/>
    <w:unhideWhenUsed/>
    <w:rsid w:val="00AB5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67D"/>
  </w:style>
  <w:style w:type="paragraph" w:styleId="Piedepgina">
    <w:name w:val="footer"/>
    <w:basedOn w:val="Normal"/>
    <w:link w:val="PiedepginaCar"/>
    <w:uiPriority w:val="99"/>
    <w:unhideWhenUsed/>
    <w:rsid w:val="00AB5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67D"/>
  </w:style>
  <w:style w:type="paragraph" w:styleId="NormalWeb">
    <w:name w:val="Normal (Web)"/>
    <w:basedOn w:val="Normal"/>
    <w:uiPriority w:val="99"/>
    <w:unhideWhenUsed/>
    <w:rsid w:val="00090FAE"/>
    <w:pPr>
      <w:spacing w:before="100" w:beforeAutospacing="1" w:after="100" w:afterAutospacing="1" w:line="240" w:lineRule="auto"/>
    </w:pPr>
    <w:rPr>
      <w:rFonts w:ascii="Times New Roman" w:eastAsiaTheme="minorEastAsia" w:hAnsi="Times New Roman" w:cs="Times New Roman"/>
      <w:kern w:val="0"/>
      <w:sz w:val="24"/>
      <w:szCs w:val="24"/>
      <w:lang w:val="es-US" w:eastAsia="es-MX"/>
      <w14:ligatures w14:val="none"/>
    </w:rPr>
  </w:style>
  <w:style w:type="character" w:styleId="Hipervnculo">
    <w:name w:val="Hyperlink"/>
    <w:basedOn w:val="Fuentedeprrafopredeter"/>
    <w:uiPriority w:val="99"/>
    <w:unhideWhenUsed/>
    <w:rsid w:val="00ED57F9"/>
    <w:rPr>
      <w:color w:val="0563C1" w:themeColor="hyperlink"/>
      <w:u w:val="single"/>
    </w:rPr>
  </w:style>
  <w:style w:type="character" w:styleId="Mencinsinresolver">
    <w:name w:val="Unresolved Mention"/>
    <w:basedOn w:val="Fuentedeprrafopredeter"/>
    <w:uiPriority w:val="99"/>
    <w:semiHidden/>
    <w:unhideWhenUsed/>
    <w:rsid w:val="00ED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91791">
      <w:bodyDiv w:val="1"/>
      <w:marLeft w:val="0"/>
      <w:marRight w:val="0"/>
      <w:marTop w:val="0"/>
      <w:marBottom w:val="0"/>
      <w:divBdr>
        <w:top w:val="none" w:sz="0" w:space="0" w:color="auto"/>
        <w:left w:val="none" w:sz="0" w:space="0" w:color="auto"/>
        <w:bottom w:val="none" w:sz="0" w:space="0" w:color="auto"/>
        <w:right w:val="none" w:sz="0" w:space="0" w:color="auto"/>
      </w:divBdr>
    </w:div>
    <w:div w:id="17048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Ramírez</dc:creator>
  <cp:keywords/>
  <dc:description/>
  <cp:lastModifiedBy>Angel</cp:lastModifiedBy>
  <cp:revision>2</cp:revision>
  <dcterms:created xsi:type="dcterms:W3CDTF">2025-04-08T04:05:00Z</dcterms:created>
  <dcterms:modified xsi:type="dcterms:W3CDTF">2025-04-08T04:05:00Z</dcterms:modified>
</cp:coreProperties>
</file>