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02518793"/>
        <w:docPartObj>
          <w:docPartGallery w:val="Cover Pages"/>
          <w:docPartUnique/>
        </w:docPartObj>
      </w:sdtPr>
      <w:sdtEndPr>
        <w:rPr>
          <w:rFonts w:ascii="Times New Roman" w:hAnsi="Times New Roman" w:cs="Times New Roman"/>
          <w:b/>
          <w:bCs/>
          <w:sz w:val="28"/>
          <w:szCs w:val="28"/>
        </w:rPr>
      </w:sdtEndPr>
      <w:sdtContent>
        <w:p w14:paraId="3B7596B7" w14:textId="1C423F62" w:rsidR="004234F0" w:rsidRDefault="004234F0">
          <w:r w:rsidRPr="00523F68">
            <w:rPr>
              <w:rFonts w:ascii="Times New Roman" w:hAnsi="Times New Roman" w:cs="Times New Roman"/>
              <w:b/>
              <w:bCs/>
              <w:noProof/>
              <w:sz w:val="24"/>
              <w:szCs w:val="24"/>
            </w:rPr>
            <w:drawing>
              <wp:anchor distT="0" distB="0" distL="114300" distR="114300" simplePos="0" relativeHeight="251659264" behindDoc="1" locked="0" layoutInCell="1" allowOverlap="1" wp14:anchorId="3EC57372" wp14:editId="6C17934C">
                <wp:simplePos x="0" y="0"/>
                <wp:positionH relativeFrom="margin">
                  <wp:align>center</wp:align>
                </wp:positionH>
                <wp:positionV relativeFrom="paragraph">
                  <wp:posOffset>0</wp:posOffset>
                </wp:positionV>
                <wp:extent cx="2120900" cy="790575"/>
                <wp:effectExtent l="0" t="0" r="0" b="9525"/>
                <wp:wrapThrough wrapText="bothSides">
                  <wp:wrapPolygon edited="0">
                    <wp:start x="1940" y="0"/>
                    <wp:lineTo x="0" y="3123"/>
                    <wp:lineTo x="0" y="20299"/>
                    <wp:lineTo x="2522" y="21340"/>
                    <wp:lineTo x="8149" y="21340"/>
                    <wp:lineTo x="21341" y="21340"/>
                    <wp:lineTo x="21341" y="4684"/>
                    <wp:lineTo x="20953" y="1561"/>
                    <wp:lineTo x="20177" y="0"/>
                    <wp:lineTo x="194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2120900" cy="790575"/>
                        </a:xfrm>
                        <a:prstGeom prst="rect">
                          <a:avLst/>
                        </a:prstGeom>
                      </pic:spPr>
                    </pic:pic>
                  </a:graphicData>
                </a:graphic>
                <wp14:sizeRelH relativeFrom="margin">
                  <wp14:pctWidth>0</wp14:pctWidth>
                </wp14:sizeRelH>
                <wp14:sizeRelV relativeFrom="margin">
                  <wp14:pctHeight>0</wp14:pctHeight>
                </wp14:sizeRelV>
              </wp:anchor>
            </w:drawing>
          </w:r>
        </w:p>
        <w:p w14:paraId="18F78795" w14:textId="5756C741" w:rsidR="004234F0" w:rsidRDefault="00134C06">
          <w:pPr>
            <w:rPr>
              <w:rFonts w:ascii="Times New Roman" w:hAnsi="Times New Roman" w:cs="Times New Roman"/>
              <w:b/>
              <w:bCs/>
              <w:sz w:val="28"/>
              <w:szCs w:val="28"/>
            </w:rPr>
          </w:pPr>
        </w:p>
      </w:sdtContent>
    </w:sdt>
    <w:p w14:paraId="5B4601F9" w14:textId="70E21DDA" w:rsidR="00A94C40" w:rsidRDefault="00A94C40" w:rsidP="00A94C40">
      <w:pPr>
        <w:jc w:val="center"/>
        <w:rPr>
          <w:rFonts w:ascii="Times New Roman" w:hAnsi="Times New Roman" w:cs="Times New Roman"/>
          <w:b/>
          <w:bCs/>
          <w:sz w:val="24"/>
          <w:szCs w:val="24"/>
        </w:rPr>
      </w:pPr>
    </w:p>
    <w:p w14:paraId="0FC2576A" w14:textId="77777777" w:rsidR="00A94C40" w:rsidRDefault="00A94C40" w:rsidP="00A94C40">
      <w:pPr>
        <w:jc w:val="center"/>
        <w:rPr>
          <w:rFonts w:ascii="Times New Roman" w:hAnsi="Times New Roman" w:cs="Times New Roman"/>
          <w:b/>
          <w:bCs/>
          <w:sz w:val="24"/>
          <w:szCs w:val="24"/>
        </w:rPr>
      </w:pPr>
    </w:p>
    <w:p w14:paraId="58D97724" w14:textId="528CD73B" w:rsidR="00A94C40" w:rsidRPr="00A94C40" w:rsidRDefault="00A94C40" w:rsidP="00A94C40">
      <w:pPr>
        <w:jc w:val="center"/>
        <w:rPr>
          <w:rFonts w:ascii="Times New Roman" w:hAnsi="Times New Roman" w:cs="Times New Roman"/>
          <w:b/>
          <w:bCs/>
          <w:sz w:val="28"/>
          <w:szCs w:val="28"/>
        </w:rPr>
      </w:pPr>
      <w:r w:rsidRPr="00A94C40">
        <w:rPr>
          <w:rFonts w:ascii="Times New Roman" w:hAnsi="Times New Roman" w:cs="Times New Roman"/>
          <w:b/>
          <w:bCs/>
          <w:sz w:val="28"/>
          <w:szCs w:val="28"/>
        </w:rPr>
        <w:t>Universidad del Sureste</w:t>
      </w:r>
    </w:p>
    <w:p w14:paraId="29BC7A85" w14:textId="77777777" w:rsidR="00A94C40" w:rsidRPr="00A94C40" w:rsidRDefault="00A94C40" w:rsidP="00A94C40">
      <w:pPr>
        <w:jc w:val="center"/>
        <w:rPr>
          <w:rFonts w:ascii="Times New Roman" w:hAnsi="Times New Roman" w:cs="Times New Roman"/>
          <w:b/>
          <w:bCs/>
          <w:sz w:val="28"/>
          <w:szCs w:val="28"/>
        </w:rPr>
      </w:pPr>
      <w:r w:rsidRPr="00A94C40">
        <w:rPr>
          <w:rFonts w:ascii="Times New Roman" w:hAnsi="Times New Roman" w:cs="Times New Roman"/>
          <w:b/>
          <w:bCs/>
          <w:sz w:val="28"/>
          <w:szCs w:val="28"/>
        </w:rPr>
        <w:t>Facultad de Medicina Humana</w:t>
      </w:r>
    </w:p>
    <w:p w14:paraId="405B1483" w14:textId="77777777" w:rsidR="00A94C40" w:rsidRDefault="00A94C40" w:rsidP="00A94C40">
      <w:pPr>
        <w:jc w:val="center"/>
        <w:rPr>
          <w:rFonts w:ascii="Times New Roman" w:hAnsi="Times New Roman" w:cs="Times New Roman"/>
          <w:b/>
          <w:bCs/>
          <w:sz w:val="24"/>
          <w:szCs w:val="24"/>
        </w:rPr>
      </w:pPr>
    </w:p>
    <w:p w14:paraId="012EB6D1" w14:textId="5F7AC989" w:rsidR="00A94C40" w:rsidRDefault="00A94C40" w:rsidP="00A94C40">
      <w:pPr>
        <w:jc w:val="center"/>
        <w:rPr>
          <w:rFonts w:ascii="Times New Roman" w:hAnsi="Times New Roman" w:cs="Times New Roman"/>
          <w:b/>
          <w:bCs/>
          <w:sz w:val="24"/>
          <w:szCs w:val="24"/>
        </w:rPr>
      </w:pPr>
    </w:p>
    <w:p w14:paraId="04928196" w14:textId="77777777" w:rsidR="004234F0" w:rsidRDefault="004234F0" w:rsidP="00A94C40">
      <w:pPr>
        <w:jc w:val="center"/>
        <w:rPr>
          <w:rFonts w:ascii="Times New Roman" w:hAnsi="Times New Roman" w:cs="Times New Roman"/>
          <w:b/>
          <w:bCs/>
          <w:sz w:val="24"/>
          <w:szCs w:val="24"/>
        </w:rPr>
      </w:pPr>
    </w:p>
    <w:p w14:paraId="78281F81" w14:textId="77777777" w:rsidR="00A94C40" w:rsidRPr="00B83F0C" w:rsidRDefault="00A94C40" w:rsidP="00A94C40">
      <w:pPr>
        <w:jc w:val="center"/>
        <w:rPr>
          <w:rFonts w:ascii="Times New Roman" w:hAnsi="Times New Roman" w:cs="Times New Roman"/>
          <w:b/>
          <w:bCs/>
          <w:sz w:val="32"/>
          <w:szCs w:val="32"/>
        </w:rPr>
      </w:pPr>
      <w:r w:rsidRPr="00B83F0C">
        <w:rPr>
          <w:rFonts w:ascii="Times New Roman" w:hAnsi="Times New Roman" w:cs="Times New Roman"/>
          <w:b/>
          <w:bCs/>
          <w:sz w:val="32"/>
          <w:szCs w:val="32"/>
        </w:rPr>
        <w:t>Enfermedades prevenibles por vacunación en la infancia: estudio sobre el incumplimiento del esquema de vacunación en niños de 0 – 9 años.</w:t>
      </w:r>
    </w:p>
    <w:p w14:paraId="364D7ED1" w14:textId="77777777" w:rsidR="00A94C40" w:rsidRDefault="00A94C40" w:rsidP="00A94C40">
      <w:pPr>
        <w:jc w:val="center"/>
        <w:rPr>
          <w:rFonts w:ascii="Times New Roman" w:hAnsi="Times New Roman" w:cs="Times New Roman"/>
          <w:b/>
          <w:bCs/>
          <w:sz w:val="24"/>
          <w:szCs w:val="24"/>
        </w:rPr>
      </w:pPr>
    </w:p>
    <w:p w14:paraId="5606ECF8" w14:textId="77777777" w:rsidR="00A94C40" w:rsidRDefault="00A94C40" w:rsidP="00A94C40">
      <w:pPr>
        <w:jc w:val="center"/>
        <w:rPr>
          <w:rFonts w:ascii="Times New Roman" w:hAnsi="Times New Roman" w:cs="Times New Roman"/>
          <w:b/>
          <w:bCs/>
          <w:sz w:val="24"/>
          <w:szCs w:val="24"/>
        </w:rPr>
      </w:pPr>
    </w:p>
    <w:p w14:paraId="62BDC626" w14:textId="77777777" w:rsidR="00A94C40" w:rsidRPr="00BD47A4" w:rsidRDefault="00A94C40" w:rsidP="00A94C40">
      <w:pPr>
        <w:jc w:val="center"/>
        <w:rPr>
          <w:rFonts w:ascii="Times New Roman" w:hAnsi="Times New Roman" w:cs="Times New Roman"/>
          <w:b/>
          <w:bCs/>
          <w:sz w:val="28"/>
          <w:szCs w:val="28"/>
        </w:rPr>
      </w:pPr>
      <w:r w:rsidRPr="00BD47A4">
        <w:rPr>
          <w:rFonts w:ascii="Times New Roman" w:hAnsi="Times New Roman" w:cs="Times New Roman"/>
          <w:b/>
          <w:bCs/>
          <w:sz w:val="28"/>
          <w:szCs w:val="28"/>
        </w:rPr>
        <w:t xml:space="preserve">Alumnos: </w:t>
      </w:r>
    </w:p>
    <w:p w14:paraId="25679AC4" w14:textId="77777777" w:rsidR="00A94C40" w:rsidRPr="00BD47A4" w:rsidRDefault="00A94C40" w:rsidP="00A94C40">
      <w:pPr>
        <w:jc w:val="center"/>
        <w:rPr>
          <w:rFonts w:ascii="Times New Roman" w:hAnsi="Times New Roman" w:cs="Times New Roman"/>
          <w:b/>
          <w:bCs/>
          <w:sz w:val="28"/>
          <w:szCs w:val="28"/>
        </w:rPr>
      </w:pPr>
      <w:r w:rsidRPr="00BD47A4">
        <w:rPr>
          <w:rFonts w:ascii="Times New Roman" w:hAnsi="Times New Roman" w:cs="Times New Roman"/>
          <w:b/>
          <w:bCs/>
          <w:sz w:val="28"/>
          <w:szCs w:val="28"/>
        </w:rPr>
        <w:t xml:space="preserve">Pérez Ruiz Abner Iván </w:t>
      </w:r>
    </w:p>
    <w:p w14:paraId="12A90774" w14:textId="77777777" w:rsidR="00A94C40" w:rsidRPr="00BD47A4" w:rsidRDefault="00A94C40" w:rsidP="00A94C40">
      <w:pPr>
        <w:jc w:val="center"/>
        <w:rPr>
          <w:rFonts w:ascii="Times New Roman" w:hAnsi="Times New Roman" w:cs="Times New Roman"/>
          <w:b/>
          <w:bCs/>
          <w:sz w:val="28"/>
          <w:szCs w:val="28"/>
        </w:rPr>
      </w:pPr>
      <w:r w:rsidRPr="00BD47A4">
        <w:rPr>
          <w:rFonts w:ascii="Times New Roman" w:hAnsi="Times New Roman" w:cs="Times New Roman"/>
          <w:b/>
          <w:bCs/>
          <w:sz w:val="28"/>
          <w:szCs w:val="28"/>
        </w:rPr>
        <w:t>Pérez Sánchez Mia Esther</w:t>
      </w:r>
    </w:p>
    <w:p w14:paraId="798FB418" w14:textId="77777777" w:rsidR="00A94C40" w:rsidRPr="00BD47A4" w:rsidRDefault="00A94C40" w:rsidP="00A94C40">
      <w:pPr>
        <w:jc w:val="center"/>
        <w:rPr>
          <w:rFonts w:ascii="Times New Roman" w:hAnsi="Times New Roman" w:cs="Times New Roman"/>
          <w:b/>
          <w:bCs/>
          <w:sz w:val="28"/>
          <w:szCs w:val="28"/>
        </w:rPr>
      </w:pPr>
      <w:r w:rsidRPr="00BD47A4">
        <w:rPr>
          <w:rFonts w:ascii="Times New Roman" w:hAnsi="Times New Roman" w:cs="Times New Roman"/>
          <w:b/>
          <w:bCs/>
          <w:sz w:val="28"/>
          <w:szCs w:val="28"/>
        </w:rPr>
        <w:t xml:space="preserve">Santiago Reyes Juan Pablo </w:t>
      </w:r>
    </w:p>
    <w:p w14:paraId="18FCFD73" w14:textId="77777777" w:rsidR="00A94C40" w:rsidRPr="00BD47A4" w:rsidRDefault="00A94C40" w:rsidP="00A94C40">
      <w:pPr>
        <w:jc w:val="center"/>
        <w:rPr>
          <w:rFonts w:ascii="Times New Roman" w:hAnsi="Times New Roman" w:cs="Times New Roman"/>
          <w:b/>
          <w:bCs/>
          <w:sz w:val="28"/>
          <w:szCs w:val="28"/>
        </w:rPr>
      </w:pPr>
      <w:r w:rsidRPr="00BD47A4">
        <w:rPr>
          <w:rFonts w:ascii="Times New Roman" w:hAnsi="Times New Roman" w:cs="Times New Roman"/>
          <w:b/>
          <w:bCs/>
          <w:sz w:val="28"/>
          <w:szCs w:val="28"/>
        </w:rPr>
        <w:t>Torrano Díaz Gilda</w:t>
      </w:r>
    </w:p>
    <w:p w14:paraId="3C93DAA7" w14:textId="77777777" w:rsidR="00A94C40" w:rsidRPr="00BD47A4" w:rsidRDefault="00A94C40" w:rsidP="00A94C40">
      <w:pPr>
        <w:jc w:val="center"/>
        <w:rPr>
          <w:rFonts w:ascii="Times New Roman" w:hAnsi="Times New Roman" w:cs="Times New Roman"/>
          <w:b/>
          <w:bCs/>
          <w:sz w:val="28"/>
          <w:szCs w:val="28"/>
        </w:rPr>
      </w:pPr>
      <w:r w:rsidRPr="00BD47A4">
        <w:rPr>
          <w:rFonts w:ascii="Times New Roman" w:hAnsi="Times New Roman" w:cs="Times New Roman"/>
          <w:b/>
          <w:bCs/>
          <w:sz w:val="28"/>
          <w:szCs w:val="28"/>
        </w:rPr>
        <w:t>Velasco Abarca Cristian Leonardo</w:t>
      </w:r>
    </w:p>
    <w:p w14:paraId="0F380326" w14:textId="77777777" w:rsidR="00A94C40" w:rsidRDefault="00A94C40" w:rsidP="00A94C40">
      <w:pPr>
        <w:jc w:val="center"/>
        <w:rPr>
          <w:rFonts w:ascii="Times New Roman" w:hAnsi="Times New Roman" w:cs="Times New Roman"/>
          <w:b/>
          <w:bCs/>
          <w:sz w:val="28"/>
          <w:szCs w:val="28"/>
        </w:rPr>
      </w:pPr>
    </w:p>
    <w:p w14:paraId="72DD9168" w14:textId="77777777" w:rsidR="00A94C40" w:rsidRPr="00BD47A4" w:rsidRDefault="00A94C40" w:rsidP="00A94C40">
      <w:pPr>
        <w:jc w:val="center"/>
        <w:rPr>
          <w:rFonts w:ascii="Times New Roman" w:hAnsi="Times New Roman" w:cs="Times New Roman"/>
          <w:b/>
          <w:bCs/>
          <w:sz w:val="28"/>
          <w:szCs w:val="28"/>
        </w:rPr>
      </w:pPr>
    </w:p>
    <w:p w14:paraId="3920435C" w14:textId="77777777" w:rsidR="00A94C40" w:rsidRPr="00BD47A4" w:rsidRDefault="00A94C40" w:rsidP="00A94C40">
      <w:pPr>
        <w:jc w:val="center"/>
        <w:rPr>
          <w:rFonts w:ascii="Times New Roman" w:hAnsi="Times New Roman" w:cs="Times New Roman"/>
          <w:b/>
          <w:bCs/>
          <w:sz w:val="28"/>
          <w:szCs w:val="28"/>
        </w:rPr>
      </w:pPr>
      <w:r w:rsidRPr="00BD47A4">
        <w:rPr>
          <w:rFonts w:ascii="Times New Roman" w:hAnsi="Times New Roman" w:cs="Times New Roman"/>
          <w:b/>
          <w:bCs/>
          <w:sz w:val="28"/>
          <w:szCs w:val="28"/>
        </w:rPr>
        <w:t xml:space="preserve">Catedrático: </w:t>
      </w:r>
    </w:p>
    <w:p w14:paraId="25C4EE93" w14:textId="77777777" w:rsidR="00A94C40" w:rsidRPr="00BD47A4" w:rsidRDefault="00A94C40" w:rsidP="00A94C40">
      <w:pPr>
        <w:jc w:val="center"/>
        <w:rPr>
          <w:rFonts w:ascii="Times New Roman" w:hAnsi="Times New Roman" w:cs="Times New Roman"/>
          <w:b/>
          <w:bCs/>
          <w:sz w:val="28"/>
          <w:szCs w:val="28"/>
        </w:rPr>
      </w:pPr>
      <w:r w:rsidRPr="00BD47A4">
        <w:rPr>
          <w:rFonts w:ascii="Times New Roman" w:hAnsi="Times New Roman" w:cs="Times New Roman"/>
          <w:b/>
          <w:bCs/>
          <w:sz w:val="28"/>
          <w:szCs w:val="28"/>
        </w:rPr>
        <w:t>Dayan Graciela Albores</w:t>
      </w:r>
    </w:p>
    <w:p w14:paraId="3E54FB89" w14:textId="6E27C030" w:rsidR="00A94C40" w:rsidRDefault="00A94C40" w:rsidP="004234F0">
      <w:pPr>
        <w:rPr>
          <w:rFonts w:ascii="Times New Roman" w:hAnsi="Times New Roman" w:cs="Times New Roman"/>
          <w:b/>
          <w:bCs/>
          <w:sz w:val="28"/>
          <w:szCs w:val="28"/>
        </w:rPr>
      </w:pPr>
    </w:p>
    <w:p w14:paraId="0604E581" w14:textId="77777777" w:rsidR="004234F0" w:rsidRPr="00BD47A4" w:rsidRDefault="004234F0" w:rsidP="004234F0">
      <w:pPr>
        <w:rPr>
          <w:rFonts w:ascii="Times New Roman" w:hAnsi="Times New Roman" w:cs="Times New Roman"/>
          <w:b/>
          <w:bCs/>
          <w:sz w:val="28"/>
          <w:szCs w:val="28"/>
        </w:rPr>
      </w:pPr>
    </w:p>
    <w:p w14:paraId="6F59B021" w14:textId="5D0E6A90" w:rsidR="00580EE1" w:rsidRDefault="00A94C40" w:rsidP="00580EE1">
      <w:pPr>
        <w:jc w:val="center"/>
        <w:rPr>
          <w:rFonts w:ascii="Times New Roman" w:hAnsi="Times New Roman" w:cs="Times New Roman"/>
          <w:b/>
          <w:bCs/>
          <w:sz w:val="28"/>
          <w:szCs w:val="28"/>
        </w:rPr>
      </w:pPr>
      <w:r w:rsidRPr="00BD47A4">
        <w:rPr>
          <w:rFonts w:ascii="Times New Roman" w:hAnsi="Times New Roman" w:cs="Times New Roman"/>
          <w:b/>
          <w:bCs/>
          <w:sz w:val="28"/>
          <w:szCs w:val="28"/>
        </w:rPr>
        <w:t>Berriozábal, Chiapas a 11 de abril de 202</w:t>
      </w:r>
      <w:r>
        <w:rPr>
          <w:rFonts w:ascii="Times New Roman" w:hAnsi="Times New Roman" w:cs="Times New Roman"/>
          <w:b/>
          <w:bCs/>
          <w:sz w:val="28"/>
          <w:szCs w:val="28"/>
        </w:rPr>
        <w:t>5</w:t>
      </w:r>
    </w:p>
    <w:p w14:paraId="0EED9A07" w14:textId="3594149F" w:rsidR="00580EE1" w:rsidRPr="006D535D" w:rsidRDefault="00580EE1" w:rsidP="00580EE1">
      <w:pPr>
        <w:rPr>
          <w:rFonts w:ascii="Times New Roman" w:hAnsi="Times New Roman" w:cs="Times New Roman"/>
          <w:b/>
          <w:bCs/>
          <w:sz w:val="28"/>
          <w:szCs w:val="28"/>
        </w:rPr>
      </w:pPr>
    </w:p>
    <w:sdt>
      <w:sdtPr>
        <w:rPr>
          <w:lang w:val="es-ES"/>
        </w:rPr>
        <w:id w:val="-234080534"/>
        <w:docPartObj>
          <w:docPartGallery w:val="Table of Contents"/>
          <w:docPartUnique/>
        </w:docPartObj>
      </w:sdtPr>
      <w:sdtEndPr>
        <w:rPr>
          <w:rFonts w:asciiTheme="minorHAnsi" w:eastAsiaTheme="minorHAnsi" w:hAnsiTheme="minorHAnsi" w:cstheme="minorBidi"/>
          <w:bCs/>
          <w:color w:val="auto"/>
          <w:sz w:val="22"/>
          <w:szCs w:val="22"/>
          <w:lang w:eastAsia="en-US"/>
        </w:rPr>
      </w:sdtEndPr>
      <w:sdtContent>
        <w:p w14:paraId="34DE7922" w14:textId="277AEBE6" w:rsidR="00134C06" w:rsidRDefault="00134C06">
          <w:pPr>
            <w:pStyle w:val="TtuloTDC"/>
            <w:rPr>
              <w:lang w:val="es-ES"/>
            </w:rPr>
          </w:pPr>
          <w:r>
            <w:rPr>
              <w:lang w:val="es-ES"/>
            </w:rPr>
            <w:t>Índice</w:t>
          </w:r>
        </w:p>
        <w:p w14:paraId="31B8AF32" w14:textId="77777777" w:rsidR="00134C06" w:rsidRPr="00134C06" w:rsidRDefault="00134C06" w:rsidP="00134C06">
          <w:pPr>
            <w:rPr>
              <w:lang w:val="es-ES" w:eastAsia="es-MX"/>
            </w:rPr>
          </w:pPr>
        </w:p>
        <w:p w14:paraId="763D47EC" w14:textId="301FDD56" w:rsidR="00134C06" w:rsidRDefault="00134C06">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195213350" w:history="1">
            <w:r w:rsidRPr="00805494">
              <w:rPr>
                <w:rStyle w:val="Hipervnculo"/>
                <w:noProof/>
              </w:rPr>
              <w:t>Introducción</w:t>
            </w:r>
            <w:r>
              <w:rPr>
                <w:noProof/>
                <w:webHidden/>
              </w:rPr>
              <w:tab/>
            </w:r>
            <w:r>
              <w:rPr>
                <w:noProof/>
                <w:webHidden/>
              </w:rPr>
              <w:fldChar w:fldCharType="begin"/>
            </w:r>
            <w:r>
              <w:rPr>
                <w:noProof/>
                <w:webHidden/>
              </w:rPr>
              <w:instrText xml:space="preserve"> PAGEREF _Toc195213350 \h </w:instrText>
            </w:r>
            <w:r>
              <w:rPr>
                <w:noProof/>
                <w:webHidden/>
              </w:rPr>
            </w:r>
            <w:r>
              <w:rPr>
                <w:noProof/>
                <w:webHidden/>
              </w:rPr>
              <w:fldChar w:fldCharType="separate"/>
            </w:r>
            <w:r>
              <w:rPr>
                <w:noProof/>
                <w:webHidden/>
              </w:rPr>
              <w:t>3</w:t>
            </w:r>
            <w:r>
              <w:rPr>
                <w:noProof/>
                <w:webHidden/>
              </w:rPr>
              <w:fldChar w:fldCharType="end"/>
            </w:r>
          </w:hyperlink>
        </w:p>
        <w:p w14:paraId="27FD2617" w14:textId="0A2B7BFC" w:rsidR="00134C06" w:rsidRDefault="00134C06">
          <w:pPr>
            <w:pStyle w:val="TDC1"/>
            <w:tabs>
              <w:tab w:val="right" w:leader="dot" w:pos="8828"/>
            </w:tabs>
            <w:rPr>
              <w:rFonts w:eastAsiaTheme="minorEastAsia"/>
              <w:noProof/>
              <w:lang w:eastAsia="es-MX"/>
            </w:rPr>
          </w:pPr>
          <w:hyperlink w:anchor="_Toc195213351" w:history="1">
            <w:r w:rsidRPr="00805494">
              <w:rPr>
                <w:rStyle w:val="Hipervnculo"/>
                <w:noProof/>
              </w:rPr>
              <w:t>Planteamiento del problema</w:t>
            </w:r>
            <w:r>
              <w:rPr>
                <w:noProof/>
                <w:webHidden/>
              </w:rPr>
              <w:tab/>
            </w:r>
            <w:r>
              <w:rPr>
                <w:noProof/>
                <w:webHidden/>
              </w:rPr>
              <w:fldChar w:fldCharType="begin"/>
            </w:r>
            <w:r>
              <w:rPr>
                <w:noProof/>
                <w:webHidden/>
              </w:rPr>
              <w:instrText xml:space="preserve"> PAGEREF _Toc195213351 \h </w:instrText>
            </w:r>
            <w:r>
              <w:rPr>
                <w:noProof/>
                <w:webHidden/>
              </w:rPr>
            </w:r>
            <w:r>
              <w:rPr>
                <w:noProof/>
                <w:webHidden/>
              </w:rPr>
              <w:fldChar w:fldCharType="separate"/>
            </w:r>
            <w:r>
              <w:rPr>
                <w:noProof/>
                <w:webHidden/>
              </w:rPr>
              <w:t>6</w:t>
            </w:r>
            <w:r>
              <w:rPr>
                <w:noProof/>
                <w:webHidden/>
              </w:rPr>
              <w:fldChar w:fldCharType="end"/>
            </w:r>
          </w:hyperlink>
        </w:p>
        <w:p w14:paraId="35AB15D9" w14:textId="73FBF88B" w:rsidR="00134C06" w:rsidRDefault="00134C06">
          <w:pPr>
            <w:pStyle w:val="TDC1"/>
            <w:tabs>
              <w:tab w:val="right" w:leader="dot" w:pos="8828"/>
            </w:tabs>
            <w:rPr>
              <w:rFonts w:eastAsiaTheme="minorEastAsia"/>
              <w:noProof/>
              <w:lang w:eastAsia="es-MX"/>
            </w:rPr>
          </w:pPr>
          <w:hyperlink w:anchor="_Toc195213352" w:history="1">
            <w:r w:rsidRPr="00805494">
              <w:rPr>
                <w:rStyle w:val="Hipervnculo"/>
                <w:noProof/>
              </w:rPr>
              <w:t>Recursos</w:t>
            </w:r>
            <w:r>
              <w:rPr>
                <w:noProof/>
                <w:webHidden/>
              </w:rPr>
              <w:tab/>
            </w:r>
            <w:r>
              <w:rPr>
                <w:noProof/>
                <w:webHidden/>
              </w:rPr>
              <w:fldChar w:fldCharType="begin"/>
            </w:r>
            <w:r>
              <w:rPr>
                <w:noProof/>
                <w:webHidden/>
              </w:rPr>
              <w:instrText xml:space="preserve"> PAGEREF _Toc195213352 \h </w:instrText>
            </w:r>
            <w:r>
              <w:rPr>
                <w:noProof/>
                <w:webHidden/>
              </w:rPr>
            </w:r>
            <w:r>
              <w:rPr>
                <w:noProof/>
                <w:webHidden/>
              </w:rPr>
              <w:fldChar w:fldCharType="separate"/>
            </w:r>
            <w:r>
              <w:rPr>
                <w:noProof/>
                <w:webHidden/>
              </w:rPr>
              <w:t>9</w:t>
            </w:r>
            <w:r>
              <w:rPr>
                <w:noProof/>
                <w:webHidden/>
              </w:rPr>
              <w:fldChar w:fldCharType="end"/>
            </w:r>
          </w:hyperlink>
        </w:p>
        <w:p w14:paraId="7F720955" w14:textId="5BE26DF2" w:rsidR="00134C06" w:rsidRDefault="00134C06">
          <w:pPr>
            <w:pStyle w:val="TDC1"/>
            <w:tabs>
              <w:tab w:val="right" w:leader="dot" w:pos="8828"/>
            </w:tabs>
            <w:rPr>
              <w:rFonts w:eastAsiaTheme="minorEastAsia"/>
              <w:noProof/>
              <w:lang w:eastAsia="es-MX"/>
            </w:rPr>
          </w:pPr>
          <w:hyperlink w:anchor="_Toc195213353" w:history="1">
            <w:r w:rsidRPr="00805494">
              <w:rPr>
                <w:rStyle w:val="Hipervnculo"/>
                <w:noProof/>
                <w:lang w:val="es-ES"/>
              </w:rPr>
              <w:t>Referencias</w:t>
            </w:r>
            <w:r>
              <w:rPr>
                <w:noProof/>
                <w:webHidden/>
              </w:rPr>
              <w:tab/>
            </w:r>
            <w:r>
              <w:rPr>
                <w:noProof/>
                <w:webHidden/>
              </w:rPr>
              <w:fldChar w:fldCharType="begin"/>
            </w:r>
            <w:r>
              <w:rPr>
                <w:noProof/>
                <w:webHidden/>
              </w:rPr>
              <w:instrText xml:space="preserve"> PAGEREF _Toc195213353 \h </w:instrText>
            </w:r>
            <w:r>
              <w:rPr>
                <w:noProof/>
                <w:webHidden/>
              </w:rPr>
            </w:r>
            <w:r>
              <w:rPr>
                <w:noProof/>
                <w:webHidden/>
              </w:rPr>
              <w:fldChar w:fldCharType="separate"/>
            </w:r>
            <w:r>
              <w:rPr>
                <w:noProof/>
                <w:webHidden/>
              </w:rPr>
              <w:t>12</w:t>
            </w:r>
            <w:r>
              <w:rPr>
                <w:noProof/>
                <w:webHidden/>
              </w:rPr>
              <w:fldChar w:fldCharType="end"/>
            </w:r>
          </w:hyperlink>
        </w:p>
        <w:p w14:paraId="624F7614" w14:textId="32BA93B5" w:rsidR="00134C06" w:rsidRPr="00134C06" w:rsidRDefault="00134C06">
          <w:pPr>
            <w:sectPr w:rsidR="00134C06" w:rsidRPr="00134C06" w:rsidSect="00580EE1">
              <w:headerReference w:type="default" r:id="rId9"/>
              <w:footerReference w:type="default" r:id="rId10"/>
              <w:pgSz w:w="12240" w:h="15840"/>
              <w:pgMar w:top="1417" w:right="1701" w:bottom="1417" w:left="1701" w:header="708" w:footer="708" w:gutter="0"/>
              <w:pgNumType w:start="0"/>
              <w:cols w:space="708"/>
              <w:titlePg/>
              <w:docGrid w:linePitch="360"/>
            </w:sectPr>
          </w:pPr>
          <w:r>
            <w:rPr>
              <w:b/>
              <w:bCs/>
              <w:lang w:val="es-ES"/>
            </w:rPr>
            <w:fldChar w:fldCharType="end"/>
          </w:r>
        </w:p>
      </w:sdtContent>
    </w:sdt>
    <w:p w14:paraId="39DEAA9A" w14:textId="7EF3ECD8" w:rsidR="00580EE1" w:rsidRDefault="00580EE1">
      <w:pPr>
        <w:rPr>
          <w:rFonts w:ascii="Times New Roman" w:hAnsi="Times New Roman" w:cs="Times New Roman"/>
          <w:b/>
          <w:bCs/>
          <w:sz w:val="28"/>
          <w:szCs w:val="28"/>
        </w:rPr>
      </w:pPr>
    </w:p>
    <w:p w14:paraId="1D0544A9" w14:textId="77777777" w:rsidR="004234F0" w:rsidRDefault="004234F0" w:rsidP="00A94C40">
      <w:pPr>
        <w:rPr>
          <w:rFonts w:ascii="Times New Roman" w:hAnsi="Times New Roman" w:cs="Times New Roman"/>
          <w:b/>
          <w:bCs/>
          <w:sz w:val="32"/>
          <w:szCs w:val="32"/>
        </w:rPr>
      </w:pPr>
    </w:p>
    <w:p w14:paraId="104B74B9" w14:textId="0A94F38D" w:rsidR="00A94C40" w:rsidRPr="00B83F0C" w:rsidRDefault="00A94C40" w:rsidP="0008732A">
      <w:pPr>
        <w:spacing w:line="360" w:lineRule="auto"/>
        <w:rPr>
          <w:rFonts w:ascii="Times New Roman" w:hAnsi="Times New Roman" w:cs="Times New Roman"/>
          <w:b/>
          <w:bCs/>
          <w:sz w:val="32"/>
          <w:szCs w:val="32"/>
        </w:rPr>
      </w:pPr>
      <w:r w:rsidRPr="00B83F0C">
        <w:rPr>
          <w:rFonts w:ascii="Times New Roman" w:hAnsi="Times New Roman" w:cs="Times New Roman"/>
          <w:b/>
          <w:bCs/>
          <w:sz w:val="32"/>
          <w:szCs w:val="32"/>
        </w:rPr>
        <w:t>Enfermedades prevenibles por vacunación en la infancia: estudio sobre el incumplimiento del esquema de vacunación en niños de 0 – 9 años.</w:t>
      </w:r>
    </w:p>
    <w:p w14:paraId="086F30D5" w14:textId="4A7C7EAB" w:rsidR="00A94C40" w:rsidRDefault="00A94C40" w:rsidP="006513FF">
      <w:pPr>
        <w:spacing w:line="360" w:lineRule="auto"/>
        <w:rPr>
          <w:sz w:val="20"/>
          <w:szCs w:val="16"/>
        </w:rPr>
      </w:pPr>
      <w:r w:rsidRPr="00804142">
        <w:rPr>
          <w:rFonts w:ascii="Times New Roman" w:hAnsi="Times New Roman" w:cs="Times New Roman"/>
          <w:b/>
          <w:bCs/>
          <w:sz w:val="20"/>
          <w:szCs w:val="20"/>
        </w:rPr>
        <w:t>A. I. Pérez Ruiz, M. E. Pérez Sánchez, J. P. Santiago Reyes, G. Torrano Díaz, C. L. Velasco Abarca Cristian Leonardo</w:t>
      </w:r>
      <w:r w:rsidRPr="00804142">
        <w:rPr>
          <w:sz w:val="20"/>
          <w:szCs w:val="16"/>
        </w:rPr>
        <w:t xml:space="preserve"> </w:t>
      </w:r>
    </w:p>
    <w:p w14:paraId="2CB1056A" w14:textId="77777777" w:rsidR="00A94C40" w:rsidRDefault="00A94C40" w:rsidP="0008732A">
      <w:pPr>
        <w:spacing w:line="360" w:lineRule="auto"/>
        <w:ind w:firstLine="284"/>
        <w:jc w:val="both"/>
        <w:rPr>
          <w:sz w:val="20"/>
          <w:szCs w:val="16"/>
        </w:rPr>
      </w:pPr>
    </w:p>
    <w:p w14:paraId="1E298987" w14:textId="77777777" w:rsidR="00A94C40" w:rsidRPr="00A94C40" w:rsidRDefault="00A94C40" w:rsidP="0008732A">
      <w:pPr>
        <w:spacing w:line="360" w:lineRule="auto"/>
        <w:jc w:val="both"/>
        <w:rPr>
          <w:rFonts w:ascii="Times New Roman" w:hAnsi="Times New Roman" w:cs="Times New Roman"/>
          <w:b/>
          <w:bCs/>
          <w:sz w:val="24"/>
          <w:szCs w:val="24"/>
        </w:rPr>
      </w:pPr>
      <w:r w:rsidRPr="00A94C40">
        <w:rPr>
          <w:rFonts w:ascii="Times New Roman" w:hAnsi="Times New Roman" w:cs="Times New Roman"/>
          <w:b/>
          <w:bCs/>
          <w:sz w:val="24"/>
          <w:szCs w:val="24"/>
        </w:rPr>
        <w:t>Resumen:</w:t>
      </w:r>
    </w:p>
    <w:p w14:paraId="6C2F2454" w14:textId="3152A4F2" w:rsidR="00A94C40" w:rsidRPr="00473993" w:rsidRDefault="00A94C40" w:rsidP="00473993">
      <w:pPr>
        <w:spacing w:line="360" w:lineRule="auto"/>
        <w:ind w:firstLine="284"/>
        <w:jc w:val="both"/>
        <w:rPr>
          <w:rFonts w:ascii="Times New Roman" w:hAnsi="Times New Roman" w:cs="Times New Roman"/>
          <w:sz w:val="24"/>
          <w:szCs w:val="24"/>
        </w:rPr>
      </w:pPr>
      <w:r w:rsidRPr="00A94C40">
        <w:rPr>
          <w:rFonts w:ascii="Times New Roman" w:hAnsi="Times New Roman" w:cs="Times New Roman"/>
          <w:sz w:val="24"/>
          <w:szCs w:val="24"/>
        </w:rPr>
        <w:t xml:space="preserve">El incumplimiento del esquema de vacunación infantil </w:t>
      </w:r>
      <w:r w:rsidR="009021B6">
        <w:rPr>
          <w:rFonts w:ascii="Times New Roman" w:hAnsi="Times New Roman" w:cs="Times New Roman"/>
          <w:sz w:val="24"/>
          <w:szCs w:val="24"/>
        </w:rPr>
        <w:t>significa</w:t>
      </w:r>
      <w:r w:rsidRPr="00A94C40">
        <w:rPr>
          <w:rFonts w:ascii="Times New Roman" w:hAnsi="Times New Roman" w:cs="Times New Roman"/>
          <w:sz w:val="24"/>
          <w:szCs w:val="24"/>
        </w:rPr>
        <w:t xml:space="preserve"> un</w:t>
      </w:r>
      <w:r w:rsidR="009021B6">
        <w:rPr>
          <w:rFonts w:ascii="Times New Roman" w:hAnsi="Times New Roman" w:cs="Times New Roman"/>
          <w:sz w:val="24"/>
          <w:szCs w:val="24"/>
        </w:rPr>
        <w:t>a</w:t>
      </w:r>
      <w:r w:rsidRPr="00A94C40">
        <w:rPr>
          <w:rFonts w:ascii="Times New Roman" w:hAnsi="Times New Roman" w:cs="Times New Roman"/>
          <w:sz w:val="24"/>
          <w:szCs w:val="24"/>
        </w:rPr>
        <w:t xml:space="preserve"> </w:t>
      </w:r>
      <w:r w:rsidR="009021B6">
        <w:rPr>
          <w:rFonts w:ascii="Times New Roman" w:hAnsi="Times New Roman" w:cs="Times New Roman"/>
          <w:sz w:val="24"/>
          <w:szCs w:val="24"/>
        </w:rPr>
        <w:t>dificultad en aumento</w:t>
      </w:r>
      <w:r w:rsidRPr="00A94C40">
        <w:rPr>
          <w:rFonts w:ascii="Times New Roman" w:hAnsi="Times New Roman" w:cs="Times New Roman"/>
          <w:sz w:val="24"/>
          <w:szCs w:val="24"/>
        </w:rPr>
        <w:t xml:space="preserve"> en el </w:t>
      </w:r>
      <w:r w:rsidR="009021B6">
        <w:rPr>
          <w:rFonts w:ascii="Times New Roman" w:hAnsi="Times New Roman" w:cs="Times New Roman"/>
          <w:sz w:val="24"/>
          <w:szCs w:val="24"/>
        </w:rPr>
        <w:t>campo</w:t>
      </w:r>
      <w:r w:rsidRPr="00A94C40">
        <w:rPr>
          <w:rFonts w:ascii="Times New Roman" w:hAnsi="Times New Roman" w:cs="Times New Roman"/>
          <w:sz w:val="24"/>
          <w:szCs w:val="24"/>
        </w:rPr>
        <w:t xml:space="preserve"> de la salud pública, </w:t>
      </w:r>
      <w:r w:rsidR="009021B6">
        <w:rPr>
          <w:rFonts w:ascii="Times New Roman" w:hAnsi="Times New Roman" w:cs="Times New Roman"/>
          <w:sz w:val="24"/>
          <w:szCs w:val="24"/>
        </w:rPr>
        <w:t>particularmente</w:t>
      </w:r>
      <w:r w:rsidRPr="00A94C40">
        <w:rPr>
          <w:rFonts w:ascii="Times New Roman" w:hAnsi="Times New Roman" w:cs="Times New Roman"/>
          <w:sz w:val="24"/>
          <w:szCs w:val="24"/>
        </w:rPr>
        <w:t xml:space="preserve"> en niños de 0 a 9 años. Est</w:t>
      </w:r>
      <w:r w:rsidR="009021B6">
        <w:rPr>
          <w:rFonts w:ascii="Times New Roman" w:hAnsi="Times New Roman" w:cs="Times New Roman"/>
          <w:sz w:val="24"/>
          <w:szCs w:val="24"/>
        </w:rPr>
        <w:t>e estudio examina</w:t>
      </w:r>
      <w:r w:rsidRPr="00A94C40">
        <w:rPr>
          <w:rFonts w:ascii="Times New Roman" w:hAnsi="Times New Roman" w:cs="Times New Roman"/>
          <w:sz w:val="24"/>
          <w:szCs w:val="24"/>
        </w:rPr>
        <w:t xml:space="preserve"> los factores sociales, económicos, culturales y sanitarios que </w:t>
      </w:r>
      <w:r w:rsidR="009021B6">
        <w:rPr>
          <w:rFonts w:ascii="Times New Roman" w:hAnsi="Times New Roman" w:cs="Times New Roman"/>
          <w:sz w:val="24"/>
          <w:szCs w:val="24"/>
        </w:rPr>
        <w:t>afectan</w:t>
      </w:r>
      <w:r w:rsidRPr="00A94C40">
        <w:rPr>
          <w:rFonts w:ascii="Times New Roman" w:hAnsi="Times New Roman" w:cs="Times New Roman"/>
          <w:sz w:val="24"/>
          <w:szCs w:val="24"/>
        </w:rPr>
        <w:t xml:space="preserve"> en la falta de </w:t>
      </w:r>
      <w:r w:rsidR="009021B6">
        <w:rPr>
          <w:rFonts w:ascii="Times New Roman" w:hAnsi="Times New Roman" w:cs="Times New Roman"/>
          <w:sz w:val="24"/>
          <w:szCs w:val="24"/>
        </w:rPr>
        <w:t>cumplimiento</w:t>
      </w:r>
      <w:r w:rsidRPr="00A94C40">
        <w:rPr>
          <w:rFonts w:ascii="Times New Roman" w:hAnsi="Times New Roman" w:cs="Times New Roman"/>
          <w:sz w:val="24"/>
          <w:szCs w:val="24"/>
        </w:rPr>
        <w:t xml:space="preserve"> a los </w:t>
      </w:r>
      <w:r w:rsidR="009021B6">
        <w:rPr>
          <w:rFonts w:ascii="Times New Roman" w:hAnsi="Times New Roman" w:cs="Times New Roman"/>
          <w:sz w:val="24"/>
          <w:szCs w:val="24"/>
        </w:rPr>
        <w:t>programas</w:t>
      </w:r>
      <w:r w:rsidRPr="00A94C40">
        <w:rPr>
          <w:rFonts w:ascii="Times New Roman" w:hAnsi="Times New Roman" w:cs="Times New Roman"/>
          <w:sz w:val="24"/>
          <w:szCs w:val="24"/>
        </w:rPr>
        <w:t xml:space="preserve"> de vacunación</w:t>
      </w:r>
      <w:r w:rsidR="009021B6">
        <w:rPr>
          <w:rFonts w:ascii="Times New Roman" w:hAnsi="Times New Roman" w:cs="Times New Roman"/>
          <w:sz w:val="24"/>
          <w:szCs w:val="24"/>
        </w:rPr>
        <w:t xml:space="preserve">. </w:t>
      </w:r>
      <w:r w:rsidRPr="00A94C40">
        <w:rPr>
          <w:rFonts w:ascii="Times New Roman" w:hAnsi="Times New Roman" w:cs="Times New Roman"/>
          <w:sz w:val="24"/>
          <w:szCs w:val="24"/>
        </w:rPr>
        <w:t xml:space="preserve">Se </w:t>
      </w:r>
      <w:r w:rsidR="009021B6">
        <w:rPr>
          <w:rFonts w:ascii="Times New Roman" w:hAnsi="Times New Roman" w:cs="Times New Roman"/>
          <w:sz w:val="24"/>
          <w:szCs w:val="24"/>
        </w:rPr>
        <w:t>utiliz</w:t>
      </w:r>
      <w:r w:rsidRPr="00A94C40">
        <w:rPr>
          <w:rFonts w:ascii="Times New Roman" w:hAnsi="Times New Roman" w:cs="Times New Roman"/>
          <w:sz w:val="24"/>
          <w:szCs w:val="24"/>
        </w:rPr>
        <w:t>ó una metodología mixta que i</w:t>
      </w:r>
      <w:r w:rsidR="00473993">
        <w:rPr>
          <w:rFonts w:ascii="Times New Roman" w:hAnsi="Times New Roman" w:cs="Times New Roman"/>
          <w:sz w:val="24"/>
          <w:szCs w:val="24"/>
        </w:rPr>
        <w:t>ncluye</w:t>
      </w:r>
      <w:r w:rsidRPr="00A94C40">
        <w:rPr>
          <w:rFonts w:ascii="Times New Roman" w:hAnsi="Times New Roman" w:cs="Times New Roman"/>
          <w:sz w:val="24"/>
          <w:szCs w:val="24"/>
        </w:rPr>
        <w:t xml:space="preserve"> análisis estadístico y revisión bibliográfica para identificar las principales causas del rezago vacunal en México.</w:t>
      </w:r>
    </w:p>
    <w:p w14:paraId="67918BFF" w14:textId="5FE71152" w:rsidR="00A94C40" w:rsidRDefault="00A94C40" w:rsidP="0008732A">
      <w:pPr>
        <w:spacing w:line="360" w:lineRule="auto"/>
        <w:jc w:val="both"/>
        <w:rPr>
          <w:rFonts w:ascii="Times New Roman" w:hAnsi="Times New Roman" w:cs="Times New Roman"/>
          <w:sz w:val="24"/>
          <w:szCs w:val="24"/>
        </w:rPr>
      </w:pPr>
      <w:r w:rsidRPr="00A94C40">
        <w:rPr>
          <w:rFonts w:ascii="Times New Roman" w:hAnsi="Times New Roman" w:cs="Times New Roman"/>
          <w:b/>
          <w:bCs/>
          <w:sz w:val="24"/>
          <w:szCs w:val="24"/>
        </w:rPr>
        <w:t xml:space="preserve">Palabras clave: </w:t>
      </w:r>
      <w:r w:rsidRPr="00A94C40">
        <w:rPr>
          <w:rFonts w:ascii="Times New Roman" w:hAnsi="Times New Roman" w:cs="Times New Roman"/>
          <w:sz w:val="24"/>
          <w:szCs w:val="24"/>
        </w:rPr>
        <w:t>vacunación infantil, esquema de vacunación, COVID – 19, vacunación infantil, esquema de vacunación, salud pública, México, inmunización, rezago vacunal.</w:t>
      </w:r>
    </w:p>
    <w:p w14:paraId="3A3228C3" w14:textId="77777777" w:rsidR="00473993" w:rsidRDefault="00473993" w:rsidP="00473993">
      <w:pPr>
        <w:spacing w:line="360" w:lineRule="auto"/>
        <w:jc w:val="both"/>
        <w:rPr>
          <w:rFonts w:ascii="Times New Roman" w:hAnsi="Times New Roman" w:cs="Times New Roman"/>
          <w:sz w:val="24"/>
          <w:szCs w:val="24"/>
        </w:rPr>
      </w:pPr>
    </w:p>
    <w:p w14:paraId="0E3CAF21" w14:textId="77777777" w:rsidR="00473993" w:rsidRDefault="00473993" w:rsidP="00473993">
      <w:pPr>
        <w:spacing w:line="360" w:lineRule="auto"/>
        <w:jc w:val="both"/>
        <w:rPr>
          <w:rFonts w:ascii="Times New Roman" w:hAnsi="Times New Roman" w:cs="Times New Roman"/>
          <w:sz w:val="24"/>
          <w:szCs w:val="24"/>
        </w:rPr>
      </w:pPr>
      <w:proofErr w:type="spellStart"/>
      <w:r w:rsidRPr="00473993">
        <w:rPr>
          <w:rFonts w:ascii="Times New Roman" w:hAnsi="Times New Roman" w:cs="Times New Roman"/>
          <w:b/>
          <w:bCs/>
          <w:sz w:val="24"/>
          <w:szCs w:val="24"/>
        </w:rPr>
        <w:t>Abstract</w:t>
      </w:r>
      <w:proofErr w:type="spellEnd"/>
      <w:r w:rsidRPr="00473993">
        <w:rPr>
          <w:rFonts w:ascii="Times New Roman" w:hAnsi="Times New Roman" w:cs="Times New Roman"/>
          <w:b/>
          <w:bCs/>
          <w:sz w:val="24"/>
          <w:szCs w:val="24"/>
        </w:rPr>
        <w:t>:</w:t>
      </w:r>
      <w:r w:rsidRPr="00473993">
        <w:rPr>
          <w:rFonts w:ascii="Times New Roman" w:hAnsi="Times New Roman" w:cs="Times New Roman"/>
          <w:sz w:val="24"/>
          <w:szCs w:val="24"/>
        </w:rPr>
        <w:t xml:space="preserve"> </w:t>
      </w:r>
    </w:p>
    <w:p w14:paraId="303E0D41" w14:textId="108F9B22" w:rsidR="00473993" w:rsidRPr="00473993" w:rsidRDefault="00473993" w:rsidP="004739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73993">
        <w:rPr>
          <w:rFonts w:ascii="Times New Roman" w:hAnsi="Times New Roman" w:cs="Times New Roman"/>
          <w:sz w:val="24"/>
          <w:szCs w:val="24"/>
        </w:rPr>
        <w:t>Non-</w:t>
      </w:r>
      <w:proofErr w:type="spellStart"/>
      <w:r w:rsidRPr="00473993">
        <w:rPr>
          <w:rFonts w:ascii="Times New Roman" w:hAnsi="Times New Roman" w:cs="Times New Roman"/>
          <w:sz w:val="24"/>
          <w:szCs w:val="24"/>
        </w:rPr>
        <w:t>compliance</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with</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the</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childhood</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vaccination</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schedule</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represents</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an</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increasing</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challenge</w:t>
      </w:r>
      <w:proofErr w:type="spellEnd"/>
      <w:r w:rsidRPr="00473993">
        <w:rPr>
          <w:rFonts w:ascii="Times New Roman" w:hAnsi="Times New Roman" w:cs="Times New Roman"/>
          <w:sz w:val="24"/>
          <w:szCs w:val="24"/>
        </w:rPr>
        <w:t xml:space="preserve"> in </w:t>
      </w:r>
      <w:proofErr w:type="spellStart"/>
      <w:r w:rsidRPr="00473993">
        <w:rPr>
          <w:rFonts w:ascii="Times New Roman" w:hAnsi="Times New Roman" w:cs="Times New Roman"/>
          <w:sz w:val="24"/>
          <w:szCs w:val="24"/>
        </w:rPr>
        <w:t>the</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field</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of</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public</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health</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particularly</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among</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children</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aged</w:t>
      </w:r>
      <w:proofErr w:type="spellEnd"/>
      <w:r w:rsidRPr="00473993">
        <w:rPr>
          <w:rFonts w:ascii="Times New Roman" w:hAnsi="Times New Roman" w:cs="Times New Roman"/>
          <w:sz w:val="24"/>
          <w:szCs w:val="24"/>
        </w:rPr>
        <w:t xml:space="preserve"> 0 </w:t>
      </w:r>
      <w:proofErr w:type="spellStart"/>
      <w:r w:rsidRPr="00473993">
        <w:rPr>
          <w:rFonts w:ascii="Times New Roman" w:hAnsi="Times New Roman" w:cs="Times New Roman"/>
          <w:sz w:val="24"/>
          <w:szCs w:val="24"/>
        </w:rPr>
        <w:t>to</w:t>
      </w:r>
      <w:proofErr w:type="spellEnd"/>
      <w:r w:rsidRPr="00473993">
        <w:rPr>
          <w:rFonts w:ascii="Times New Roman" w:hAnsi="Times New Roman" w:cs="Times New Roman"/>
          <w:sz w:val="24"/>
          <w:szCs w:val="24"/>
        </w:rPr>
        <w:t xml:space="preserve"> 9 </w:t>
      </w:r>
      <w:proofErr w:type="spellStart"/>
      <w:r w:rsidRPr="00473993">
        <w:rPr>
          <w:rFonts w:ascii="Times New Roman" w:hAnsi="Times New Roman" w:cs="Times New Roman"/>
          <w:sz w:val="24"/>
          <w:szCs w:val="24"/>
        </w:rPr>
        <w:t>years</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This</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study</w:t>
      </w:r>
      <w:proofErr w:type="spellEnd"/>
      <w:r w:rsidRPr="00473993">
        <w:rPr>
          <w:rFonts w:ascii="Times New Roman" w:hAnsi="Times New Roman" w:cs="Times New Roman"/>
          <w:sz w:val="24"/>
          <w:szCs w:val="24"/>
        </w:rPr>
        <w:t xml:space="preserve"> examines </w:t>
      </w:r>
      <w:proofErr w:type="spellStart"/>
      <w:r w:rsidRPr="00473993">
        <w:rPr>
          <w:rFonts w:ascii="Times New Roman" w:hAnsi="Times New Roman" w:cs="Times New Roman"/>
          <w:sz w:val="24"/>
          <w:szCs w:val="24"/>
        </w:rPr>
        <w:t>the</w:t>
      </w:r>
      <w:proofErr w:type="spellEnd"/>
      <w:r w:rsidRPr="00473993">
        <w:rPr>
          <w:rFonts w:ascii="Times New Roman" w:hAnsi="Times New Roman" w:cs="Times New Roman"/>
          <w:sz w:val="24"/>
          <w:szCs w:val="24"/>
        </w:rPr>
        <w:t xml:space="preserve"> social, </w:t>
      </w:r>
      <w:proofErr w:type="spellStart"/>
      <w:r w:rsidRPr="00473993">
        <w:rPr>
          <w:rFonts w:ascii="Times New Roman" w:hAnsi="Times New Roman" w:cs="Times New Roman"/>
          <w:sz w:val="24"/>
          <w:szCs w:val="24"/>
        </w:rPr>
        <w:t>economic</w:t>
      </w:r>
      <w:proofErr w:type="spellEnd"/>
      <w:r w:rsidRPr="00473993">
        <w:rPr>
          <w:rFonts w:ascii="Times New Roman" w:hAnsi="Times New Roman" w:cs="Times New Roman"/>
          <w:sz w:val="24"/>
          <w:szCs w:val="24"/>
        </w:rPr>
        <w:t xml:space="preserve">, cultural, and </w:t>
      </w:r>
      <w:proofErr w:type="spellStart"/>
      <w:r w:rsidRPr="00473993">
        <w:rPr>
          <w:rFonts w:ascii="Times New Roman" w:hAnsi="Times New Roman" w:cs="Times New Roman"/>
          <w:sz w:val="24"/>
          <w:szCs w:val="24"/>
        </w:rPr>
        <w:t>health</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factors</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that</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contribute</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to</w:t>
      </w:r>
      <w:proofErr w:type="spellEnd"/>
      <w:r w:rsidRPr="00473993">
        <w:rPr>
          <w:rFonts w:ascii="Times New Roman" w:hAnsi="Times New Roman" w:cs="Times New Roman"/>
          <w:sz w:val="24"/>
          <w:szCs w:val="24"/>
        </w:rPr>
        <w:t xml:space="preserve"> non-</w:t>
      </w:r>
      <w:proofErr w:type="spellStart"/>
      <w:r w:rsidRPr="00473993">
        <w:rPr>
          <w:rFonts w:ascii="Times New Roman" w:hAnsi="Times New Roman" w:cs="Times New Roman"/>
          <w:sz w:val="24"/>
          <w:szCs w:val="24"/>
        </w:rPr>
        <w:t>compliance</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with</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vaccination</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programs</w:t>
      </w:r>
      <w:proofErr w:type="spellEnd"/>
      <w:r w:rsidRPr="00473993">
        <w:rPr>
          <w:rFonts w:ascii="Times New Roman" w:hAnsi="Times New Roman" w:cs="Times New Roman"/>
          <w:sz w:val="24"/>
          <w:szCs w:val="24"/>
        </w:rPr>
        <w:t xml:space="preserve">. A </w:t>
      </w:r>
      <w:proofErr w:type="spellStart"/>
      <w:r w:rsidRPr="00473993">
        <w:rPr>
          <w:rFonts w:ascii="Times New Roman" w:hAnsi="Times New Roman" w:cs="Times New Roman"/>
          <w:sz w:val="24"/>
          <w:szCs w:val="24"/>
        </w:rPr>
        <w:t>mixed</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methodology</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was</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used</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including</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statistical</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analysis</w:t>
      </w:r>
      <w:proofErr w:type="spellEnd"/>
      <w:r w:rsidRPr="00473993">
        <w:rPr>
          <w:rFonts w:ascii="Times New Roman" w:hAnsi="Times New Roman" w:cs="Times New Roman"/>
          <w:sz w:val="24"/>
          <w:szCs w:val="24"/>
        </w:rPr>
        <w:t xml:space="preserve"> and </w:t>
      </w:r>
      <w:proofErr w:type="spellStart"/>
      <w:r w:rsidRPr="00473993">
        <w:rPr>
          <w:rFonts w:ascii="Times New Roman" w:hAnsi="Times New Roman" w:cs="Times New Roman"/>
          <w:sz w:val="24"/>
          <w:szCs w:val="24"/>
        </w:rPr>
        <w:t>literature</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review</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to</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identify</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the</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main</w:t>
      </w:r>
      <w:proofErr w:type="spellEnd"/>
      <w:r w:rsidRPr="00473993">
        <w:rPr>
          <w:rFonts w:ascii="Times New Roman" w:hAnsi="Times New Roman" w:cs="Times New Roman"/>
          <w:sz w:val="24"/>
          <w:szCs w:val="24"/>
        </w:rPr>
        <w:t xml:space="preserve"> causes </w:t>
      </w:r>
      <w:proofErr w:type="spellStart"/>
      <w:r w:rsidRPr="00473993">
        <w:rPr>
          <w:rFonts w:ascii="Times New Roman" w:hAnsi="Times New Roman" w:cs="Times New Roman"/>
          <w:sz w:val="24"/>
          <w:szCs w:val="24"/>
        </w:rPr>
        <w:t>of</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vaccination</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delays</w:t>
      </w:r>
      <w:proofErr w:type="spellEnd"/>
      <w:r w:rsidRPr="00473993">
        <w:rPr>
          <w:rFonts w:ascii="Times New Roman" w:hAnsi="Times New Roman" w:cs="Times New Roman"/>
          <w:sz w:val="24"/>
          <w:szCs w:val="24"/>
        </w:rPr>
        <w:t xml:space="preserve"> in </w:t>
      </w:r>
      <w:proofErr w:type="spellStart"/>
      <w:r w:rsidRPr="00473993">
        <w:rPr>
          <w:rFonts w:ascii="Times New Roman" w:hAnsi="Times New Roman" w:cs="Times New Roman"/>
          <w:sz w:val="24"/>
          <w:szCs w:val="24"/>
        </w:rPr>
        <w:t>Mexico</w:t>
      </w:r>
      <w:proofErr w:type="spellEnd"/>
      <w:r w:rsidRPr="00473993">
        <w:rPr>
          <w:rFonts w:ascii="Times New Roman" w:hAnsi="Times New Roman" w:cs="Times New Roman"/>
          <w:sz w:val="24"/>
          <w:szCs w:val="24"/>
        </w:rPr>
        <w:t>.</w:t>
      </w:r>
    </w:p>
    <w:p w14:paraId="3E90519A" w14:textId="578F4D28" w:rsidR="00473993" w:rsidRPr="00A94C40" w:rsidRDefault="00473993" w:rsidP="00473993">
      <w:pPr>
        <w:spacing w:line="360" w:lineRule="auto"/>
        <w:jc w:val="both"/>
        <w:rPr>
          <w:rFonts w:ascii="Times New Roman" w:hAnsi="Times New Roman" w:cs="Times New Roman"/>
          <w:sz w:val="24"/>
          <w:szCs w:val="24"/>
        </w:rPr>
      </w:pPr>
      <w:proofErr w:type="spellStart"/>
      <w:r w:rsidRPr="00473993">
        <w:rPr>
          <w:rFonts w:ascii="Times New Roman" w:hAnsi="Times New Roman" w:cs="Times New Roman"/>
          <w:b/>
          <w:bCs/>
          <w:sz w:val="24"/>
          <w:szCs w:val="24"/>
        </w:rPr>
        <w:t>Keywords</w:t>
      </w:r>
      <w:proofErr w:type="spellEnd"/>
      <w:r w:rsidRPr="00473993">
        <w:rPr>
          <w:rFonts w:ascii="Times New Roman" w:hAnsi="Times New Roman" w:cs="Times New Roman"/>
          <w:b/>
          <w:bCs/>
          <w:sz w:val="24"/>
          <w:szCs w:val="24"/>
        </w:rPr>
        <w:t>:</w:t>
      </w:r>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childhood</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vaccination</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vaccination</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schedule</w:t>
      </w:r>
      <w:proofErr w:type="spellEnd"/>
      <w:r w:rsidRPr="00473993">
        <w:rPr>
          <w:rFonts w:ascii="Times New Roman" w:hAnsi="Times New Roman" w:cs="Times New Roman"/>
          <w:sz w:val="24"/>
          <w:szCs w:val="24"/>
        </w:rPr>
        <w:t xml:space="preserve">, COVID-19, </w:t>
      </w:r>
      <w:proofErr w:type="spellStart"/>
      <w:r w:rsidRPr="00473993">
        <w:rPr>
          <w:rFonts w:ascii="Times New Roman" w:hAnsi="Times New Roman" w:cs="Times New Roman"/>
          <w:sz w:val="24"/>
          <w:szCs w:val="24"/>
        </w:rPr>
        <w:t>vaccination</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public</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health</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Mexico</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immunization</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vaccination</w:t>
      </w:r>
      <w:proofErr w:type="spellEnd"/>
      <w:r w:rsidRPr="00473993">
        <w:rPr>
          <w:rFonts w:ascii="Times New Roman" w:hAnsi="Times New Roman" w:cs="Times New Roman"/>
          <w:sz w:val="24"/>
          <w:szCs w:val="24"/>
        </w:rPr>
        <w:t xml:space="preserve"> </w:t>
      </w:r>
      <w:proofErr w:type="spellStart"/>
      <w:r w:rsidRPr="00473993">
        <w:rPr>
          <w:rFonts w:ascii="Times New Roman" w:hAnsi="Times New Roman" w:cs="Times New Roman"/>
          <w:sz w:val="24"/>
          <w:szCs w:val="24"/>
        </w:rPr>
        <w:t>delay</w:t>
      </w:r>
      <w:proofErr w:type="spellEnd"/>
      <w:r w:rsidRPr="00473993">
        <w:rPr>
          <w:rFonts w:ascii="Times New Roman" w:hAnsi="Times New Roman" w:cs="Times New Roman"/>
          <w:sz w:val="24"/>
          <w:szCs w:val="24"/>
        </w:rPr>
        <w:t>.</w:t>
      </w:r>
    </w:p>
    <w:p w14:paraId="473E5709" w14:textId="1CF1C6FB" w:rsidR="0008732A" w:rsidRPr="00473993" w:rsidRDefault="0008732A" w:rsidP="00473993">
      <w:pPr>
        <w:rPr>
          <w:rFonts w:ascii="Times New Roman" w:hAnsi="Times New Roman"/>
          <w:b/>
          <w:sz w:val="28"/>
        </w:rPr>
        <w:sectPr w:rsidR="0008732A" w:rsidRPr="00473993" w:rsidSect="00580EE1">
          <w:pgSz w:w="12240" w:h="15840"/>
          <w:pgMar w:top="1417" w:right="1701" w:bottom="1417" w:left="1701" w:header="708" w:footer="708" w:gutter="0"/>
          <w:pgNumType w:start="0"/>
          <w:cols w:space="708"/>
          <w:titlePg/>
          <w:docGrid w:linePitch="360"/>
        </w:sectPr>
      </w:pPr>
    </w:p>
    <w:p w14:paraId="739C70E1" w14:textId="77777777" w:rsidR="006513FF" w:rsidRDefault="006513FF" w:rsidP="0008732A">
      <w:pPr>
        <w:pStyle w:val="Epidemiologa"/>
      </w:pPr>
    </w:p>
    <w:p w14:paraId="509FAAB1" w14:textId="17B77E2C" w:rsidR="00A94C40" w:rsidRDefault="00A94C40" w:rsidP="00580EE1">
      <w:pPr>
        <w:pStyle w:val="Ttulo1"/>
      </w:pPr>
      <w:bookmarkStart w:id="0" w:name="_Toc195213350"/>
      <w:r w:rsidRPr="00580EE1">
        <w:t>Introducción</w:t>
      </w:r>
      <w:bookmarkEnd w:id="0"/>
      <w:r w:rsidRPr="00580EE1">
        <w:t xml:space="preserve"> </w:t>
      </w:r>
    </w:p>
    <w:p w14:paraId="2DDE7CB3" w14:textId="77777777" w:rsidR="00580EE1" w:rsidRPr="00580EE1" w:rsidRDefault="00580EE1" w:rsidP="00580EE1"/>
    <w:p w14:paraId="18643613" w14:textId="77777777" w:rsidR="00A94C40" w:rsidRPr="00A94C40" w:rsidRDefault="00A94C40" w:rsidP="0008732A">
      <w:pPr>
        <w:spacing w:line="360" w:lineRule="auto"/>
        <w:ind w:firstLine="284"/>
        <w:jc w:val="both"/>
        <w:rPr>
          <w:rFonts w:ascii="Times New Roman" w:hAnsi="Times New Roman" w:cs="Times New Roman"/>
          <w:sz w:val="24"/>
          <w:szCs w:val="24"/>
        </w:rPr>
      </w:pPr>
      <w:r w:rsidRPr="00A94C40">
        <w:rPr>
          <w:rFonts w:ascii="Times New Roman" w:hAnsi="Times New Roman" w:cs="Times New Roman"/>
          <w:sz w:val="24"/>
          <w:szCs w:val="24"/>
        </w:rPr>
        <w:t xml:space="preserve">El esquema de vacunación se considera una herramienta fundamental en el campo de la salud pública, ya que su propósito es prevenir enfermedades infecciosas, discapacidades y complicaciones asociadas con enfermedades que pueden ser prevenidas mediante la vacunación, como las enfermedades pediátricas. Su historia tiene sus orígenes en el año 1804, durante la época en que el Dr. Francisco Xavier de </w:t>
      </w:r>
      <w:proofErr w:type="spellStart"/>
      <w:r w:rsidRPr="00A94C40">
        <w:rPr>
          <w:rFonts w:ascii="Times New Roman" w:hAnsi="Times New Roman" w:cs="Times New Roman"/>
          <w:sz w:val="24"/>
          <w:szCs w:val="24"/>
        </w:rPr>
        <w:t>Belmis</w:t>
      </w:r>
      <w:proofErr w:type="spellEnd"/>
      <w:r w:rsidRPr="00A94C40">
        <w:rPr>
          <w:rFonts w:ascii="Times New Roman" w:hAnsi="Times New Roman" w:cs="Times New Roman"/>
          <w:sz w:val="24"/>
          <w:szCs w:val="24"/>
        </w:rPr>
        <w:t xml:space="preserve"> presentó la inoculación contra la viruela utilizando el método de transmisión de brazo en brazo, una de las primeras modalidades de protección contra enfermedades en la sociedad.</w:t>
      </w:r>
    </w:p>
    <w:p w14:paraId="577B2E59" w14:textId="27E39834" w:rsidR="00A94C40" w:rsidRPr="00A94C40" w:rsidRDefault="00A94C40" w:rsidP="0008732A">
      <w:pPr>
        <w:spacing w:line="360" w:lineRule="auto"/>
        <w:ind w:firstLine="284"/>
        <w:jc w:val="both"/>
        <w:rPr>
          <w:rFonts w:ascii="Times New Roman" w:hAnsi="Times New Roman" w:cs="Times New Roman"/>
          <w:sz w:val="24"/>
          <w:szCs w:val="24"/>
        </w:rPr>
      </w:pPr>
      <w:r w:rsidRPr="00A94C40">
        <w:rPr>
          <w:rFonts w:ascii="Times New Roman" w:hAnsi="Times New Roman" w:cs="Times New Roman"/>
          <w:sz w:val="24"/>
          <w:szCs w:val="24"/>
        </w:rPr>
        <w:t xml:space="preserve">Desde ese momento, la vacunación ha avanzado notablemente, convirtiéndose en un recurso fundamental para combatir enfermedades infecciosas en todo el mundo. “Gracias a los programas de vacunación se evitan cada año 2,5 millones de muertes de niños” </w:t>
      </w:r>
      <w:sdt>
        <w:sdtPr>
          <w:rPr>
            <w:rFonts w:ascii="Times New Roman" w:hAnsi="Times New Roman" w:cs="Times New Roman"/>
            <w:sz w:val="24"/>
            <w:szCs w:val="24"/>
          </w:rPr>
          <w:id w:val="-385723681"/>
          <w:citation/>
        </w:sdtPr>
        <w:sdtContent>
          <w:r w:rsidR="007E5323">
            <w:rPr>
              <w:rFonts w:ascii="Times New Roman" w:hAnsi="Times New Roman" w:cs="Times New Roman"/>
              <w:sz w:val="24"/>
              <w:szCs w:val="24"/>
            </w:rPr>
            <w:fldChar w:fldCharType="begin"/>
          </w:r>
          <w:r w:rsidR="007E5323">
            <w:rPr>
              <w:rFonts w:ascii="Times New Roman" w:hAnsi="Times New Roman" w:cs="Times New Roman"/>
              <w:sz w:val="24"/>
              <w:szCs w:val="24"/>
              <w:lang w:val="es-ES"/>
            </w:rPr>
            <w:instrText xml:space="preserve"> CITATION RGi11 \l 3082 </w:instrText>
          </w:r>
          <w:r w:rsidR="007E5323">
            <w:rPr>
              <w:rFonts w:ascii="Times New Roman" w:hAnsi="Times New Roman" w:cs="Times New Roman"/>
              <w:sz w:val="24"/>
              <w:szCs w:val="24"/>
            </w:rPr>
            <w:fldChar w:fldCharType="separate"/>
          </w:r>
          <w:r w:rsidR="007E5323" w:rsidRPr="007E5323">
            <w:rPr>
              <w:rFonts w:ascii="Times New Roman" w:hAnsi="Times New Roman" w:cs="Times New Roman"/>
              <w:noProof/>
              <w:sz w:val="24"/>
              <w:szCs w:val="24"/>
              <w:lang w:val="es-ES"/>
            </w:rPr>
            <w:t>(Gil Prieto, Álvarez Martin , &amp; Gil de Miguel, 2011)</w:t>
          </w:r>
          <w:r w:rsidR="007E5323">
            <w:rPr>
              <w:rFonts w:ascii="Times New Roman" w:hAnsi="Times New Roman" w:cs="Times New Roman"/>
              <w:sz w:val="24"/>
              <w:szCs w:val="24"/>
            </w:rPr>
            <w:fldChar w:fldCharType="end"/>
          </w:r>
        </w:sdtContent>
      </w:sdt>
      <w:r w:rsidR="007E5323">
        <w:rPr>
          <w:rFonts w:ascii="Times New Roman" w:hAnsi="Times New Roman" w:cs="Times New Roman"/>
          <w:sz w:val="24"/>
          <w:szCs w:val="24"/>
        </w:rPr>
        <w:t>.</w:t>
      </w:r>
    </w:p>
    <w:p w14:paraId="2BADF60F" w14:textId="77777777" w:rsidR="00A94C40" w:rsidRPr="00A94C40" w:rsidRDefault="00A94C40" w:rsidP="0008732A">
      <w:pPr>
        <w:spacing w:line="360" w:lineRule="auto"/>
        <w:ind w:firstLine="284"/>
        <w:jc w:val="both"/>
        <w:rPr>
          <w:rFonts w:ascii="Times New Roman" w:hAnsi="Times New Roman" w:cs="Times New Roman"/>
          <w:sz w:val="24"/>
          <w:szCs w:val="24"/>
        </w:rPr>
      </w:pPr>
      <w:r w:rsidRPr="00A94C40">
        <w:rPr>
          <w:rFonts w:ascii="Times New Roman" w:hAnsi="Times New Roman" w:cs="Times New Roman"/>
          <w:sz w:val="24"/>
          <w:szCs w:val="24"/>
        </w:rPr>
        <w:t>Asimismo, impacta directamente en disminuir la carga económica de los sistemas de salud y en mejorar la calidad de vida de las personas, sobre todo en grupos vulnerables.</w:t>
      </w:r>
    </w:p>
    <w:p w14:paraId="4BC55C3D" w14:textId="77777777" w:rsidR="00A94C40" w:rsidRPr="00A94C40" w:rsidRDefault="00A94C40" w:rsidP="0008732A">
      <w:pPr>
        <w:spacing w:line="360" w:lineRule="auto"/>
        <w:ind w:firstLine="284"/>
        <w:jc w:val="both"/>
        <w:rPr>
          <w:rFonts w:ascii="Times New Roman" w:hAnsi="Times New Roman" w:cs="Times New Roman"/>
          <w:sz w:val="24"/>
          <w:szCs w:val="24"/>
        </w:rPr>
      </w:pPr>
      <w:r w:rsidRPr="00A94C40">
        <w:rPr>
          <w:rFonts w:ascii="Times New Roman" w:hAnsi="Times New Roman" w:cs="Times New Roman"/>
          <w:sz w:val="24"/>
          <w:szCs w:val="24"/>
        </w:rPr>
        <w:t>La vacunación en México forma parte de un Programa, cuya gerencia y normatividad es responsabilidad del Centro Nacional para la Salud de la Infancia y de la Adolescencia de la secretaria de Salud (CENSIA, 2017). Se detallan a continuación las enfermedades prevenibles mediante vacunación en niños de 0 a 9 años, y las respectivas vacunas recomendadas, en concordancia con las directrices y políticas de salud a nivel global que buscan garantizar la inmunización universal y equitativa para todos los niños, sin importar su ubicación geográfica o contexto socioeconómico.</w:t>
      </w:r>
    </w:p>
    <w:p w14:paraId="6D70723D" w14:textId="77777777" w:rsidR="00A94C40" w:rsidRPr="00A94C40" w:rsidRDefault="00A94C40" w:rsidP="0008732A">
      <w:pPr>
        <w:spacing w:line="360" w:lineRule="auto"/>
        <w:ind w:firstLine="284"/>
        <w:jc w:val="both"/>
        <w:rPr>
          <w:rFonts w:ascii="Times New Roman" w:hAnsi="Times New Roman" w:cs="Times New Roman"/>
          <w:sz w:val="24"/>
          <w:szCs w:val="24"/>
        </w:rPr>
      </w:pPr>
      <w:r w:rsidRPr="0008732A">
        <w:rPr>
          <w:rFonts w:ascii="Times New Roman" w:hAnsi="Times New Roman" w:cs="Times New Roman"/>
          <w:b/>
          <w:bCs/>
          <w:sz w:val="24"/>
          <w:szCs w:val="24"/>
        </w:rPr>
        <w:t>Tuberculosis:</w:t>
      </w:r>
      <w:r w:rsidRPr="00A94C40">
        <w:rPr>
          <w:rFonts w:ascii="Times New Roman" w:hAnsi="Times New Roman" w:cs="Times New Roman"/>
          <w:sz w:val="24"/>
          <w:szCs w:val="24"/>
        </w:rPr>
        <w:t xml:space="preserve"> infección causada por </w:t>
      </w:r>
      <w:proofErr w:type="spellStart"/>
      <w:r w:rsidRPr="00A94C40">
        <w:rPr>
          <w:rFonts w:ascii="Times New Roman" w:hAnsi="Times New Roman" w:cs="Times New Roman"/>
          <w:sz w:val="24"/>
          <w:szCs w:val="24"/>
        </w:rPr>
        <w:t>micobacterium</w:t>
      </w:r>
      <w:proofErr w:type="spellEnd"/>
      <w:r w:rsidRPr="00A94C40">
        <w:rPr>
          <w:rFonts w:ascii="Times New Roman" w:hAnsi="Times New Roman" w:cs="Times New Roman"/>
          <w:sz w:val="24"/>
          <w:szCs w:val="24"/>
        </w:rPr>
        <w:t>; afecta principalmente a los pulmones, la vacuna BCG se administra al nacer y protege contra forma graves de tuberculosis.</w:t>
      </w:r>
    </w:p>
    <w:p w14:paraId="0DDB8573" w14:textId="77777777" w:rsidR="00A94C40" w:rsidRPr="00A94C40" w:rsidRDefault="00A94C40" w:rsidP="0008732A">
      <w:pPr>
        <w:spacing w:line="360" w:lineRule="auto"/>
        <w:ind w:firstLine="284"/>
        <w:jc w:val="both"/>
        <w:rPr>
          <w:rFonts w:ascii="Times New Roman" w:hAnsi="Times New Roman" w:cs="Times New Roman"/>
          <w:sz w:val="24"/>
          <w:szCs w:val="24"/>
        </w:rPr>
      </w:pPr>
      <w:r w:rsidRPr="0008732A">
        <w:rPr>
          <w:rFonts w:ascii="Times New Roman" w:hAnsi="Times New Roman" w:cs="Times New Roman"/>
          <w:b/>
          <w:bCs/>
          <w:sz w:val="24"/>
          <w:szCs w:val="24"/>
        </w:rPr>
        <w:t>Hepatitis B:</w:t>
      </w:r>
      <w:r w:rsidRPr="00A94C40">
        <w:rPr>
          <w:rFonts w:ascii="Times New Roman" w:hAnsi="Times New Roman" w:cs="Times New Roman"/>
          <w:sz w:val="24"/>
          <w:szCs w:val="24"/>
        </w:rPr>
        <w:t xml:space="preserve"> infección viral que ataca el hígado; la vacuna contra la hepatitis b se aplica en varias dosis desde el nacimiento y es clave para prevención de esta infección.</w:t>
      </w:r>
    </w:p>
    <w:p w14:paraId="399B46D9" w14:textId="77777777" w:rsidR="00A94C40" w:rsidRPr="00A94C40" w:rsidRDefault="00A94C40" w:rsidP="0008732A">
      <w:pPr>
        <w:spacing w:line="360" w:lineRule="auto"/>
        <w:ind w:firstLine="284"/>
        <w:jc w:val="both"/>
        <w:rPr>
          <w:rFonts w:ascii="Times New Roman" w:hAnsi="Times New Roman" w:cs="Times New Roman"/>
          <w:sz w:val="24"/>
          <w:szCs w:val="24"/>
        </w:rPr>
      </w:pPr>
      <w:r w:rsidRPr="0008732A">
        <w:rPr>
          <w:rFonts w:ascii="Times New Roman" w:hAnsi="Times New Roman" w:cs="Times New Roman"/>
          <w:b/>
          <w:bCs/>
          <w:sz w:val="24"/>
          <w:szCs w:val="24"/>
        </w:rPr>
        <w:t>Difteria:</w:t>
      </w:r>
      <w:r w:rsidRPr="00A94C40">
        <w:rPr>
          <w:rFonts w:ascii="Times New Roman" w:hAnsi="Times New Roman" w:cs="Times New Roman"/>
          <w:sz w:val="24"/>
          <w:szCs w:val="24"/>
        </w:rPr>
        <w:t xml:space="preserve"> infección ocasionada que afecta la garganta y puede provocar insuficiencia respiratoria y problemas cardiacos, la vacuna hexavalente y DPT garantizan una inmunización efectiva.</w:t>
      </w:r>
    </w:p>
    <w:p w14:paraId="14F9C3E8" w14:textId="77777777" w:rsidR="00A94C40" w:rsidRPr="00A94C40" w:rsidRDefault="00A94C40" w:rsidP="0008732A">
      <w:pPr>
        <w:spacing w:line="360" w:lineRule="auto"/>
        <w:ind w:firstLine="284"/>
        <w:jc w:val="both"/>
        <w:rPr>
          <w:rFonts w:ascii="Times New Roman" w:hAnsi="Times New Roman" w:cs="Times New Roman"/>
          <w:sz w:val="24"/>
          <w:szCs w:val="24"/>
        </w:rPr>
      </w:pPr>
      <w:r w:rsidRPr="0008732A">
        <w:rPr>
          <w:rFonts w:ascii="Times New Roman" w:hAnsi="Times New Roman" w:cs="Times New Roman"/>
          <w:b/>
          <w:bCs/>
          <w:sz w:val="24"/>
          <w:szCs w:val="24"/>
        </w:rPr>
        <w:t>Tétanos:</w:t>
      </w:r>
      <w:r w:rsidRPr="00A94C40">
        <w:rPr>
          <w:rFonts w:ascii="Times New Roman" w:hAnsi="Times New Roman" w:cs="Times New Roman"/>
          <w:sz w:val="24"/>
          <w:szCs w:val="24"/>
        </w:rPr>
        <w:t xml:space="preserve"> enfermedad provocada por </w:t>
      </w:r>
      <w:proofErr w:type="spellStart"/>
      <w:r w:rsidRPr="00A94C40">
        <w:rPr>
          <w:rFonts w:ascii="Times New Roman" w:hAnsi="Times New Roman" w:cs="Times New Roman"/>
          <w:sz w:val="24"/>
          <w:szCs w:val="24"/>
        </w:rPr>
        <w:t>Clostridium</w:t>
      </w:r>
      <w:proofErr w:type="spellEnd"/>
      <w:r w:rsidRPr="00A94C40">
        <w:rPr>
          <w:rFonts w:ascii="Times New Roman" w:hAnsi="Times New Roman" w:cs="Times New Roman"/>
          <w:sz w:val="24"/>
          <w:szCs w:val="24"/>
        </w:rPr>
        <w:t xml:space="preserve"> </w:t>
      </w:r>
      <w:proofErr w:type="spellStart"/>
      <w:r w:rsidRPr="00A94C40">
        <w:rPr>
          <w:rFonts w:ascii="Times New Roman" w:hAnsi="Times New Roman" w:cs="Times New Roman"/>
          <w:sz w:val="24"/>
          <w:szCs w:val="24"/>
        </w:rPr>
        <w:t>tetani</w:t>
      </w:r>
      <w:proofErr w:type="spellEnd"/>
      <w:r w:rsidRPr="00A94C40">
        <w:rPr>
          <w:rFonts w:ascii="Times New Roman" w:hAnsi="Times New Roman" w:cs="Times New Roman"/>
          <w:sz w:val="24"/>
          <w:szCs w:val="24"/>
        </w:rPr>
        <w:t>, afecta el sistema nervioso y causa espasmos musculares graves, la vacuna hexavalente y DPT previenen esta enfermedad.</w:t>
      </w:r>
    </w:p>
    <w:p w14:paraId="4CDD6349" w14:textId="77777777" w:rsidR="00A94C40" w:rsidRPr="00A94C40" w:rsidRDefault="00A94C40" w:rsidP="0008732A">
      <w:pPr>
        <w:spacing w:line="360" w:lineRule="auto"/>
        <w:ind w:firstLine="284"/>
        <w:jc w:val="both"/>
        <w:rPr>
          <w:rFonts w:ascii="Times New Roman" w:hAnsi="Times New Roman" w:cs="Times New Roman"/>
          <w:sz w:val="24"/>
          <w:szCs w:val="24"/>
        </w:rPr>
      </w:pPr>
      <w:r w:rsidRPr="0008732A">
        <w:rPr>
          <w:rFonts w:ascii="Times New Roman" w:hAnsi="Times New Roman" w:cs="Times New Roman"/>
          <w:b/>
          <w:bCs/>
          <w:sz w:val="24"/>
          <w:szCs w:val="24"/>
        </w:rPr>
        <w:t>Tos ferina:</w:t>
      </w:r>
      <w:r w:rsidRPr="00A94C40">
        <w:rPr>
          <w:rFonts w:ascii="Times New Roman" w:hAnsi="Times New Roman" w:cs="Times New Roman"/>
          <w:sz w:val="24"/>
          <w:szCs w:val="24"/>
        </w:rPr>
        <w:t xml:space="preserve"> infección bacteriana que provoca tos intensa, y prolongada, la vacuna DPT se administra en varias dosis a lo largo de la infancia para garantizar una inmunización efectiva.</w:t>
      </w:r>
    </w:p>
    <w:p w14:paraId="6436D6B6" w14:textId="77777777" w:rsidR="00A94C40" w:rsidRPr="00A94C40" w:rsidRDefault="00A94C40" w:rsidP="0008732A">
      <w:pPr>
        <w:spacing w:line="360" w:lineRule="auto"/>
        <w:ind w:firstLine="284"/>
        <w:jc w:val="both"/>
        <w:rPr>
          <w:rFonts w:ascii="Times New Roman" w:hAnsi="Times New Roman" w:cs="Times New Roman"/>
          <w:sz w:val="24"/>
          <w:szCs w:val="24"/>
        </w:rPr>
      </w:pPr>
      <w:r w:rsidRPr="0008732A">
        <w:rPr>
          <w:rFonts w:ascii="Times New Roman" w:hAnsi="Times New Roman" w:cs="Times New Roman"/>
          <w:b/>
          <w:bCs/>
          <w:sz w:val="24"/>
          <w:szCs w:val="24"/>
        </w:rPr>
        <w:t>Poliomielitis:</w:t>
      </w:r>
      <w:r w:rsidRPr="00A94C40">
        <w:rPr>
          <w:rFonts w:ascii="Times New Roman" w:hAnsi="Times New Roman" w:cs="Times New Roman"/>
          <w:sz w:val="24"/>
          <w:szCs w:val="24"/>
        </w:rPr>
        <w:t xml:space="preserve"> enfermedad viral altamente contagiosa que afecta el sistema nervioso, la vacuna contra la poliomielitis se administra en forma inyectable o en gotas orales.</w:t>
      </w:r>
    </w:p>
    <w:p w14:paraId="26D7F33D" w14:textId="77777777" w:rsidR="00A94C40" w:rsidRPr="00A94C40" w:rsidRDefault="00A94C40" w:rsidP="0008732A">
      <w:pPr>
        <w:spacing w:line="360" w:lineRule="auto"/>
        <w:ind w:firstLine="284"/>
        <w:jc w:val="both"/>
        <w:rPr>
          <w:rFonts w:ascii="Times New Roman" w:hAnsi="Times New Roman" w:cs="Times New Roman"/>
          <w:sz w:val="24"/>
          <w:szCs w:val="24"/>
        </w:rPr>
      </w:pPr>
      <w:r w:rsidRPr="0008732A">
        <w:rPr>
          <w:rFonts w:ascii="Times New Roman" w:hAnsi="Times New Roman" w:cs="Times New Roman"/>
          <w:b/>
          <w:bCs/>
          <w:sz w:val="24"/>
          <w:szCs w:val="24"/>
        </w:rPr>
        <w:t>Neumococo:</w:t>
      </w:r>
      <w:r w:rsidRPr="00A94C40">
        <w:rPr>
          <w:rFonts w:ascii="Times New Roman" w:hAnsi="Times New Roman" w:cs="Times New Roman"/>
          <w:sz w:val="24"/>
          <w:szCs w:val="24"/>
        </w:rPr>
        <w:t xml:space="preserve"> el </w:t>
      </w:r>
      <w:proofErr w:type="spellStart"/>
      <w:r w:rsidRPr="00A94C40">
        <w:rPr>
          <w:rFonts w:ascii="Times New Roman" w:hAnsi="Times New Roman" w:cs="Times New Roman"/>
          <w:sz w:val="24"/>
          <w:szCs w:val="24"/>
        </w:rPr>
        <w:t>Streptococcus</w:t>
      </w:r>
      <w:proofErr w:type="spellEnd"/>
      <w:r w:rsidRPr="00A94C40">
        <w:rPr>
          <w:rFonts w:ascii="Times New Roman" w:hAnsi="Times New Roman" w:cs="Times New Roman"/>
          <w:sz w:val="24"/>
          <w:szCs w:val="24"/>
        </w:rPr>
        <w:t xml:space="preserve"> </w:t>
      </w:r>
      <w:proofErr w:type="spellStart"/>
      <w:r w:rsidRPr="00A94C40">
        <w:rPr>
          <w:rFonts w:ascii="Times New Roman" w:hAnsi="Times New Roman" w:cs="Times New Roman"/>
          <w:sz w:val="24"/>
          <w:szCs w:val="24"/>
        </w:rPr>
        <w:t>pneumoniae</w:t>
      </w:r>
      <w:proofErr w:type="spellEnd"/>
      <w:r w:rsidRPr="00A94C40">
        <w:rPr>
          <w:rFonts w:ascii="Times New Roman" w:hAnsi="Times New Roman" w:cs="Times New Roman"/>
          <w:sz w:val="24"/>
          <w:szCs w:val="24"/>
        </w:rPr>
        <w:t xml:space="preserve"> es responsable de neumonía, meningitis y otitis media, la vacuna </w:t>
      </w:r>
      <w:proofErr w:type="spellStart"/>
      <w:r w:rsidRPr="00A94C40">
        <w:rPr>
          <w:rFonts w:ascii="Times New Roman" w:hAnsi="Times New Roman" w:cs="Times New Roman"/>
          <w:sz w:val="24"/>
          <w:szCs w:val="24"/>
        </w:rPr>
        <w:t>neumococica</w:t>
      </w:r>
      <w:proofErr w:type="spellEnd"/>
      <w:r w:rsidRPr="00A94C40">
        <w:rPr>
          <w:rFonts w:ascii="Times New Roman" w:hAnsi="Times New Roman" w:cs="Times New Roman"/>
          <w:sz w:val="24"/>
          <w:szCs w:val="24"/>
        </w:rPr>
        <w:t xml:space="preserve"> conjugada protege contra las cepas más peligrosas de esta bacteria.</w:t>
      </w:r>
    </w:p>
    <w:p w14:paraId="459B2CF2" w14:textId="77777777" w:rsidR="00A94C40" w:rsidRPr="00A94C40" w:rsidRDefault="00A94C40" w:rsidP="0008732A">
      <w:pPr>
        <w:spacing w:line="360" w:lineRule="auto"/>
        <w:ind w:firstLine="284"/>
        <w:jc w:val="both"/>
        <w:rPr>
          <w:rFonts w:ascii="Times New Roman" w:hAnsi="Times New Roman" w:cs="Times New Roman"/>
          <w:sz w:val="24"/>
          <w:szCs w:val="24"/>
        </w:rPr>
      </w:pPr>
      <w:r w:rsidRPr="0008732A">
        <w:rPr>
          <w:rFonts w:ascii="Times New Roman" w:hAnsi="Times New Roman" w:cs="Times New Roman"/>
          <w:b/>
          <w:bCs/>
          <w:sz w:val="24"/>
          <w:szCs w:val="24"/>
        </w:rPr>
        <w:t>Rotavirus:</w:t>
      </w:r>
      <w:r w:rsidRPr="00A94C40">
        <w:rPr>
          <w:rFonts w:ascii="Times New Roman" w:hAnsi="Times New Roman" w:cs="Times New Roman"/>
          <w:sz w:val="24"/>
          <w:szCs w:val="24"/>
        </w:rPr>
        <w:t xml:space="preserve"> es una de las principales causas de diarrea grave en lactantes y niños pequeños, la vacuna contra el rotavirus se administra en dos o tres dosis.</w:t>
      </w:r>
    </w:p>
    <w:p w14:paraId="6D182C2F" w14:textId="77777777" w:rsidR="00A94C40" w:rsidRPr="00A94C40" w:rsidRDefault="00A94C40" w:rsidP="0008732A">
      <w:pPr>
        <w:spacing w:line="360" w:lineRule="auto"/>
        <w:ind w:firstLine="284"/>
        <w:jc w:val="both"/>
        <w:rPr>
          <w:rFonts w:ascii="Times New Roman" w:hAnsi="Times New Roman" w:cs="Times New Roman"/>
          <w:sz w:val="24"/>
          <w:szCs w:val="24"/>
        </w:rPr>
      </w:pPr>
      <w:r w:rsidRPr="0008732A">
        <w:rPr>
          <w:rFonts w:ascii="Times New Roman" w:hAnsi="Times New Roman" w:cs="Times New Roman"/>
          <w:b/>
          <w:bCs/>
          <w:sz w:val="24"/>
          <w:szCs w:val="24"/>
        </w:rPr>
        <w:t>Influenza:</w:t>
      </w:r>
      <w:r w:rsidRPr="00A94C40">
        <w:rPr>
          <w:rFonts w:ascii="Times New Roman" w:hAnsi="Times New Roman" w:cs="Times New Roman"/>
          <w:sz w:val="24"/>
          <w:szCs w:val="24"/>
        </w:rPr>
        <w:t xml:space="preserve"> infección viral altamente contagiosa que puede causar neumonía o exacerbación de enfermedades crónicas, la vacuna contra la influenza se recomienda anualmente, especialmente en poblaciones altamente vulnerables. </w:t>
      </w:r>
    </w:p>
    <w:p w14:paraId="5363F2F8" w14:textId="77777777" w:rsidR="00A94C40" w:rsidRPr="00A94C40" w:rsidRDefault="00A94C40" w:rsidP="0008732A">
      <w:pPr>
        <w:spacing w:line="360" w:lineRule="auto"/>
        <w:ind w:firstLine="284"/>
        <w:jc w:val="both"/>
        <w:rPr>
          <w:rFonts w:ascii="Times New Roman" w:hAnsi="Times New Roman" w:cs="Times New Roman"/>
          <w:sz w:val="24"/>
          <w:szCs w:val="24"/>
        </w:rPr>
      </w:pPr>
      <w:r w:rsidRPr="0008732A">
        <w:rPr>
          <w:rFonts w:ascii="Times New Roman" w:hAnsi="Times New Roman" w:cs="Times New Roman"/>
          <w:b/>
          <w:bCs/>
          <w:sz w:val="24"/>
          <w:szCs w:val="24"/>
        </w:rPr>
        <w:t>Sarampión:</w:t>
      </w:r>
      <w:r w:rsidRPr="00A94C40">
        <w:rPr>
          <w:rFonts w:ascii="Times New Roman" w:hAnsi="Times New Roman" w:cs="Times New Roman"/>
          <w:sz w:val="24"/>
          <w:szCs w:val="24"/>
        </w:rPr>
        <w:t xml:space="preserve"> enfermedad viral caracterizada por fiebre alta, erupciones cutáneas y complicaciones respiratorias graves, la vacuna SRP y SR protegen contra esta enfermedad.</w:t>
      </w:r>
    </w:p>
    <w:p w14:paraId="3C6D0383" w14:textId="77777777" w:rsidR="00A94C40" w:rsidRPr="00A94C40" w:rsidRDefault="00A94C40" w:rsidP="0008732A">
      <w:pPr>
        <w:spacing w:line="360" w:lineRule="auto"/>
        <w:ind w:firstLine="284"/>
        <w:jc w:val="both"/>
        <w:rPr>
          <w:rFonts w:ascii="Times New Roman" w:hAnsi="Times New Roman" w:cs="Times New Roman"/>
          <w:sz w:val="24"/>
          <w:szCs w:val="24"/>
        </w:rPr>
      </w:pPr>
      <w:r w:rsidRPr="0008732A">
        <w:rPr>
          <w:rFonts w:ascii="Times New Roman" w:hAnsi="Times New Roman" w:cs="Times New Roman"/>
          <w:b/>
          <w:bCs/>
          <w:sz w:val="24"/>
          <w:szCs w:val="24"/>
        </w:rPr>
        <w:t>Rubeola:</w:t>
      </w:r>
      <w:r w:rsidRPr="00A94C40">
        <w:rPr>
          <w:rFonts w:ascii="Times New Roman" w:hAnsi="Times New Roman" w:cs="Times New Roman"/>
          <w:sz w:val="24"/>
          <w:szCs w:val="24"/>
        </w:rPr>
        <w:t xml:space="preserve"> enfermedad que puede causar malformaciones congénitas si una mujer embarazada se infecta, la vacuna SRP y SR protegen contra esta enfermedad. </w:t>
      </w:r>
    </w:p>
    <w:p w14:paraId="3D2C9640" w14:textId="77777777" w:rsidR="00A94C40" w:rsidRPr="00A94C40" w:rsidRDefault="00A94C40" w:rsidP="0008732A">
      <w:pPr>
        <w:spacing w:line="360" w:lineRule="auto"/>
        <w:ind w:firstLine="284"/>
        <w:jc w:val="both"/>
        <w:rPr>
          <w:rFonts w:ascii="Times New Roman" w:hAnsi="Times New Roman" w:cs="Times New Roman"/>
          <w:sz w:val="24"/>
          <w:szCs w:val="24"/>
        </w:rPr>
      </w:pPr>
      <w:r w:rsidRPr="0008732A">
        <w:rPr>
          <w:rFonts w:ascii="Times New Roman" w:hAnsi="Times New Roman" w:cs="Times New Roman"/>
          <w:b/>
          <w:bCs/>
          <w:sz w:val="24"/>
          <w:szCs w:val="24"/>
        </w:rPr>
        <w:t>Parotiditis:</w:t>
      </w:r>
      <w:r w:rsidRPr="00A94C40">
        <w:rPr>
          <w:rFonts w:ascii="Times New Roman" w:hAnsi="Times New Roman" w:cs="Times New Roman"/>
          <w:sz w:val="24"/>
          <w:szCs w:val="24"/>
        </w:rPr>
        <w:t xml:space="preserve"> afecta las glándulas salivales y puede llevar a complicaciones como meningitis o infertilidad en hombres, la vacuna SRP se administra en dos dosis para garantizar inmunidad duradera.</w:t>
      </w:r>
    </w:p>
    <w:p w14:paraId="728CF109" w14:textId="77777777" w:rsidR="00A94C40" w:rsidRPr="00A94C40" w:rsidRDefault="00A94C40" w:rsidP="0008732A">
      <w:pPr>
        <w:spacing w:line="360" w:lineRule="auto"/>
        <w:ind w:firstLine="284"/>
        <w:jc w:val="both"/>
        <w:rPr>
          <w:rFonts w:ascii="Times New Roman" w:hAnsi="Times New Roman" w:cs="Times New Roman"/>
          <w:sz w:val="24"/>
          <w:szCs w:val="24"/>
        </w:rPr>
      </w:pPr>
      <w:r w:rsidRPr="0008732A">
        <w:rPr>
          <w:rFonts w:ascii="Times New Roman" w:hAnsi="Times New Roman" w:cs="Times New Roman"/>
          <w:b/>
          <w:bCs/>
          <w:sz w:val="24"/>
          <w:szCs w:val="24"/>
        </w:rPr>
        <w:t>Varicela:</w:t>
      </w:r>
      <w:r w:rsidRPr="00A94C40">
        <w:rPr>
          <w:rFonts w:ascii="Times New Roman" w:hAnsi="Times New Roman" w:cs="Times New Roman"/>
          <w:sz w:val="24"/>
          <w:szCs w:val="24"/>
        </w:rPr>
        <w:t xml:space="preserve"> enfermedad viral que se caracteriza por erupciones cutáneas y fiebre. Aunque generalmente es leve, la vacuna contra la varicela reduce significativamente la incidencia y gravedad de la enfermedad.</w:t>
      </w:r>
    </w:p>
    <w:p w14:paraId="6F1DCC13" w14:textId="6149D13A" w:rsidR="00A94C40" w:rsidRDefault="0008732A" w:rsidP="0008732A">
      <w:pPr>
        <w:spacing w:line="360" w:lineRule="auto"/>
        <w:ind w:firstLine="284"/>
        <w:jc w:val="both"/>
        <w:rPr>
          <w:rFonts w:ascii="Times New Roman" w:hAnsi="Times New Roman" w:cs="Times New Roman"/>
          <w:sz w:val="24"/>
          <w:szCs w:val="24"/>
        </w:rPr>
      </w:pPr>
      <w:r w:rsidRPr="0008732A">
        <w:rPr>
          <w:rFonts w:ascii="Times New Roman" w:hAnsi="Times New Roman" w:cs="Times New Roman"/>
          <w:b/>
          <w:bCs/>
          <w:sz w:val="24"/>
          <w:szCs w:val="24"/>
        </w:rPr>
        <w:t>COVID</w:t>
      </w:r>
      <w:r w:rsidR="00A94C40" w:rsidRPr="0008732A">
        <w:rPr>
          <w:rFonts w:ascii="Times New Roman" w:hAnsi="Times New Roman" w:cs="Times New Roman"/>
          <w:b/>
          <w:bCs/>
          <w:sz w:val="24"/>
          <w:szCs w:val="24"/>
        </w:rPr>
        <w:t>-19:</w:t>
      </w:r>
      <w:r w:rsidR="00A94C40" w:rsidRPr="00A94C40">
        <w:rPr>
          <w:rFonts w:ascii="Times New Roman" w:hAnsi="Times New Roman" w:cs="Times New Roman"/>
          <w:sz w:val="24"/>
          <w:szCs w:val="24"/>
        </w:rPr>
        <w:t xml:space="preserve"> enfermedad respiratoria causada por el SARS-coV-2, que ha provocado una pandemia mundial, la vacuna contra el </w:t>
      </w:r>
      <w:r w:rsidRPr="00A94C40">
        <w:rPr>
          <w:rFonts w:ascii="Times New Roman" w:hAnsi="Times New Roman" w:cs="Times New Roman"/>
          <w:sz w:val="24"/>
          <w:szCs w:val="24"/>
        </w:rPr>
        <w:t>COVID</w:t>
      </w:r>
      <w:r w:rsidR="00A94C40" w:rsidRPr="00A94C40">
        <w:rPr>
          <w:rFonts w:ascii="Times New Roman" w:hAnsi="Times New Roman" w:cs="Times New Roman"/>
          <w:sz w:val="24"/>
          <w:szCs w:val="24"/>
        </w:rPr>
        <w:t>-19 se ha incorporado a los esquemas de vacunación infantil en varios países para reducir la transmisión y proteger a los grupos más vulnerables.</w:t>
      </w:r>
    </w:p>
    <w:p w14:paraId="682D3D45" w14:textId="2A947C99" w:rsidR="00A94C40" w:rsidRDefault="00A94C40" w:rsidP="0008732A">
      <w:pPr>
        <w:spacing w:line="360" w:lineRule="auto"/>
        <w:ind w:firstLine="284"/>
        <w:jc w:val="both"/>
        <w:rPr>
          <w:rFonts w:ascii="Times New Roman" w:hAnsi="Times New Roman" w:cs="Times New Roman"/>
          <w:sz w:val="24"/>
          <w:szCs w:val="24"/>
        </w:rPr>
      </w:pPr>
    </w:p>
    <w:p w14:paraId="1D7CCF14" w14:textId="5820EF68" w:rsidR="00A94C40" w:rsidRDefault="00A94C40" w:rsidP="0008732A">
      <w:pPr>
        <w:spacing w:line="360" w:lineRule="auto"/>
        <w:ind w:firstLine="284"/>
        <w:jc w:val="both"/>
        <w:rPr>
          <w:rFonts w:ascii="Times New Roman" w:hAnsi="Times New Roman" w:cs="Times New Roman"/>
          <w:sz w:val="24"/>
          <w:szCs w:val="24"/>
        </w:rPr>
      </w:pPr>
    </w:p>
    <w:p w14:paraId="028D4B04" w14:textId="018390F4" w:rsidR="00A94C40" w:rsidRDefault="00A94C40" w:rsidP="0008732A">
      <w:pPr>
        <w:spacing w:line="360" w:lineRule="auto"/>
        <w:ind w:firstLine="284"/>
        <w:jc w:val="both"/>
        <w:rPr>
          <w:rFonts w:ascii="Times New Roman" w:hAnsi="Times New Roman" w:cs="Times New Roman"/>
          <w:sz w:val="24"/>
          <w:szCs w:val="24"/>
        </w:rPr>
      </w:pPr>
    </w:p>
    <w:p w14:paraId="2F5C9279" w14:textId="0D6BEE6A" w:rsidR="00A94C40" w:rsidRDefault="00A94C40" w:rsidP="0008732A">
      <w:pPr>
        <w:spacing w:line="360" w:lineRule="auto"/>
        <w:ind w:firstLine="284"/>
        <w:jc w:val="both"/>
        <w:rPr>
          <w:rFonts w:ascii="Times New Roman" w:hAnsi="Times New Roman" w:cs="Times New Roman"/>
          <w:sz w:val="24"/>
          <w:szCs w:val="24"/>
        </w:rPr>
      </w:pPr>
    </w:p>
    <w:p w14:paraId="00A623A1" w14:textId="00B17B6C" w:rsidR="00A94C40" w:rsidRDefault="00A94C40" w:rsidP="0008732A">
      <w:pPr>
        <w:spacing w:line="360" w:lineRule="auto"/>
        <w:ind w:firstLine="284"/>
        <w:jc w:val="both"/>
        <w:rPr>
          <w:rFonts w:ascii="Times New Roman" w:hAnsi="Times New Roman" w:cs="Times New Roman"/>
          <w:sz w:val="24"/>
          <w:szCs w:val="24"/>
        </w:rPr>
      </w:pPr>
    </w:p>
    <w:p w14:paraId="33D8823D" w14:textId="14093AFF" w:rsidR="00A94C40" w:rsidRDefault="00A94C40" w:rsidP="0008732A">
      <w:pPr>
        <w:spacing w:line="360" w:lineRule="auto"/>
        <w:ind w:firstLine="284"/>
        <w:jc w:val="both"/>
        <w:rPr>
          <w:rFonts w:ascii="Times New Roman" w:hAnsi="Times New Roman" w:cs="Times New Roman"/>
          <w:sz w:val="24"/>
          <w:szCs w:val="24"/>
        </w:rPr>
      </w:pPr>
    </w:p>
    <w:p w14:paraId="41290D7F" w14:textId="5EF79834" w:rsidR="00A94C40" w:rsidRDefault="00A94C40" w:rsidP="0008732A">
      <w:pPr>
        <w:spacing w:line="360" w:lineRule="auto"/>
        <w:ind w:firstLine="284"/>
        <w:jc w:val="both"/>
        <w:rPr>
          <w:rFonts w:ascii="Times New Roman" w:hAnsi="Times New Roman" w:cs="Times New Roman"/>
          <w:sz w:val="24"/>
          <w:szCs w:val="24"/>
        </w:rPr>
      </w:pPr>
    </w:p>
    <w:p w14:paraId="5B96DF47" w14:textId="46007F35" w:rsidR="00A94C40" w:rsidRDefault="00A94C40" w:rsidP="0008732A">
      <w:pPr>
        <w:spacing w:line="360" w:lineRule="auto"/>
        <w:ind w:firstLine="284"/>
        <w:jc w:val="both"/>
        <w:rPr>
          <w:rFonts w:ascii="Times New Roman" w:hAnsi="Times New Roman" w:cs="Times New Roman"/>
          <w:sz w:val="24"/>
          <w:szCs w:val="24"/>
        </w:rPr>
      </w:pPr>
    </w:p>
    <w:p w14:paraId="1C1CFAFC" w14:textId="1ED54A26" w:rsidR="00A94C40" w:rsidRDefault="00A94C40" w:rsidP="0008732A">
      <w:pPr>
        <w:spacing w:line="360" w:lineRule="auto"/>
        <w:ind w:firstLine="284"/>
        <w:jc w:val="both"/>
        <w:rPr>
          <w:rFonts w:ascii="Times New Roman" w:hAnsi="Times New Roman" w:cs="Times New Roman"/>
          <w:sz w:val="24"/>
          <w:szCs w:val="24"/>
        </w:rPr>
      </w:pPr>
    </w:p>
    <w:p w14:paraId="778A5AE9" w14:textId="11CE84F3" w:rsidR="00A94C40" w:rsidRDefault="00A94C40" w:rsidP="0008732A">
      <w:pPr>
        <w:spacing w:line="360" w:lineRule="auto"/>
        <w:ind w:firstLine="284"/>
        <w:jc w:val="both"/>
        <w:rPr>
          <w:rFonts w:ascii="Times New Roman" w:hAnsi="Times New Roman" w:cs="Times New Roman"/>
          <w:sz w:val="24"/>
          <w:szCs w:val="24"/>
        </w:rPr>
      </w:pPr>
    </w:p>
    <w:p w14:paraId="7411E5E6" w14:textId="77777777" w:rsidR="004234F0" w:rsidRDefault="004234F0" w:rsidP="0008732A">
      <w:pPr>
        <w:spacing w:line="360" w:lineRule="auto"/>
        <w:ind w:firstLine="284"/>
        <w:jc w:val="both"/>
        <w:rPr>
          <w:rFonts w:ascii="Times New Roman" w:hAnsi="Times New Roman" w:cs="Times New Roman"/>
          <w:sz w:val="24"/>
          <w:szCs w:val="24"/>
        </w:rPr>
      </w:pPr>
    </w:p>
    <w:p w14:paraId="398EF377" w14:textId="77777777" w:rsidR="004234F0" w:rsidRDefault="004234F0" w:rsidP="0008732A">
      <w:pPr>
        <w:spacing w:line="360" w:lineRule="auto"/>
        <w:ind w:firstLine="284"/>
        <w:jc w:val="both"/>
        <w:rPr>
          <w:rFonts w:ascii="Times New Roman" w:hAnsi="Times New Roman" w:cs="Times New Roman"/>
          <w:sz w:val="24"/>
          <w:szCs w:val="24"/>
        </w:rPr>
      </w:pPr>
    </w:p>
    <w:p w14:paraId="0BE6D5CD" w14:textId="77777777" w:rsidR="004234F0" w:rsidRDefault="004234F0" w:rsidP="0008732A">
      <w:pPr>
        <w:spacing w:line="360" w:lineRule="auto"/>
        <w:ind w:firstLine="284"/>
        <w:jc w:val="both"/>
        <w:rPr>
          <w:rFonts w:ascii="Times New Roman" w:hAnsi="Times New Roman" w:cs="Times New Roman"/>
          <w:sz w:val="24"/>
          <w:szCs w:val="24"/>
        </w:rPr>
      </w:pPr>
    </w:p>
    <w:p w14:paraId="187A2D6C" w14:textId="77777777" w:rsidR="004234F0" w:rsidRDefault="004234F0" w:rsidP="0008732A">
      <w:pPr>
        <w:spacing w:line="360" w:lineRule="auto"/>
        <w:ind w:firstLine="284"/>
        <w:jc w:val="both"/>
        <w:rPr>
          <w:rFonts w:ascii="Times New Roman" w:hAnsi="Times New Roman" w:cs="Times New Roman"/>
          <w:sz w:val="24"/>
          <w:szCs w:val="24"/>
        </w:rPr>
      </w:pPr>
    </w:p>
    <w:p w14:paraId="3B5012B0" w14:textId="77777777" w:rsidR="004234F0" w:rsidRDefault="004234F0" w:rsidP="0008732A">
      <w:pPr>
        <w:spacing w:line="360" w:lineRule="auto"/>
        <w:ind w:firstLine="284"/>
        <w:jc w:val="both"/>
        <w:rPr>
          <w:rFonts w:ascii="Times New Roman" w:hAnsi="Times New Roman" w:cs="Times New Roman"/>
          <w:sz w:val="24"/>
          <w:szCs w:val="24"/>
        </w:rPr>
      </w:pPr>
    </w:p>
    <w:p w14:paraId="674AC380" w14:textId="77777777" w:rsidR="004234F0" w:rsidRDefault="004234F0" w:rsidP="0008732A">
      <w:pPr>
        <w:spacing w:line="360" w:lineRule="auto"/>
        <w:ind w:firstLine="284"/>
        <w:jc w:val="both"/>
        <w:rPr>
          <w:rFonts w:ascii="Times New Roman" w:hAnsi="Times New Roman" w:cs="Times New Roman"/>
          <w:sz w:val="24"/>
          <w:szCs w:val="24"/>
        </w:rPr>
      </w:pPr>
    </w:p>
    <w:p w14:paraId="0009D91C" w14:textId="77777777" w:rsidR="004234F0" w:rsidRDefault="004234F0" w:rsidP="0008732A">
      <w:pPr>
        <w:spacing w:line="360" w:lineRule="auto"/>
        <w:ind w:firstLine="284"/>
        <w:jc w:val="both"/>
        <w:rPr>
          <w:rFonts w:ascii="Times New Roman" w:hAnsi="Times New Roman" w:cs="Times New Roman"/>
          <w:sz w:val="24"/>
          <w:szCs w:val="24"/>
        </w:rPr>
      </w:pPr>
    </w:p>
    <w:p w14:paraId="2471186A" w14:textId="77777777" w:rsidR="004234F0" w:rsidRDefault="004234F0" w:rsidP="0008732A">
      <w:pPr>
        <w:spacing w:line="360" w:lineRule="auto"/>
        <w:ind w:firstLine="284"/>
        <w:jc w:val="both"/>
        <w:rPr>
          <w:rFonts w:ascii="Times New Roman" w:hAnsi="Times New Roman" w:cs="Times New Roman"/>
          <w:sz w:val="24"/>
          <w:szCs w:val="24"/>
        </w:rPr>
      </w:pPr>
    </w:p>
    <w:p w14:paraId="3808F138" w14:textId="77777777" w:rsidR="004234F0" w:rsidRDefault="004234F0" w:rsidP="0008732A">
      <w:pPr>
        <w:spacing w:line="360" w:lineRule="auto"/>
        <w:ind w:firstLine="284"/>
        <w:jc w:val="both"/>
        <w:rPr>
          <w:rFonts w:ascii="Times New Roman" w:hAnsi="Times New Roman" w:cs="Times New Roman"/>
          <w:sz w:val="24"/>
          <w:szCs w:val="24"/>
        </w:rPr>
      </w:pPr>
    </w:p>
    <w:p w14:paraId="7E25DBF2" w14:textId="77777777" w:rsidR="004234F0" w:rsidRDefault="004234F0" w:rsidP="0008732A">
      <w:pPr>
        <w:spacing w:line="360" w:lineRule="auto"/>
        <w:ind w:firstLine="284"/>
        <w:jc w:val="both"/>
        <w:rPr>
          <w:rFonts w:ascii="Times New Roman" w:hAnsi="Times New Roman" w:cs="Times New Roman"/>
          <w:sz w:val="24"/>
          <w:szCs w:val="24"/>
        </w:rPr>
      </w:pPr>
    </w:p>
    <w:p w14:paraId="2DF2E908" w14:textId="77777777" w:rsidR="004234F0" w:rsidRDefault="004234F0" w:rsidP="0008732A">
      <w:pPr>
        <w:spacing w:line="360" w:lineRule="auto"/>
        <w:ind w:firstLine="284"/>
        <w:jc w:val="both"/>
        <w:rPr>
          <w:rFonts w:ascii="Times New Roman" w:hAnsi="Times New Roman" w:cs="Times New Roman"/>
          <w:sz w:val="24"/>
          <w:szCs w:val="24"/>
        </w:rPr>
      </w:pPr>
    </w:p>
    <w:p w14:paraId="42DB7FD0" w14:textId="77777777" w:rsidR="004234F0" w:rsidRDefault="004234F0" w:rsidP="0008732A">
      <w:pPr>
        <w:spacing w:line="360" w:lineRule="auto"/>
        <w:ind w:firstLine="284"/>
        <w:jc w:val="both"/>
        <w:rPr>
          <w:rFonts w:ascii="Times New Roman" w:hAnsi="Times New Roman" w:cs="Times New Roman"/>
          <w:sz w:val="24"/>
          <w:szCs w:val="24"/>
        </w:rPr>
      </w:pPr>
    </w:p>
    <w:p w14:paraId="4F172768" w14:textId="78EA238C" w:rsidR="004234F0" w:rsidRDefault="004234F0" w:rsidP="0008732A">
      <w:pPr>
        <w:spacing w:line="360" w:lineRule="auto"/>
        <w:ind w:firstLine="284"/>
        <w:jc w:val="both"/>
        <w:rPr>
          <w:rFonts w:ascii="Times New Roman" w:hAnsi="Times New Roman" w:cs="Times New Roman"/>
          <w:sz w:val="24"/>
          <w:szCs w:val="24"/>
        </w:rPr>
      </w:pPr>
    </w:p>
    <w:p w14:paraId="4962BBA7" w14:textId="67EC78A8" w:rsidR="004234F0" w:rsidRDefault="004234F0" w:rsidP="0008732A">
      <w:pPr>
        <w:spacing w:line="360" w:lineRule="auto"/>
        <w:ind w:firstLine="284"/>
        <w:jc w:val="both"/>
        <w:rPr>
          <w:rFonts w:ascii="Times New Roman" w:hAnsi="Times New Roman" w:cs="Times New Roman"/>
          <w:sz w:val="24"/>
          <w:szCs w:val="24"/>
        </w:rPr>
      </w:pPr>
    </w:p>
    <w:p w14:paraId="75DDB605" w14:textId="559CDAB9" w:rsidR="0008732A" w:rsidRDefault="0008732A" w:rsidP="0008732A">
      <w:pPr>
        <w:spacing w:line="360" w:lineRule="auto"/>
        <w:ind w:firstLine="284"/>
        <w:jc w:val="both"/>
        <w:rPr>
          <w:rFonts w:ascii="Times New Roman" w:hAnsi="Times New Roman" w:cs="Times New Roman"/>
          <w:sz w:val="24"/>
          <w:szCs w:val="24"/>
        </w:rPr>
      </w:pPr>
    </w:p>
    <w:p w14:paraId="7D7FBD40" w14:textId="288C3C7C" w:rsidR="0008732A" w:rsidRDefault="0008732A" w:rsidP="0008732A">
      <w:pPr>
        <w:spacing w:line="360" w:lineRule="auto"/>
        <w:ind w:firstLine="284"/>
        <w:jc w:val="both"/>
        <w:rPr>
          <w:rFonts w:ascii="Times New Roman" w:hAnsi="Times New Roman" w:cs="Times New Roman"/>
          <w:sz w:val="24"/>
          <w:szCs w:val="24"/>
        </w:rPr>
      </w:pPr>
    </w:p>
    <w:p w14:paraId="26F91AD2" w14:textId="3D869F7D" w:rsidR="0008732A" w:rsidRDefault="0008732A" w:rsidP="0008732A">
      <w:pPr>
        <w:spacing w:line="360" w:lineRule="auto"/>
        <w:ind w:firstLine="284"/>
        <w:jc w:val="both"/>
        <w:rPr>
          <w:rFonts w:ascii="Times New Roman" w:hAnsi="Times New Roman" w:cs="Times New Roman"/>
          <w:sz w:val="24"/>
          <w:szCs w:val="24"/>
        </w:rPr>
      </w:pPr>
    </w:p>
    <w:p w14:paraId="70A156E6" w14:textId="788FA33F" w:rsidR="0008732A" w:rsidRDefault="0008732A" w:rsidP="0008732A">
      <w:pPr>
        <w:spacing w:line="360" w:lineRule="auto"/>
        <w:ind w:firstLine="284"/>
        <w:jc w:val="both"/>
        <w:rPr>
          <w:rFonts w:ascii="Times New Roman" w:hAnsi="Times New Roman" w:cs="Times New Roman"/>
          <w:sz w:val="24"/>
          <w:szCs w:val="24"/>
        </w:rPr>
      </w:pPr>
    </w:p>
    <w:p w14:paraId="3976A518" w14:textId="17A85147" w:rsidR="0008732A" w:rsidRDefault="0008732A" w:rsidP="0008732A">
      <w:pPr>
        <w:spacing w:line="360" w:lineRule="auto"/>
        <w:ind w:firstLine="284"/>
        <w:jc w:val="both"/>
        <w:rPr>
          <w:rFonts w:ascii="Times New Roman" w:hAnsi="Times New Roman" w:cs="Times New Roman"/>
          <w:sz w:val="24"/>
          <w:szCs w:val="24"/>
        </w:rPr>
      </w:pPr>
    </w:p>
    <w:p w14:paraId="2F42D62E" w14:textId="25143FD0" w:rsidR="0008732A" w:rsidRDefault="0008732A" w:rsidP="0008732A">
      <w:pPr>
        <w:spacing w:line="360" w:lineRule="auto"/>
        <w:ind w:firstLine="284"/>
        <w:jc w:val="both"/>
        <w:rPr>
          <w:rFonts w:ascii="Times New Roman" w:hAnsi="Times New Roman" w:cs="Times New Roman"/>
          <w:sz w:val="24"/>
          <w:szCs w:val="24"/>
        </w:rPr>
      </w:pPr>
    </w:p>
    <w:p w14:paraId="14E0D24D" w14:textId="0FF08F3F" w:rsidR="006513FF" w:rsidRDefault="006513FF" w:rsidP="0008732A">
      <w:pPr>
        <w:spacing w:line="360" w:lineRule="auto"/>
        <w:ind w:firstLine="284"/>
        <w:jc w:val="both"/>
        <w:rPr>
          <w:rFonts w:ascii="Times New Roman" w:hAnsi="Times New Roman" w:cs="Times New Roman"/>
          <w:sz w:val="24"/>
          <w:szCs w:val="24"/>
        </w:rPr>
      </w:pPr>
    </w:p>
    <w:p w14:paraId="1AB40B00" w14:textId="0816D1CD" w:rsidR="006513FF" w:rsidRDefault="006513FF" w:rsidP="0008732A">
      <w:pPr>
        <w:spacing w:line="360" w:lineRule="auto"/>
        <w:ind w:firstLine="284"/>
        <w:jc w:val="both"/>
        <w:rPr>
          <w:rFonts w:ascii="Times New Roman" w:hAnsi="Times New Roman" w:cs="Times New Roman"/>
          <w:sz w:val="24"/>
          <w:szCs w:val="24"/>
        </w:rPr>
      </w:pPr>
    </w:p>
    <w:p w14:paraId="6E7B4DEE" w14:textId="0B69A6F7" w:rsidR="006513FF" w:rsidRDefault="006513FF" w:rsidP="0008732A">
      <w:pPr>
        <w:spacing w:line="360" w:lineRule="auto"/>
        <w:ind w:firstLine="284"/>
        <w:jc w:val="both"/>
        <w:rPr>
          <w:rFonts w:ascii="Times New Roman" w:hAnsi="Times New Roman" w:cs="Times New Roman"/>
          <w:sz w:val="24"/>
          <w:szCs w:val="24"/>
        </w:rPr>
      </w:pPr>
    </w:p>
    <w:p w14:paraId="7A55701E" w14:textId="32B65D88" w:rsidR="004234F0" w:rsidRDefault="004234F0" w:rsidP="003642EB">
      <w:pPr>
        <w:spacing w:line="360" w:lineRule="auto"/>
        <w:jc w:val="both"/>
        <w:rPr>
          <w:rFonts w:ascii="Times New Roman" w:hAnsi="Times New Roman" w:cs="Times New Roman"/>
          <w:sz w:val="24"/>
          <w:szCs w:val="24"/>
        </w:rPr>
      </w:pPr>
    </w:p>
    <w:p w14:paraId="192EFF9A" w14:textId="3B107E94" w:rsidR="00580EE1" w:rsidRDefault="00580EE1" w:rsidP="003642EB">
      <w:pPr>
        <w:spacing w:line="360" w:lineRule="auto"/>
        <w:jc w:val="both"/>
        <w:rPr>
          <w:rFonts w:ascii="Times New Roman" w:hAnsi="Times New Roman" w:cs="Times New Roman"/>
          <w:sz w:val="24"/>
          <w:szCs w:val="24"/>
        </w:rPr>
      </w:pPr>
    </w:p>
    <w:p w14:paraId="02D4C01F" w14:textId="36DB1C43" w:rsidR="00580EE1" w:rsidRDefault="00580EE1" w:rsidP="003642EB">
      <w:pPr>
        <w:spacing w:line="360" w:lineRule="auto"/>
        <w:jc w:val="both"/>
        <w:rPr>
          <w:rFonts w:ascii="Times New Roman" w:hAnsi="Times New Roman" w:cs="Times New Roman"/>
          <w:sz w:val="24"/>
          <w:szCs w:val="24"/>
        </w:rPr>
      </w:pPr>
    </w:p>
    <w:p w14:paraId="0ED7F642" w14:textId="0E0F0A23" w:rsidR="00580EE1" w:rsidRDefault="00580EE1" w:rsidP="003642EB">
      <w:pPr>
        <w:spacing w:line="360" w:lineRule="auto"/>
        <w:jc w:val="both"/>
        <w:rPr>
          <w:rFonts w:ascii="Times New Roman" w:hAnsi="Times New Roman" w:cs="Times New Roman"/>
          <w:sz w:val="24"/>
          <w:szCs w:val="24"/>
        </w:rPr>
      </w:pPr>
    </w:p>
    <w:p w14:paraId="039BC9AF" w14:textId="384013CA" w:rsidR="003642EB" w:rsidRDefault="003642EB" w:rsidP="003642EB">
      <w:pPr>
        <w:spacing w:line="360" w:lineRule="auto"/>
        <w:jc w:val="both"/>
        <w:rPr>
          <w:rFonts w:ascii="Times New Roman" w:hAnsi="Times New Roman" w:cs="Times New Roman"/>
          <w:sz w:val="24"/>
          <w:szCs w:val="24"/>
        </w:rPr>
      </w:pPr>
    </w:p>
    <w:p w14:paraId="0D4400E8" w14:textId="77777777" w:rsidR="00473993" w:rsidRDefault="00473993" w:rsidP="003642EB">
      <w:pPr>
        <w:spacing w:line="360" w:lineRule="auto"/>
        <w:jc w:val="both"/>
        <w:rPr>
          <w:rFonts w:ascii="Times New Roman" w:hAnsi="Times New Roman" w:cs="Times New Roman"/>
          <w:sz w:val="24"/>
          <w:szCs w:val="24"/>
        </w:rPr>
      </w:pPr>
    </w:p>
    <w:p w14:paraId="48EF2EB5" w14:textId="299AA26A" w:rsidR="00A94C40" w:rsidRDefault="00A94C40" w:rsidP="00580EE1">
      <w:pPr>
        <w:pStyle w:val="Ttulo1"/>
      </w:pPr>
      <w:bookmarkStart w:id="1" w:name="_Toc195213351"/>
      <w:r w:rsidRPr="00A94C40">
        <w:t>Planteamiento del problema</w:t>
      </w:r>
      <w:bookmarkEnd w:id="1"/>
    </w:p>
    <w:p w14:paraId="1FF3D507" w14:textId="77777777" w:rsidR="0008732A" w:rsidRPr="0008732A" w:rsidRDefault="0008732A" w:rsidP="0008732A"/>
    <w:p w14:paraId="21DAD457" w14:textId="5191706A" w:rsidR="007E5323" w:rsidRDefault="00A94C40" w:rsidP="0008732A">
      <w:pPr>
        <w:spacing w:line="360" w:lineRule="auto"/>
        <w:ind w:firstLine="284"/>
        <w:jc w:val="both"/>
        <w:rPr>
          <w:rFonts w:ascii="Times New Roman" w:hAnsi="Times New Roman" w:cs="Times New Roman"/>
          <w:sz w:val="24"/>
          <w:szCs w:val="24"/>
        </w:rPr>
      </w:pPr>
      <w:r w:rsidRPr="00A94C40">
        <w:rPr>
          <w:rFonts w:ascii="Times New Roman" w:hAnsi="Times New Roman" w:cs="Times New Roman"/>
          <w:sz w:val="24"/>
          <w:szCs w:val="24"/>
        </w:rPr>
        <w:t xml:space="preserve">La </w:t>
      </w:r>
      <w:r w:rsidR="007E5323">
        <w:rPr>
          <w:rFonts w:ascii="Times New Roman" w:hAnsi="Times New Roman" w:cs="Times New Roman"/>
          <w:sz w:val="24"/>
          <w:szCs w:val="24"/>
        </w:rPr>
        <w:t>inmunización de los niños es esencial para proteger la salud pública, al prevenir la diseminación de enfermedades infecciosas que pueden ser perjudiciales para la población.</w:t>
      </w:r>
    </w:p>
    <w:p w14:paraId="1ADFB969" w14:textId="5507A892" w:rsidR="00A94C40" w:rsidRPr="00A94C40" w:rsidRDefault="00A94C40" w:rsidP="0008732A">
      <w:pPr>
        <w:spacing w:line="360" w:lineRule="auto"/>
        <w:ind w:firstLine="284"/>
        <w:jc w:val="both"/>
        <w:rPr>
          <w:rFonts w:ascii="Times New Roman" w:hAnsi="Times New Roman" w:cs="Times New Roman"/>
          <w:sz w:val="24"/>
          <w:szCs w:val="24"/>
        </w:rPr>
      </w:pPr>
      <w:r w:rsidRPr="00A94C40">
        <w:rPr>
          <w:rFonts w:ascii="Times New Roman" w:hAnsi="Times New Roman" w:cs="Times New Roman"/>
          <w:sz w:val="24"/>
          <w:szCs w:val="24"/>
        </w:rPr>
        <w:t>Las vacunas han permitido el control y, en algunos casos, la erradicación de enfermedades que históricamente causaron altas tasas de mortalidad y morbilidad en niños, tales como el sarampión, la poliomielitis, la difteria y la tos ferina (</w:t>
      </w:r>
      <w:proofErr w:type="spellStart"/>
      <w:r w:rsidRPr="00A94C40">
        <w:rPr>
          <w:rFonts w:ascii="Times New Roman" w:hAnsi="Times New Roman" w:cs="Times New Roman"/>
          <w:sz w:val="24"/>
          <w:szCs w:val="24"/>
        </w:rPr>
        <w:t>World</w:t>
      </w:r>
      <w:proofErr w:type="spellEnd"/>
      <w:r w:rsidRPr="00A94C40">
        <w:rPr>
          <w:rFonts w:ascii="Times New Roman" w:hAnsi="Times New Roman" w:cs="Times New Roman"/>
          <w:sz w:val="24"/>
          <w:szCs w:val="24"/>
        </w:rPr>
        <w:t xml:space="preserve"> </w:t>
      </w:r>
      <w:proofErr w:type="spellStart"/>
      <w:r w:rsidRPr="00A94C40">
        <w:rPr>
          <w:rFonts w:ascii="Times New Roman" w:hAnsi="Times New Roman" w:cs="Times New Roman"/>
          <w:sz w:val="24"/>
          <w:szCs w:val="24"/>
        </w:rPr>
        <w:t>Health</w:t>
      </w:r>
      <w:proofErr w:type="spellEnd"/>
      <w:r w:rsidRPr="00A94C40">
        <w:rPr>
          <w:rFonts w:ascii="Times New Roman" w:hAnsi="Times New Roman" w:cs="Times New Roman"/>
          <w:sz w:val="24"/>
          <w:szCs w:val="24"/>
        </w:rPr>
        <w:t xml:space="preserve"> </w:t>
      </w:r>
      <w:proofErr w:type="spellStart"/>
      <w:r w:rsidRPr="00A94C40">
        <w:rPr>
          <w:rFonts w:ascii="Times New Roman" w:hAnsi="Times New Roman" w:cs="Times New Roman"/>
          <w:sz w:val="24"/>
          <w:szCs w:val="24"/>
        </w:rPr>
        <w:t>Organization</w:t>
      </w:r>
      <w:proofErr w:type="spellEnd"/>
      <w:r w:rsidRPr="00A94C40">
        <w:rPr>
          <w:rFonts w:ascii="Times New Roman" w:hAnsi="Times New Roman" w:cs="Times New Roman"/>
          <w:sz w:val="24"/>
          <w:szCs w:val="24"/>
        </w:rPr>
        <w:t xml:space="preserve"> [WHO], 2019). Sin embargo, a pesar de estos avances y de la existencia de esquemas de vacunación establecidos, en diversos países, incluido México, se observa un preocupante incumplimiento de los esquemas de vacunación en la población infantil, especialmente en menores de 0-9 años (secretaria de Salud, 2020). </w:t>
      </w:r>
    </w:p>
    <w:p w14:paraId="13D8BAF4" w14:textId="529ADBF0" w:rsidR="00A94C40" w:rsidRPr="00A94C40" w:rsidRDefault="00A94C40" w:rsidP="0008732A">
      <w:pPr>
        <w:spacing w:line="360" w:lineRule="auto"/>
        <w:ind w:firstLine="284"/>
        <w:jc w:val="both"/>
        <w:rPr>
          <w:rFonts w:ascii="Times New Roman" w:hAnsi="Times New Roman" w:cs="Times New Roman"/>
          <w:sz w:val="24"/>
          <w:szCs w:val="24"/>
        </w:rPr>
      </w:pPr>
      <w:r w:rsidRPr="00A94C40">
        <w:rPr>
          <w:rFonts w:ascii="Times New Roman" w:hAnsi="Times New Roman" w:cs="Times New Roman"/>
          <w:sz w:val="24"/>
          <w:szCs w:val="24"/>
        </w:rPr>
        <w:t xml:space="preserve">El incumpliendo de estos esquemas pude ser atribuido a diversos factores que incluyen barreras sociales, económicas y culturales, </w:t>
      </w:r>
      <w:proofErr w:type="spellStart"/>
      <w:r w:rsidRPr="00A94C40">
        <w:rPr>
          <w:rFonts w:ascii="Times New Roman" w:hAnsi="Times New Roman" w:cs="Times New Roman"/>
          <w:sz w:val="24"/>
          <w:szCs w:val="24"/>
        </w:rPr>
        <w:t>asi</w:t>
      </w:r>
      <w:proofErr w:type="spellEnd"/>
      <w:r w:rsidRPr="00A94C40">
        <w:rPr>
          <w:rFonts w:ascii="Times New Roman" w:hAnsi="Times New Roman" w:cs="Times New Roman"/>
          <w:sz w:val="24"/>
          <w:szCs w:val="24"/>
        </w:rPr>
        <w:t xml:space="preserve"> como desinformación o desconfianza hacia las vacunas (</w:t>
      </w:r>
      <w:proofErr w:type="spellStart"/>
      <w:r w:rsidRPr="00A94C40">
        <w:rPr>
          <w:rFonts w:ascii="Times New Roman" w:hAnsi="Times New Roman" w:cs="Times New Roman"/>
          <w:sz w:val="24"/>
          <w:szCs w:val="24"/>
        </w:rPr>
        <w:t>MacDonald</w:t>
      </w:r>
      <w:proofErr w:type="spellEnd"/>
      <w:r w:rsidRPr="00A94C40">
        <w:rPr>
          <w:rFonts w:ascii="Times New Roman" w:hAnsi="Times New Roman" w:cs="Times New Roman"/>
          <w:sz w:val="24"/>
          <w:szCs w:val="24"/>
        </w:rPr>
        <w:t>, 2015).</w:t>
      </w:r>
      <w:r w:rsidR="007E5323">
        <w:rPr>
          <w:rFonts w:ascii="Times New Roman" w:hAnsi="Times New Roman" w:cs="Times New Roman"/>
          <w:sz w:val="24"/>
          <w:szCs w:val="24"/>
        </w:rPr>
        <w:t xml:space="preserve"> Durante los últimos años</w:t>
      </w:r>
      <w:r w:rsidR="008F1E21">
        <w:rPr>
          <w:rFonts w:ascii="Times New Roman" w:hAnsi="Times New Roman" w:cs="Times New Roman"/>
          <w:sz w:val="24"/>
          <w:szCs w:val="24"/>
        </w:rPr>
        <w:t>, la pandemia de COVID-19 ha complicado aún más la situación, al interrumpir los programas de vacunación y desviar la atención de las autoridades y la población hacia la gestión del brote de coronavirus, lo que ha resultado en una disminución de las coberturas de vacunación de enfermedades prevenibles</w:t>
      </w:r>
      <w:r w:rsidRPr="00A94C40">
        <w:rPr>
          <w:rFonts w:ascii="Times New Roman" w:hAnsi="Times New Roman" w:cs="Times New Roman"/>
          <w:sz w:val="24"/>
          <w:szCs w:val="24"/>
        </w:rPr>
        <w:t xml:space="preserve">. Según </w:t>
      </w:r>
      <w:proofErr w:type="spellStart"/>
      <w:r w:rsidRPr="00A94C40">
        <w:rPr>
          <w:rFonts w:ascii="Times New Roman" w:hAnsi="Times New Roman" w:cs="Times New Roman"/>
          <w:sz w:val="24"/>
          <w:szCs w:val="24"/>
        </w:rPr>
        <w:t>Gavi</w:t>
      </w:r>
      <w:proofErr w:type="spellEnd"/>
      <w:r w:rsidRPr="00A94C40">
        <w:rPr>
          <w:rFonts w:ascii="Times New Roman" w:hAnsi="Times New Roman" w:cs="Times New Roman"/>
          <w:sz w:val="24"/>
          <w:szCs w:val="24"/>
        </w:rPr>
        <w:t xml:space="preserve"> (2021), “El impacto de la pandemia a resultado en la interrupción de los servicios de vacunación, lo que ha afectado negativamente las coberturas de inmunización en diversos países”. </w:t>
      </w:r>
    </w:p>
    <w:p w14:paraId="7C88D2E4" w14:textId="6680BAC9" w:rsidR="00A94C40" w:rsidRPr="003642EB" w:rsidRDefault="00A94C40" w:rsidP="0008732A">
      <w:pPr>
        <w:spacing w:line="360" w:lineRule="auto"/>
        <w:ind w:firstLine="284"/>
        <w:jc w:val="both"/>
        <w:rPr>
          <w:rFonts w:ascii="Times New Roman" w:hAnsi="Times New Roman" w:cs="Times New Roman"/>
          <w:b/>
          <w:bCs/>
          <w:sz w:val="24"/>
          <w:szCs w:val="24"/>
        </w:rPr>
      </w:pPr>
      <w:r w:rsidRPr="00A94C40">
        <w:rPr>
          <w:rFonts w:ascii="Times New Roman" w:hAnsi="Times New Roman" w:cs="Times New Roman"/>
          <w:sz w:val="24"/>
          <w:szCs w:val="24"/>
        </w:rPr>
        <w:t xml:space="preserve">A pesar de los esfuerzos de las autoridades sanitarias, el </w:t>
      </w:r>
      <w:r w:rsidR="004234F0" w:rsidRPr="00A94C40">
        <w:rPr>
          <w:rFonts w:ascii="Times New Roman" w:hAnsi="Times New Roman" w:cs="Times New Roman"/>
          <w:sz w:val="24"/>
          <w:szCs w:val="24"/>
        </w:rPr>
        <w:t>número</w:t>
      </w:r>
      <w:r w:rsidRPr="00A94C40">
        <w:rPr>
          <w:rFonts w:ascii="Times New Roman" w:hAnsi="Times New Roman" w:cs="Times New Roman"/>
          <w:sz w:val="24"/>
          <w:szCs w:val="24"/>
        </w:rPr>
        <w:t xml:space="preserve"> de niños no vacunados o que no reciben las vacunas dentro del tiempo estipulado sigue siendo alto, lo que pone en riesgo tanto a los menores de edad como a la comunidad en general debido a la perdida de inmunidad colectiva (SAGE, 2020). La pregunta </w:t>
      </w:r>
      <w:r w:rsidR="008F1E21">
        <w:rPr>
          <w:rFonts w:ascii="Times New Roman" w:hAnsi="Times New Roman" w:cs="Times New Roman"/>
          <w:sz w:val="24"/>
          <w:szCs w:val="24"/>
        </w:rPr>
        <w:t>fundamental que orienta este estudio es</w:t>
      </w:r>
      <w:r w:rsidRPr="00A94C40">
        <w:rPr>
          <w:rFonts w:ascii="Times New Roman" w:hAnsi="Times New Roman" w:cs="Times New Roman"/>
          <w:sz w:val="24"/>
          <w:szCs w:val="24"/>
        </w:rPr>
        <w:t xml:space="preserve">: </w:t>
      </w:r>
      <w:r w:rsidRPr="003642EB">
        <w:rPr>
          <w:rFonts w:ascii="Times New Roman" w:hAnsi="Times New Roman" w:cs="Times New Roman"/>
          <w:b/>
          <w:bCs/>
          <w:sz w:val="24"/>
          <w:szCs w:val="24"/>
        </w:rPr>
        <w:t>¿</w:t>
      </w:r>
      <w:r w:rsidR="008F1E21">
        <w:rPr>
          <w:rFonts w:ascii="Times New Roman" w:hAnsi="Times New Roman" w:cs="Times New Roman"/>
          <w:b/>
          <w:bCs/>
          <w:sz w:val="24"/>
          <w:szCs w:val="24"/>
        </w:rPr>
        <w:t>Cuál es la razón por la que el programa de vacunación no se está implementando</w:t>
      </w:r>
      <w:r w:rsidRPr="003642EB">
        <w:rPr>
          <w:rFonts w:ascii="Times New Roman" w:hAnsi="Times New Roman" w:cs="Times New Roman"/>
          <w:b/>
          <w:bCs/>
          <w:sz w:val="24"/>
          <w:szCs w:val="24"/>
        </w:rPr>
        <w:t xml:space="preserve"> en la población infantil de 0- 9 años?</w:t>
      </w:r>
    </w:p>
    <w:p w14:paraId="280F7422" w14:textId="31F264CB" w:rsidR="00A94C40" w:rsidRPr="00A94C40" w:rsidRDefault="00A94C40" w:rsidP="0008732A">
      <w:pPr>
        <w:spacing w:line="360" w:lineRule="auto"/>
        <w:ind w:firstLine="284"/>
        <w:jc w:val="both"/>
        <w:rPr>
          <w:rFonts w:ascii="Times New Roman" w:hAnsi="Times New Roman" w:cs="Times New Roman"/>
          <w:sz w:val="24"/>
          <w:szCs w:val="24"/>
        </w:rPr>
      </w:pPr>
      <w:r w:rsidRPr="00A94C40">
        <w:rPr>
          <w:rFonts w:ascii="Times New Roman" w:hAnsi="Times New Roman" w:cs="Times New Roman"/>
          <w:sz w:val="24"/>
          <w:szCs w:val="24"/>
        </w:rPr>
        <w:t xml:space="preserve">Este estudio </w:t>
      </w:r>
      <w:r w:rsidR="008F1E21">
        <w:rPr>
          <w:rFonts w:ascii="Times New Roman" w:hAnsi="Times New Roman" w:cs="Times New Roman"/>
          <w:sz w:val="24"/>
          <w:szCs w:val="24"/>
        </w:rPr>
        <w:t xml:space="preserve">tiene como objetivo identificar y examinar las causas fundamentales del incumplimiento del programa de vacunación para ofrecer soluciones prácticas respaldades por evidencia. </w:t>
      </w:r>
      <w:r w:rsidRPr="00A94C40">
        <w:rPr>
          <w:rFonts w:ascii="Times New Roman" w:hAnsi="Times New Roman" w:cs="Times New Roman"/>
          <w:sz w:val="24"/>
          <w:szCs w:val="24"/>
        </w:rPr>
        <w:t>Entre las posibles causas se encuentran la falta de acceso a los servicios de salud, la desinformación sobre las vacunas, las dificultades logísticas de la distribución de vacunas, las barreras socioculturales y socioeconómicas y la desconfianza generalizada hacia las autoridades de salud pública (Wilson et al., 2019).</w:t>
      </w:r>
    </w:p>
    <w:p w14:paraId="3ACF0BC2" w14:textId="72B12C85" w:rsidR="00A94C40" w:rsidRDefault="00A94C40" w:rsidP="0008732A">
      <w:pPr>
        <w:spacing w:line="360" w:lineRule="auto"/>
        <w:ind w:firstLine="284"/>
        <w:jc w:val="both"/>
        <w:rPr>
          <w:rFonts w:ascii="Times New Roman" w:hAnsi="Times New Roman" w:cs="Times New Roman"/>
          <w:sz w:val="24"/>
          <w:szCs w:val="24"/>
        </w:rPr>
      </w:pPr>
      <w:r w:rsidRPr="00A94C40">
        <w:rPr>
          <w:rFonts w:ascii="Times New Roman" w:hAnsi="Times New Roman" w:cs="Times New Roman"/>
          <w:sz w:val="24"/>
          <w:szCs w:val="24"/>
        </w:rPr>
        <w:t xml:space="preserve">Según datos del sistema de vigilancia epidemiologia en México, las coberturas de vacunación han mostrado fluctuaciones y, en algunos casos, han disminuido en los últimos años (Secretaría de Salud, 2020). Esto no afecta a las generaciones actuales de niños, sino que incrementa el riesgo de reaparición de enfermedades erradicadas o controladas, como el sarampión o la poliomielitis. Este fenómeno refleja </w:t>
      </w:r>
      <w:r w:rsidR="004234F0" w:rsidRPr="00A94C40">
        <w:rPr>
          <w:rFonts w:ascii="Times New Roman" w:hAnsi="Times New Roman" w:cs="Times New Roman"/>
          <w:sz w:val="24"/>
          <w:szCs w:val="24"/>
        </w:rPr>
        <w:t>una problemática</w:t>
      </w:r>
      <w:r w:rsidRPr="00A94C40">
        <w:rPr>
          <w:rFonts w:ascii="Times New Roman" w:hAnsi="Times New Roman" w:cs="Times New Roman"/>
          <w:sz w:val="24"/>
          <w:szCs w:val="24"/>
        </w:rPr>
        <w:t xml:space="preserve"> que va </w:t>
      </w:r>
      <w:r w:rsidR="004234F0" w:rsidRPr="00A94C40">
        <w:rPr>
          <w:rFonts w:ascii="Times New Roman" w:hAnsi="Times New Roman" w:cs="Times New Roman"/>
          <w:sz w:val="24"/>
          <w:szCs w:val="24"/>
        </w:rPr>
        <w:t>más</w:t>
      </w:r>
      <w:r w:rsidRPr="00A94C40">
        <w:rPr>
          <w:rFonts w:ascii="Times New Roman" w:hAnsi="Times New Roman" w:cs="Times New Roman"/>
          <w:sz w:val="24"/>
          <w:szCs w:val="24"/>
        </w:rPr>
        <w:t xml:space="preserve"> </w:t>
      </w:r>
      <w:r w:rsidR="004234F0" w:rsidRPr="00A94C40">
        <w:rPr>
          <w:rFonts w:ascii="Times New Roman" w:hAnsi="Times New Roman" w:cs="Times New Roman"/>
          <w:sz w:val="24"/>
          <w:szCs w:val="24"/>
        </w:rPr>
        <w:t>allá</w:t>
      </w:r>
      <w:r w:rsidRPr="00A94C40">
        <w:rPr>
          <w:rFonts w:ascii="Times New Roman" w:hAnsi="Times New Roman" w:cs="Times New Roman"/>
          <w:sz w:val="24"/>
          <w:szCs w:val="24"/>
        </w:rPr>
        <w:t xml:space="preserve"> de la simple administración de vacunas: involucra factores complejos como la percepción </w:t>
      </w:r>
      <w:r w:rsidR="004234F0" w:rsidRPr="00A94C40">
        <w:rPr>
          <w:rFonts w:ascii="Times New Roman" w:hAnsi="Times New Roman" w:cs="Times New Roman"/>
          <w:sz w:val="24"/>
          <w:szCs w:val="24"/>
        </w:rPr>
        <w:t>pública</w:t>
      </w:r>
      <w:r w:rsidRPr="00A94C40">
        <w:rPr>
          <w:rFonts w:ascii="Times New Roman" w:hAnsi="Times New Roman" w:cs="Times New Roman"/>
          <w:sz w:val="24"/>
          <w:szCs w:val="24"/>
        </w:rPr>
        <w:t xml:space="preserve"> la accesibilidad, la calidad de la atención y la confianza en los programas de salud (</w:t>
      </w:r>
      <w:proofErr w:type="spellStart"/>
      <w:r w:rsidRPr="00A94C40">
        <w:rPr>
          <w:rFonts w:ascii="Times New Roman" w:hAnsi="Times New Roman" w:cs="Times New Roman"/>
          <w:sz w:val="24"/>
          <w:szCs w:val="24"/>
        </w:rPr>
        <w:t>MacDonald</w:t>
      </w:r>
      <w:proofErr w:type="spellEnd"/>
      <w:r w:rsidRPr="00A94C40">
        <w:rPr>
          <w:rFonts w:ascii="Times New Roman" w:hAnsi="Times New Roman" w:cs="Times New Roman"/>
          <w:sz w:val="24"/>
          <w:szCs w:val="24"/>
        </w:rPr>
        <w:t xml:space="preserve"> 2015)</w:t>
      </w:r>
      <w:r>
        <w:rPr>
          <w:rFonts w:ascii="Times New Roman" w:hAnsi="Times New Roman" w:cs="Times New Roman"/>
          <w:sz w:val="24"/>
          <w:szCs w:val="24"/>
        </w:rPr>
        <w:t xml:space="preserve">. </w:t>
      </w:r>
    </w:p>
    <w:p w14:paraId="3F7E7C19" w14:textId="7F9BCC99" w:rsidR="00A94C40" w:rsidRPr="003642EB" w:rsidRDefault="00A94C40" w:rsidP="0008732A">
      <w:pPr>
        <w:spacing w:line="360" w:lineRule="auto"/>
        <w:ind w:firstLine="284"/>
        <w:jc w:val="both"/>
        <w:rPr>
          <w:rFonts w:ascii="Times New Roman" w:hAnsi="Times New Roman" w:cs="Times New Roman"/>
          <w:b/>
          <w:bCs/>
          <w:sz w:val="24"/>
          <w:szCs w:val="24"/>
        </w:rPr>
      </w:pPr>
      <w:r w:rsidRPr="00A94C40">
        <w:rPr>
          <w:rFonts w:ascii="Times New Roman" w:hAnsi="Times New Roman" w:cs="Times New Roman"/>
          <w:sz w:val="24"/>
          <w:szCs w:val="24"/>
        </w:rPr>
        <w:t xml:space="preserve">En este contexto, </w:t>
      </w:r>
      <w:r w:rsidR="008F1E21">
        <w:rPr>
          <w:rFonts w:ascii="Times New Roman" w:hAnsi="Times New Roman" w:cs="Times New Roman"/>
          <w:sz w:val="24"/>
          <w:szCs w:val="24"/>
        </w:rPr>
        <w:t>el objetivo es encontrar soluciones a varias preguntas clave que constituyen la problemática central</w:t>
      </w:r>
      <w:r w:rsidRPr="00A94C40">
        <w:rPr>
          <w:rFonts w:ascii="Times New Roman" w:hAnsi="Times New Roman" w:cs="Times New Roman"/>
          <w:sz w:val="24"/>
          <w:szCs w:val="24"/>
        </w:rPr>
        <w:t xml:space="preserve">, tales como: </w:t>
      </w:r>
      <w:r w:rsidRPr="003642EB">
        <w:rPr>
          <w:rFonts w:ascii="Times New Roman" w:hAnsi="Times New Roman" w:cs="Times New Roman"/>
          <w:b/>
          <w:bCs/>
          <w:sz w:val="24"/>
          <w:szCs w:val="24"/>
        </w:rPr>
        <w:t>¿Existen barreras socioeconómicas que dificultan el acceso a las vacunas? ¿Qué papel juega la desinformación en el rechazo o la postergación de la vacunación infantil? ¿Cómo ha influido la crisis sanitaria por COVID-19 en la interrupción de los esquemas de vacunación?</w:t>
      </w:r>
    </w:p>
    <w:p w14:paraId="59FE5F7C" w14:textId="77A0CDED" w:rsidR="00C37AEC" w:rsidRDefault="008F1E21" w:rsidP="0008732A">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Para afrontar este dilema de forma </w:t>
      </w:r>
      <w:r w:rsidR="00C37AEC">
        <w:rPr>
          <w:rFonts w:ascii="Times New Roman" w:hAnsi="Times New Roman" w:cs="Times New Roman"/>
          <w:sz w:val="24"/>
          <w:szCs w:val="24"/>
        </w:rPr>
        <w:t>completa, se</w:t>
      </w:r>
      <w:r>
        <w:rPr>
          <w:rFonts w:ascii="Times New Roman" w:hAnsi="Times New Roman" w:cs="Times New Roman"/>
          <w:sz w:val="24"/>
          <w:szCs w:val="24"/>
        </w:rPr>
        <w:t xml:space="preserve"> emplearán técnicas cuantitativas y cualitativas para examinar tanto datos los datos oficiales como las opciones </w:t>
      </w:r>
      <w:r w:rsidR="00C37AEC">
        <w:rPr>
          <w:rFonts w:ascii="Times New Roman" w:hAnsi="Times New Roman" w:cs="Times New Roman"/>
          <w:sz w:val="24"/>
          <w:szCs w:val="24"/>
        </w:rPr>
        <w:t>y posturas de los padres y tutores respecto a la vacunación.</w:t>
      </w:r>
    </w:p>
    <w:p w14:paraId="289CACA6" w14:textId="779508C1" w:rsidR="00A94C40" w:rsidRPr="00A94C40" w:rsidRDefault="00A94C40" w:rsidP="00C37AEC">
      <w:pPr>
        <w:spacing w:line="360" w:lineRule="auto"/>
        <w:ind w:firstLine="284"/>
        <w:jc w:val="both"/>
        <w:rPr>
          <w:rFonts w:ascii="Times New Roman" w:hAnsi="Times New Roman" w:cs="Times New Roman"/>
          <w:sz w:val="24"/>
          <w:szCs w:val="24"/>
        </w:rPr>
      </w:pPr>
      <w:r w:rsidRPr="00A94C40">
        <w:rPr>
          <w:rFonts w:ascii="Times New Roman" w:hAnsi="Times New Roman" w:cs="Times New Roman"/>
          <w:sz w:val="24"/>
          <w:szCs w:val="24"/>
        </w:rPr>
        <w:t xml:space="preserve">Asimismo, </w:t>
      </w:r>
      <w:r w:rsidR="00C37AEC">
        <w:rPr>
          <w:rFonts w:ascii="Times New Roman" w:hAnsi="Times New Roman" w:cs="Times New Roman"/>
          <w:sz w:val="24"/>
          <w:szCs w:val="24"/>
        </w:rPr>
        <w:t xml:space="preserve">se </w:t>
      </w:r>
      <w:proofErr w:type="gramStart"/>
      <w:r w:rsidR="00C37AEC">
        <w:rPr>
          <w:rFonts w:ascii="Times New Roman" w:hAnsi="Times New Roman" w:cs="Times New Roman"/>
          <w:sz w:val="24"/>
          <w:szCs w:val="24"/>
        </w:rPr>
        <w:t>analizaran</w:t>
      </w:r>
      <w:proofErr w:type="gramEnd"/>
      <w:r w:rsidR="00C37AEC">
        <w:rPr>
          <w:rFonts w:ascii="Times New Roman" w:hAnsi="Times New Roman" w:cs="Times New Roman"/>
          <w:sz w:val="24"/>
          <w:szCs w:val="24"/>
        </w:rPr>
        <w:t xml:space="preserve"> investigaciones anteriores y teorías pertinentes acerca de la conducta de salud, la aceptación de vacunas y las políticas públicas relacionadas con la inmunización.</w:t>
      </w:r>
    </w:p>
    <w:p w14:paraId="1E48353D" w14:textId="77777777" w:rsidR="00C37AEC" w:rsidRDefault="00A94C40" w:rsidP="0008732A">
      <w:pPr>
        <w:spacing w:line="360" w:lineRule="auto"/>
        <w:ind w:firstLine="284"/>
        <w:jc w:val="both"/>
        <w:rPr>
          <w:rFonts w:ascii="Times New Roman" w:hAnsi="Times New Roman" w:cs="Times New Roman"/>
          <w:sz w:val="24"/>
          <w:szCs w:val="24"/>
        </w:rPr>
      </w:pPr>
      <w:r w:rsidRPr="00A94C40">
        <w:rPr>
          <w:rFonts w:ascii="Times New Roman" w:hAnsi="Times New Roman" w:cs="Times New Roman"/>
          <w:sz w:val="24"/>
          <w:szCs w:val="24"/>
        </w:rPr>
        <w:t xml:space="preserve">El planteamiento de este problema se </w:t>
      </w:r>
      <w:r w:rsidR="00C37AEC">
        <w:rPr>
          <w:rFonts w:ascii="Times New Roman" w:hAnsi="Times New Roman" w:cs="Times New Roman"/>
          <w:sz w:val="24"/>
          <w:szCs w:val="24"/>
        </w:rPr>
        <w:t>basa en la urgente necesidad de halla soluciones que ayuden a incrementar las tasas de vacunación en los niños, con el propósito de disminuir la prevalencia de enfermedades evitables y asegurar una mayor protección para la salud colectiva.</w:t>
      </w:r>
    </w:p>
    <w:p w14:paraId="738835C6" w14:textId="22D109A7" w:rsidR="004234F0" w:rsidRDefault="00A94C40" w:rsidP="0008732A">
      <w:pPr>
        <w:spacing w:line="360" w:lineRule="auto"/>
        <w:ind w:firstLine="284"/>
        <w:jc w:val="both"/>
        <w:rPr>
          <w:rFonts w:ascii="Times New Roman" w:hAnsi="Times New Roman" w:cs="Times New Roman"/>
          <w:sz w:val="24"/>
          <w:szCs w:val="24"/>
        </w:rPr>
      </w:pPr>
      <w:r w:rsidRPr="00A94C40">
        <w:rPr>
          <w:rFonts w:ascii="Times New Roman" w:hAnsi="Times New Roman" w:cs="Times New Roman"/>
          <w:sz w:val="24"/>
          <w:szCs w:val="24"/>
        </w:rPr>
        <w:t xml:space="preserve">Las propuestas de soluciones deberán </w:t>
      </w:r>
      <w:r w:rsidR="00C37AEC">
        <w:rPr>
          <w:rFonts w:ascii="Times New Roman" w:hAnsi="Times New Roman" w:cs="Times New Roman"/>
          <w:sz w:val="24"/>
          <w:szCs w:val="24"/>
        </w:rPr>
        <w:t xml:space="preserve">tener en cuenta las características específicas del entorno mexicano y de otras áreas con circunstancias parecidas, con el fin de desarrollar tácticas factibles y exitosas que aseguren el cumplimiento del programa de vacunación y resguarden a las próximas generaciones.  </w:t>
      </w:r>
    </w:p>
    <w:p w14:paraId="058D9140" w14:textId="77777777" w:rsidR="004A5BD9" w:rsidRDefault="004A5BD9" w:rsidP="0008732A">
      <w:pPr>
        <w:spacing w:line="360" w:lineRule="auto"/>
        <w:ind w:firstLine="284"/>
        <w:jc w:val="both"/>
        <w:rPr>
          <w:rFonts w:ascii="Times New Roman" w:hAnsi="Times New Roman" w:cs="Times New Roman"/>
          <w:sz w:val="24"/>
          <w:szCs w:val="24"/>
        </w:rPr>
      </w:pPr>
    </w:p>
    <w:p w14:paraId="4FED3231" w14:textId="77777777" w:rsidR="004A5BD9" w:rsidRDefault="004A5BD9" w:rsidP="0008732A">
      <w:pPr>
        <w:spacing w:line="360" w:lineRule="auto"/>
        <w:ind w:firstLine="284"/>
        <w:jc w:val="both"/>
        <w:rPr>
          <w:rFonts w:ascii="Times New Roman" w:hAnsi="Times New Roman" w:cs="Times New Roman"/>
          <w:sz w:val="24"/>
          <w:szCs w:val="24"/>
        </w:rPr>
      </w:pPr>
    </w:p>
    <w:p w14:paraId="1D7FF8E8" w14:textId="77777777" w:rsidR="004A5BD9" w:rsidRDefault="004A5BD9" w:rsidP="0008732A">
      <w:pPr>
        <w:spacing w:line="360" w:lineRule="auto"/>
        <w:ind w:firstLine="284"/>
        <w:jc w:val="both"/>
        <w:rPr>
          <w:rFonts w:ascii="Times New Roman" w:hAnsi="Times New Roman" w:cs="Times New Roman"/>
          <w:sz w:val="24"/>
          <w:szCs w:val="24"/>
        </w:rPr>
      </w:pPr>
    </w:p>
    <w:p w14:paraId="378EDE81" w14:textId="77777777" w:rsidR="004A5BD9" w:rsidRDefault="004A5BD9" w:rsidP="0008732A">
      <w:pPr>
        <w:spacing w:line="360" w:lineRule="auto"/>
        <w:ind w:firstLine="284"/>
        <w:jc w:val="both"/>
        <w:rPr>
          <w:rFonts w:ascii="Times New Roman" w:hAnsi="Times New Roman" w:cs="Times New Roman"/>
          <w:sz w:val="24"/>
          <w:szCs w:val="24"/>
        </w:rPr>
      </w:pPr>
    </w:p>
    <w:p w14:paraId="7762D333" w14:textId="77777777" w:rsidR="004A5BD9" w:rsidRDefault="004A5BD9" w:rsidP="0008732A">
      <w:pPr>
        <w:spacing w:line="360" w:lineRule="auto"/>
        <w:ind w:firstLine="284"/>
        <w:jc w:val="both"/>
        <w:rPr>
          <w:rFonts w:ascii="Times New Roman" w:hAnsi="Times New Roman" w:cs="Times New Roman"/>
          <w:sz w:val="24"/>
          <w:szCs w:val="24"/>
        </w:rPr>
      </w:pPr>
    </w:p>
    <w:p w14:paraId="1E17BC72" w14:textId="77777777" w:rsidR="004A5BD9" w:rsidRDefault="004A5BD9" w:rsidP="0008732A">
      <w:pPr>
        <w:spacing w:line="360" w:lineRule="auto"/>
        <w:ind w:firstLine="284"/>
        <w:jc w:val="both"/>
        <w:rPr>
          <w:rFonts w:ascii="Times New Roman" w:hAnsi="Times New Roman" w:cs="Times New Roman"/>
          <w:sz w:val="24"/>
          <w:szCs w:val="24"/>
        </w:rPr>
      </w:pPr>
    </w:p>
    <w:p w14:paraId="4E35BCEF" w14:textId="77777777" w:rsidR="004A5BD9" w:rsidRDefault="004A5BD9" w:rsidP="0008732A">
      <w:pPr>
        <w:spacing w:line="360" w:lineRule="auto"/>
        <w:ind w:firstLine="284"/>
        <w:jc w:val="both"/>
        <w:rPr>
          <w:rFonts w:ascii="Times New Roman" w:hAnsi="Times New Roman" w:cs="Times New Roman"/>
          <w:sz w:val="24"/>
          <w:szCs w:val="24"/>
        </w:rPr>
      </w:pPr>
    </w:p>
    <w:p w14:paraId="0F9EEBD1" w14:textId="77777777" w:rsidR="004A5BD9" w:rsidRDefault="004A5BD9" w:rsidP="0008732A">
      <w:pPr>
        <w:spacing w:line="360" w:lineRule="auto"/>
        <w:ind w:firstLine="284"/>
        <w:jc w:val="both"/>
        <w:rPr>
          <w:rFonts w:ascii="Times New Roman" w:hAnsi="Times New Roman" w:cs="Times New Roman"/>
          <w:sz w:val="24"/>
          <w:szCs w:val="24"/>
        </w:rPr>
      </w:pPr>
    </w:p>
    <w:p w14:paraId="715C7B39" w14:textId="77777777" w:rsidR="004A5BD9" w:rsidRDefault="004A5BD9" w:rsidP="0008732A">
      <w:pPr>
        <w:spacing w:line="360" w:lineRule="auto"/>
        <w:ind w:firstLine="284"/>
        <w:jc w:val="both"/>
        <w:rPr>
          <w:rFonts w:ascii="Times New Roman" w:hAnsi="Times New Roman" w:cs="Times New Roman"/>
          <w:sz w:val="24"/>
          <w:szCs w:val="24"/>
        </w:rPr>
      </w:pPr>
    </w:p>
    <w:p w14:paraId="2F10523E" w14:textId="77777777" w:rsidR="004A5BD9" w:rsidRDefault="004A5BD9" w:rsidP="0008732A">
      <w:pPr>
        <w:spacing w:line="360" w:lineRule="auto"/>
        <w:ind w:firstLine="284"/>
        <w:jc w:val="both"/>
        <w:rPr>
          <w:rFonts w:ascii="Times New Roman" w:hAnsi="Times New Roman" w:cs="Times New Roman"/>
          <w:sz w:val="24"/>
          <w:szCs w:val="24"/>
        </w:rPr>
      </w:pPr>
    </w:p>
    <w:p w14:paraId="66B63B89" w14:textId="77777777" w:rsidR="004A5BD9" w:rsidRDefault="004A5BD9" w:rsidP="0008732A">
      <w:pPr>
        <w:spacing w:line="360" w:lineRule="auto"/>
        <w:ind w:firstLine="284"/>
        <w:jc w:val="both"/>
        <w:rPr>
          <w:rFonts w:ascii="Times New Roman" w:hAnsi="Times New Roman" w:cs="Times New Roman"/>
          <w:sz w:val="24"/>
          <w:szCs w:val="24"/>
        </w:rPr>
      </w:pPr>
    </w:p>
    <w:p w14:paraId="112448B2" w14:textId="77777777" w:rsidR="004A5BD9" w:rsidRDefault="004A5BD9" w:rsidP="00134C06">
      <w:pPr>
        <w:spacing w:line="360" w:lineRule="auto"/>
        <w:jc w:val="both"/>
        <w:rPr>
          <w:rFonts w:ascii="Times New Roman" w:hAnsi="Times New Roman" w:cs="Times New Roman"/>
          <w:sz w:val="24"/>
          <w:szCs w:val="24"/>
        </w:rPr>
      </w:pPr>
    </w:p>
    <w:p w14:paraId="47AC1A18" w14:textId="77777777" w:rsidR="004A5BD9" w:rsidRDefault="004A5BD9" w:rsidP="0008732A">
      <w:pPr>
        <w:spacing w:line="360" w:lineRule="auto"/>
        <w:ind w:firstLine="284"/>
        <w:jc w:val="both"/>
        <w:rPr>
          <w:rFonts w:ascii="Times New Roman" w:hAnsi="Times New Roman" w:cs="Times New Roman"/>
          <w:sz w:val="24"/>
          <w:szCs w:val="24"/>
        </w:rPr>
      </w:pPr>
    </w:p>
    <w:p w14:paraId="1D0C4B9B" w14:textId="77777777" w:rsidR="004A5BD9" w:rsidRDefault="004A5BD9" w:rsidP="0008732A">
      <w:pPr>
        <w:spacing w:line="360" w:lineRule="auto"/>
        <w:ind w:firstLine="284"/>
        <w:jc w:val="both"/>
        <w:rPr>
          <w:rFonts w:ascii="Times New Roman" w:hAnsi="Times New Roman" w:cs="Times New Roman"/>
          <w:sz w:val="24"/>
          <w:szCs w:val="24"/>
        </w:rPr>
      </w:pPr>
    </w:p>
    <w:p w14:paraId="254ED6F7" w14:textId="77777777" w:rsidR="004A5BD9" w:rsidRDefault="004A5BD9" w:rsidP="0008732A">
      <w:pPr>
        <w:spacing w:line="360" w:lineRule="auto"/>
        <w:ind w:firstLine="284"/>
        <w:jc w:val="both"/>
        <w:rPr>
          <w:rFonts w:ascii="Times New Roman" w:hAnsi="Times New Roman" w:cs="Times New Roman"/>
          <w:sz w:val="24"/>
          <w:szCs w:val="24"/>
        </w:rPr>
      </w:pPr>
    </w:p>
    <w:p w14:paraId="0BA18556" w14:textId="77777777" w:rsidR="004A5BD9" w:rsidRDefault="004A5BD9" w:rsidP="0008732A">
      <w:pPr>
        <w:spacing w:line="360" w:lineRule="auto"/>
        <w:ind w:firstLine="284"/>
        <w:jc w:val="both"/>
        <w:rPr>
          <w:rFonts w:ascii="Times New Roman" w:hAnsi="Times New Roman" w:cs="Times New Roman"/>
          <w:sz w:val="24"/>
          <w:szCs w:val="24"/>
        </w:rPr>
      </w:pPr>
    </w:p>
    <w:p w14:paraId="5BB48FC6" w14:textId="77777777" w:rsidR="004A5BD9" w:rsidRDefault="004A5BD9" w:rsidP="0008732A">
      <w:pPr>
        <w:spacing w:line="360" w:lineRule="auto"/>
        <w:ind w:firstLine="284"/>
        <w:jc w:val="both"/>
        <w:rPr>
          <w:rFonts w:ascii="Times New Roman" w:hAnsi="Times New Roman" w:cs="Times New Roman"/>
          <w:sz w:val="24"/>
          <w:szCs w:val="24"/>
        </w:rPr>
      </w:pPr>
    </w:p>
    <w:p w14:paraId="49DCE1CA" w14:textId="77777777" w:rsidR="004A5BD9" w:rsidRDefault="004A5BD9" w:rsidP="0008732A">
      <w:pPr>
        <w:spacing w:line="360" w:lineRule="auto"/>
        <w:ind w:firstLine="284"/>
        <w:jc w:val="both"/>
        <w:rPr>
          <w:rFonts w:ascii="Times New Roman" w:hAnsi="Times New Roman" w:cs="Times New Roman"/>
          <w:sz w:val="24"/>
          <w:szCs w:val="24"/>
        </w:rPr>
      </w:pPr>
    </w:p>
    <w:p w14:paraId="4ED51489" w14:textId="77777777" w:rsidR="004A5BD9" w:rsidRDefault="004A5BD9" w:rsidP="0008732A">
      <w:pPr>
        <w:spacing w:line="360" w:lineRule="auto"/>
        <w:ind w:firstLine="284"/>
        <w:jc w:val="both"/>
        <w:rPr>
          <w:rFonts w:ascii="Times New Roman" w:hAnsi="Times New Roman" w:cs="Times New Roman"/>
          <w:sz w:val="24"/>
          <w:szCs w:val="24"/>
        </w:rPr>
      </w:pPr>
    </w:p>
    <w:p w14:paraId="0C399DA8" w14:textId="77777777" w:rsidR="004A5BD9" w:rsidRDefault="004A5BD9" w:rsidP="0008732A">
      <w:pPr>
        <w:spacing w:line="360" w:lineRule="auto"/>
        <w:ind w:firstLine="284"/>
        <w:jc w:val="both"/>
        <w:rPr>
          <w:rFonts w:ascii="Times New Roman" w:hAnsi="Times New Roman" w:cs="Times New Roman"/>
          <w:sz w:val="24"/>
          <w:szCs w:val="24"/>
        </w:rPr>
      </w:pPr>
    </w:p>
    <w:p w14:paraId="5DC92091" w14:textId="77777777" w:rsidR="004A5BD9" w:rsidRDefault="004A5BD9" w:rsidP="0008732A">
      <w:pPr>
        <w:spacing w:line="360" w:lineRule="auto"/>
        <w:ind w:firstLine="284"/>
        <w:jc w:val="both"/>
        <w:rPr>
          <w:rFonts w:ascii="Times New Roman" w:hAnsi="Times New Roman" w:cs="Times New Roman"/>
          <w:sz w:val="24"/>
          <w:szCs w:val="24"/>
        </w:rPr>
      </w:pPr>
    </w:p>
    <w:p w14:paraId="1B9C5650" w14:textId="77777777" w:rsidR="004A5BD9" w:rsidRDefault="004A5BD9" w:rsidP="0008732A">
      <w:pPr>
        <w:spacing w:line="360" w:lineRule="auto"/>
        <w:ind w:firstLine="284"/>
        <w:jc w:val="both"/>
        <w:rPr>
          <w:rFonts w:ascii="Times New Roman" w:hAnsi="Times New Roman" w:cs="Times New Roman"/>
          <w:sz w:val="24"/>
          <w:szCs w:val="24"/>
        </w:rPr>
      </w:pPr>
    </w:p>
    <w:p w14:paraId="625F9FD1" w14:textId="77777777" w:rsidR="004A5BD9" w:rsidRDefault="004A5BD9" w:rsidP="0008732A">
      <w:pPr>
        <w:spacing w:line="360" w:lineRule="auto"/>
        <w:ind w:firstLine="284"/>
        <w:jc w:val="both"/>
        <w:rPr>
          <w:rFonts w:ascii="Times New Roman" w:hAnsi="Times New Roman" w:cs="Times New Roman"/>
          <w:sz w:val="24"/>
          <w:szCs w:val="24"/>
        </w:rPr>
      </w:pPr>
    </w:p>
    <w:p w14:paraId="033BF6C5" w14:textId="77777777" w:rsidR="004A5BD9" w:rsidRDefault="004A5BD9" w:rsidP="0008732A">
      <w:pPr>
        <w:spacing w:line="360" w:lineRule="auto"/>
        <w:ind w:firstLine="284"/>
        <w:jc w:val="both"/>
        <w:rPr>
          <w:rFonts w:ascii="Times New Roman" w:hAnsi="Times New Roman" w:cs="Times New Roman"/>
          <w:sz w:val="24"/>
          <w:szCs w:val="24"/>
        </w:rPr>
      </w:pPr>
    </w:p>
    <w:p w14:paraId="16B590DD" w14:textId="77777777" w:rsidR="004A5BD9" w:rsidRDefault="004A5BD9" w:rsidP="0008732A">
      <w:pPr>
        <w:spacing w:line="360" w:lineRule="auto"/>
        <w:ind w:firstLine="284"/>
        <w:jc w:val="both"/>
        <w:rPr>
          <w:rFonts w:ascii="Times New Roman" w:hAnsi="Times New Roman" w:cs="Times New Roman"/>
          <w:sz w:val="24"/>
          <w:szCs w:val="24"/>
        </w:rPr>
      </w:pPr>
    </w:p>
    <w:p w14:paraId="182EA1F4" w14:textId="77777777" w:rsidR="004A5BD9" w:rsidRDefault="004A5BD9" w:rsidP="0008732A">
      <w:pPr>
        <w:spacing w:line="360" w:lineRule="auto"/>
        <w:ind w:firstLine="284"/>
        <w:jc w:val="both"/>
        <w:rPr>
          <w:rFonts w:ascii="Times New Roman" w:hAnsi="Times New Roman" w:cs="Times New Roman"/>
          <w:sz w:val="24"/>
          <w:szCs w:val="24"/>
        </w:rPr>
      </w:pPr>
    </w:p>
    <w:p w14:paraId="56A7B520" w14:textId="77777777" w:rsidR="004A5BD9" w:rsidRDefault="004A5BD9" w:rsidP="0008732A">
      <w:pPr>
        <w:spacing w:line="360" w:lineRule="auto"/>
        <w:ind w:firstLine="284"/>
        <w:jc w:val="both"/>
        <w:rPr>
          <w:rFonts w:ascii="Times New Roman" w:hAnsi="Times New Roman" w:cs="Times New Roman"/>
          <w:sz w:val="24"/>
          <w:szCs w:val="24"/>
        </w:rPr>
      </w:pPr>
    </w:p>
    <w:p w14:paraId="7844A781" w14:textId="77777777" w:rsidR="004A5BD9" w:rsidRDefault="004A5BD9" w:rsidP="0008732A">
      <w:pPr>
        <w:spacing w:line="360" w:lineRule="auto"/>
        <w:ind w:firstLine="284"/>
        <w:jc w:val="both"/>
        <w:rPr>
          <w:rFonts w:ascii="Times New Roman" w:hAnsi="Times New Roman" w:cs="Times New Roman"/>
          <w:sz w:val="24"/>
          <w:szCs w:val="24"/>
        </w:rPr>
      </w:pPr>
    </w:p>
    <w:p w14:paraId="7A420B0A" w14:textId="77777777" w:rsidR="004A5BD9" w:rsidRDefault="004A5BD9" w:rsidP="0008732A">
      <w:pPr>
        <w:spacing w:line="360" w:lineRule="auto"/>
        <w:ind w:firstLine="284"/>
        <w:jc w:val="both"/>
        <w:rPr>
          <w:rFonts w:ascii="Times New Roman" w:hAnsi="Times New Roman" w:cs="Times New Roman"/>
          <w:sz w:val="24"/>
          <w:szCs w:val="24"/>
        </w:rPr>
      </w:pPr>
    </w:p>
    <w:p w14:paraId="08538B60" w14:textId="77777777" w:rsidR="004A5BD9" w:rsidRDefault="004A5BD9" w:rsidP="0008732A">
      <w:pPr>
        <w:spacing w:line="360" w:lineRule="auto"/>
        <w:ind w:firstLine="284"/>
        <w:jc w:val="both"/>
        <w:rPr>
          <w:rFonts w:ascii="Times New Roman" w:hAnsi="Times New Roman" w:cs="Times New Roman"/>
          <w:sz w:val="24"/>
          <w:szCs w:val="24"/>
        </w:rPr>
      </w:pPr>
    </w:p>
    <w:p w14:paraId="673B3A8B" w14:textId="77777777" w:rsidR="004A5BD9" w:rsidRDefault="004A5BD9" w:rsidP="0008732A">
      <w:pPr>
        <w:spacing w:line="360" w:lineRule="auto"/>
        <w:ind w:firstLine="284"/>
        <w:jc w:val="both"/>
        <w:rPr>
          <w:rFonts w:ascii="Times New Roman" w:hAnsi="Times New Roman" w:cs="Times New Roman"/>
          <w:sz w:val="24"/>
          <w:szCs w:val="24"/>
        </w:rPr>
      </w:pPr>
    </w:p>
    <w:p w14:paraId="0778E702" w14:textId="77777777" w:rsidR="004A5BD9" w:rsidRDefault="004A5BD9" w:rsidP="0008732A">
      <w:pPr>
        <w:spacing w:line="360" w:lineRule="auto"/>
        <w:ind w:firstLine="284"/>
        <w:jc w:val="both"/>
        <w:rPr>
          <w:rFonts w:ascii="Times New Roman" w:hAnsi="Times New Roman" w:cs="Times New Roman"/>
          <w:sz w:val="24"/>
          <w:szCs w:val="24"/>
        </w:rPr>
      </w:pPr>
    </w:p>
    <w:p w14:paraId="0F6C4A2A" w14:textId="46E2AFD4" w:rsidR="004A5BD9" w:rsidRDefault="004A5BD9" w:rsidP="00473993">
      <w:pPr>
        <w:spacing w:line="360" w:lineRule="auto"/>
        <w:jc w:val="both"/>
        <w:rPr>
          <w:rFonts w:ascii="Times New Roman" w:hAnsi="Times New Roman" w:cs="Times New Roman"/>
          <w:sz w:val="24"/>
          <w:szCs w:val="24"/>
        </w:rPr>
      </w:pPr>
    </w:p>
    <w:p w14:paraId="0180202D" w14:textId="2605B40A" w:rsidR="004A5BD9" w:rsidRDefault="004A5BD9" w:rsidP="0008732A">
      <w:pPr>
        <w:spacing w:line="360" w:lineRule="auto"/>
        <w:ind w:firstLine="284"/>
        <w:jc w:val="both"/>
        <w:rPr>
          <w:rFonts w:ascii="Times New Roman" w:hAnsi="Times New Roman" w:cs="Times New Roman"/>
          <w:sz w:val="24"/>
          <w:szCs w:val="24"/>
        </w:rPr>
      </w:pPr>
    </w:p>
    <w:p w14:paraId="2DFDE834" w14:textId="77777777" w:rsidR="001A03B2" w:rsidRDefault="001A03B2" w:rsidP="004A5BD9">
      <w:pPr>
        <w:pStyle w:val="Epidemiologa"/>
        <w:sectPr w:rsidR="001A03B2" w:rsidSect="004234F0">
          <w:type w:val="continuous"/>
          <w:pgSz w:w="12240" w:h="15840"/>
          <w:pgMar w:top="1417" w:right="1701" w:bottom="1417" w:left="1701" w:header="708" w:footer="708" w:gutter="0"/>
          <w:cols w:num="2" w:space="708"/>
          <w:docGrid w:linePitch="360"/>
        </w:sectPr>
      </w:pPr>
    </w:p>
    <w:p w14:paraId="006B91EE" w14:textId="77777777" w:rsidR="00580EE1" w:rsidRDefault="00580EE1" w:rsidP="00580EE1">
      <w:pPr>
        <w:pStyle w:val="Epidemiologa"/>
      </w:pPr>
    </w:p>
    <w:p w14:paraId="1879BAB3" w14:textId="77777777" w:rsidR="00580EE1" w:rsidRDefault="00580EE1" w:rsidP="00580EE1">
      <w:pPr>
        <w:pStyle w:val="Epidemiologa"/>
      </w:pPr>
    </w:p>
    <w:p w14:paraId="1A837AEF" w14:textId="74F503D8" w:rsidR="004A5BD9" w:rsidRPr="004A5BD9" w:rsidRDefault="004A5BD9" w:rsidP="00580EE1">
      <w:pPr>
        <w:pStyle w:val="Ttulo1"/>
      </w:pPr>
      <w:bookmarkStart w:id="2" w:name="_Toc195213352"/>
      <w:r>
        <w:t>Recursos</w:t>
      </w:r>
      <w:bookmarkEnd w:id="2"/>
    </w:p>
    <w:p w14:paraId="1FAE301E" w14:textId="77777777" w:rsidR="004A5BD9" w:rsidRDefault="004A5BD9" w:rsidP="004A5BD9"/>
    <w:p w14:paraId="2AE3AF92" w14:textId="43A157B2" w:rsidR="004A5BD9" w:rsidRPr="004A5BD9" w:rsidRDefault="004A5BD9" w:rsidP="004A5BD9">
      <w:pPr>
        <w:sectPr w:rsidR="004A5BD9" w:rsidRPr="004A5BD9" w:rsidSect="001A03B2">
          <w:type w:val="continuous"/>
          <w:pgSz w:w="12240" w:h="15840"/>
          <w:pgMar w:top="1417" w:right="1701" w:bottom="1417" w:left="1701" w:header="708" w:footer="708" w:gutter="0"/>
          <w:cols w:num="2" w:space="708"/>
          <w:docGrid w:linePitch="360"/>
        </w:sectPr>
      </w:pPr>
    </w:p>
    <w:p w14:paraId="165C8779" w14:textId="398FDA72" w:rsidR="004A5BD9" w:rsidRDefault="004A5BD9" w:rsidP="004234F0">
      <w:pPr>
        <w:spacing w:line="36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Las variables que se utilizaran son las siguientes:</w:t>
      </w:r>
    </w:p>
    <w:p w14:paraId="0FA85104" w14:textId="77777777" w:rsidR="004A5BD9" w:rsidRDefault="004A5BD9" w:rsidP="004234F0">
      <w:pPr>
        <w:spacing w:line="36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Variables sociodemográficas:</w:t>
      </w:r>
    </w:p>
    <w:p w14:paraId="6E20B7A3" w14:textId="2B28E9A2" w:rsidR="00A94C40" w:rsidRPr="004A5BD9" w:rsidRDefault="004A5BD9" w:rsidP="004A5BD9">
      <w:pPr>
        <w:pStyle w:val="Prrafodelista"/>
        <w:numPr>
          <w:ilvl w:val="0"/>
          <w:numId w:val="2"/>
        </w:numPr>
        <w:spacing w:line="360" w:lineRule="auto"/>
        <w:jc w:val="both"/>
        <w:rPr>
          <w:rFonts w:ascii="Times New Roman" w:hAnsi="Times New Roman" w:cs="Times New Roman"/>
          <w:sz w:val="24"/>
          <w:szCs w:val="24"/>
        </w:rPr>
      </w:pPr>
      <w:r w:rsidRPr="004A5BD9">
        <w:rPr>
          <w:rFonts w:ascii="Times New Roman" w:hAnsi="Times New Roman" w:cs="Times New Roman"/>
          <w:sz w:val="24"/>
          <w:szCs w:val="24"/>
        </w:rPr>
        <w:t>Edad del infante (meses / años)</w:t>
      </w:r>
      <w:r w:rsidR="00296FC6">
        <w:rPr>
          <w:rFonts w:ascii="Times New Roman" w:hAnsi="Times New Roman" w:cs="Times New Roman"/>
          <w:sz w:val="24"/>
          <w:szCs w:val="24"/>
        </w:rPr>
        <w:t>.</w:t>
      </w:r>
      <w:r w:rsidRPr="004A5BD9">
        <w:rPr>
          <w:rFonts w:ascii="Times New Roman" w:hAnsi="Times New Roman" w:cs="Times New Roman"/>
          <w:sz w:val="24"/>
          <w:szCs w:val="24"/>
        </w:rPr>
        <w:t xml:space="preserve"> </w:t>
      </w:r>
    </w:p>
    <w:p w14:paraId="049397D3" w14:textId="5B97A71E" w:rsidR="004A5BD9" w:rsidRPr="004A5BD9" w:rsidRDefault="004A5BD9" w:rsidP="004A5BD9">
      <w:pPr>
        <w:pStyle w:val="Prrafodelista"/>
        <w:numPr>
          <w:ilvl w:val="0"/>
          <w:numId w:val="2"/>
        </w:numPr>
        <w:spacing w:line="360" w:lineRule="auto"/>
        <w:jc w:val="both"/>
        <w:rPr>
          <w:rFonts w:ascii="Times New Roman" w:hAnsi="Times New Roman" w:cs="Times New Roman"/>
          <w:sz w:val="24"/>
          <w:szCs w:val="24"/>
        </w:rPr>
      </w:pPr>
      <w:r w:rsidRPr="004A5BD9">
        <w:rPr>
          <w:rFonts w:ascii="Times New Roman" w:hAnsi="Times New Roman" w:cs="Times New Roman"/>
          <w:sz w:val="24"/>
          <w:szCs w:val="24"/>
        </w:rPr>
        <w:t>Sexo del infante (masculino / femenino)</w:t>
      </w:r>
      <w:r w:rsidR="00296FC6">
        <w:rPr>
          <w:rFonts w:ascii="Times New Roman" w:hAnsi="Times New Roman" w:cs="Times New Roman"/>
          <w:sz w:val="24"/>
          <w:szCs w:val="24"/>
        </w:rPr>
        <w:t>.</w:t>
      </w:r>
    </w:p>
    <w:p w14:paraId="40C8021B" w14:textId="00C8AE76" w:rsidR="004A5BD9" w:rsidRPr="004A5BD9" w:rsidRDefault="004A5BD9" w:rsidP="004A5BD9">
      <w:pPr>
        <w:pStyle w:val="Prrafodelista"/>
        <w:numPr>
          <w:ilvl w:val="0"/>
          <w:numId w:val="2"/>
        </w:numPr>
        <w:spacing w:line="360" w:lineRule="auto"/>
        <w:jc w:val="both"/>
        <w:rPr>
          <w:rFonts w:ascii="Times New Roman" w:hAnsi="Times New Roman" w:cs="Times New Roman"/>
          <w:sz w:val="24"/>
          <w:szCs w:val="24"/>
        </w:rPr>
      </w:pPr>
      <w:r w:rsidRPr="004A5BD9">
        <w:rPr>
          <w:rFonts w:ascii="Times New Roman" w:hAnsi="Times New Roman" w:cs="Times New Roman"/>
          <w:sz w:val="24"/>
          <w:szCs w:val="24"/>
        </w:rPr>
        <w:t>Nivel educativo y ocupación de los padres o tutores del infante</w:t>
      </w:r>
      <w:r w:rsidR="00296FC6">
        <w:rPr>
          <w:rFonts w:ascii="Times New Roman" w:hAnsi="Times New Roman" w:cs="Times New Roman"/>
          <w:sz w:val="24"/>
          <w:szCs w:val="24"/>
        </w:rPr>
        <w:t>.</w:t>
      </w:r>
    </w:p>
    <w:p w14:paraId="1FDC0572" w14:textId="63F31DBC" w:rsidR="004A5BD9" w:rsidRPr="004A5BD9" w:rsidRDefault="004A5BD9" w:rsidP="004A5BD9">
      <w:pPr>
        <w:pStyle w:val="Prrafodelista"/>
        <w:numPr>
          <w:ilvl w:val="0"/>
          <w:numId w:val="2"/>
        </w:numPr>
        <w:spacing w:line="360" w:lineRule="auto"/>
        <w:jc w:val="both"/>
        <w:rPr>
          <w:rFonts w:ascii="Times New Roman" w:hAnsi="Times New Roman" w:cs="Times New Roman"/>
          <w:sz w:val="24"/>
          <w:szCs w:val="24"/>
        </w:rPr>
      </w:pPr>
      <w:r w:rsidRPr="004A5BD9">
        <w:rPr>
          <w:rFonts w:ascii="Times New Roman" w:hAnsi="Times New Roman" w:cs="Times New Roman"/>
          <w:sz w:val="24"/>
          <w:szCs w:val="24"/>
        </w:rPr>
        <w:t>Tipos de vivienda (urbana / rural)</w:t>
      </w:r>
      <w:r w:rsidR="00296FC6">
        <w:rPr>
          <w:rFonts w:ascii="Times New Roman" w:hAnsi="Times New Roman" w:cs="Times New Roman"/>
          <w:sz w:val="24"/>
          <w:szCs w:val="24"/>
        </w:rPr>
        <w:t>.</w:t>
      </w:r>
    </w:p>
    <w:p w14:paraId="613DD62D" w14:textId="2DD98D54" w:rsidR="004A5BD9" w:rsidRDefault="004A5BD9" w:rsidP="004A5BD9">
      <w:pPr>
        <w:pStyle w:val="Prrafodelista"/>
        <w:numPr>
          <w:ilvl w:val="0"/>
          <w:numId w:val="2"/>
        </w:numPr>
        <w:spacing w:line="360" w:lineRule="auto"/>
        <w:jc w:val="both"/>
        <w:rPr>
          <w:rFonts w:ascii="Times New Roman" w:hAnsi="Times New Roman" w:cs="Times New Roman"/>
          <w:sz w:val="24"/>
          <w:szCs w:val="24"/>
        </w:rPr>
      </w:pPr>
      <w:r w:rsidRPr="004A5BD9">
        <w:rPr>
          <w:rFonts w:ascii="Times New Roman" w:hAnsi="Times New Roman" w:cs="Times New Roman"/>
          <w:sz w:val="24"/>
          <w:szCs w:val="24"/>
        </w:rPr>
        <w:t>Servicios básicos (completos / incompletos)</w:t>
      </w:r>
      <w:r w:rsidR="00296FC6">
        <w:rPr>
          <w:rFonts w:ascii="Times New Roman" w:hAnsi="Times New Roman" w:cs="Times New Roman"/>
          <w:sz w:val="24"/>
          <w:szCs w:val="24"/>
        </w:rPr>
        <w:t>.</w:t>
      </w:r>
    </w:p>
    <w:p w14:paraId="0E0FACA8" w14:textId="77777777" w:rsidR="00296FC6" w:rsidRPr="00102F18" w:rsidRDefault="00296FC6" w:rsidP="00296FC6">
      <w:pPr>
        <w:pStyle w:val="Prrafodelista"/>
        <w:spacing w:line="360" w:lineRule="auto"/>
        <w:ind w:left="1004"/>
        <w:jc w:val="both"/>
        <w:rPr>
          <w:rFonts w:ascii="Times New Roman" w:hAnsi="Times New Roman" w:cs="Times New Roman"/>
          <w:sz w:val="24"/>
          <w:szCs w:val="24"/>
        </w:rPr>
      </w:pPr>
    </w:p>
    <w:p w14:paraId="7F23FBE3" w14:textId="4BDFDB80" w:rsidR="004A5BD9" w:rsidRDefault="001A03B2" w:rsidP="00102F1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A5BD9">
        <w:rPr>
          <w:rFonts w:ascii="Times New Roman" w:hAnsi="Times New Roman" w:cs="Times New Roman"/>
          <w:sz w:val="24"/>
          <w:szCs w:val="24"/>
        </w:rPr>
        <w:t xml:space="preserve">Variables relacionadas con el esquema de vacunación: </w:t>
      </w:r>
    </w:p>
    <w:p w14:paraId="2183CE0C" w14:textId="0A5F5F8C" w:rsidR="004A5BD9" w:rsidRPr="00102F18" w:rsidRDefault="004A5BD9" w:rsidP="00102F18">
      <w:pPr>
        <w:pStyle w:val="Prrafodelista"/>
        <w:numPr>
          <w:ilvl w:val="0"/>
          <w:numId w:val="3"/>
        </w:numPr>
        <w:spacing w:line="360" w:lineRule="auto"/>
        <w:jc w:val="both"/>
        <w:rPr>
          <w:rFonts w:ascii="Times New Roman" w:hAnsi="Times New Roman" w:cs="Times New Roman"/>
          <w:sz w:val="24"/>
          <w:szCs w:val="24"/>
        </w:rPr>
      </w:pPr>
      <w:r w:rsidRPr="00102F18">
        <w:rPr>
          <w:rFonts w:ascii="Times New Roman" w:hAnsi="Times New Roman" w:cs="Times New Roman"/>
          <w:sz w:val="24"/>
          <w:szCs w:val="24"/>
        </w:rPr>
        <w:t>Vacuna</w:t>
      </w:r>
      <w:r w:rsidR="00102F18" w:rsidRPr="00102F18">
        <w:rPr>
          <w:rFonts w:ascii="Times New Roman" w:hAnsi="Times New Roman" w:cs="Times New Roman"/>
          <w:sz w:val="24"/>
          <w:szCs w:val="24"/>
        </w:rPr>
        <w:t>s</w:t>
      </w:r>
      <w:r w:rsidRPr="00102F18">
        <w:rPr>
          <w:rFonts w:ascii="Times New Roman" w:hAnsi="Times New Roman" w:cs="Times New Roman"/>
          <w:sz w:val="24"/>
          <w:szCs w:val="24"/>
        </w:rPr>
        <w:t xml:space="preserve"> </w:t>
      </w:r>
      <w:r w:rsidR="00102F18" w:rsidRPr="00102F18">
        <w:rPr>
          <w:rFonts w:ascii="Times New Roman" w:hAnsi="Times New Roman" w:cs="Times New Roman"/>
          <w:sz w:val="24"/>
          <w:szCs w:val="24"/>
        </w:rPr>
        <w:t>recibidas</w:t>
      </w:r>
      <w:r w:rsidR="00296FC6">
        <w:rPr>
          <w:rFonts w:ascii="Times New Roman" w:hAnsi="Times New Roman" w:cs="Times New Roman"/>
          <w:sz w:val="24"/>
          <w:szCs w:val="24"/>
        </w:rPr>
        <w:t>.</w:t>
      </w:r>
    </w:p>
    <w:p w14:paraId="1E3E2323" w14:textId="07E123AA" w:rsidR="00102F18" w:rsidRPr="00102F18" w:rsidRDefault="00102F18" w:rsidP="00102F18">
      <w:pPr>
        <w:pStyle w:val="Prrafodelista"/>
        <w:numPr>
          <w:ilvl w:val="0"/>
          <w:numId w:val="3"/>
        </w:numPr>
        <w:spacing w:line="360" w:lineRule="auto"/>
        <w:jc w:val="both"/>
        <w:rPr>
          <w:rFonts w:ascii="Times New Roman" w:hAnsi="Times New Roman" w:cs="Times New Roman"/>
          <w:sz w:val="24"/>
          <w:szCs w:val="24"/>
        </w:rPr>
      </w:pPr>
      <w:r w:rsidRPr="00102F18">
        <w:rPr>
          <w:rFonts w:ascii="Times New Roman" w:hAnsi="Times New Roman" w:cs="Times New Roman"/>
          <w:sz w:val="24"/>
          <w:szCs w:val="24"/>
        </w:rPr>
        <w:t>Número de dosis aplicadas según la edad</w:t>
      </w:r>
      <w:r w:rsidR="00296FC6">
        <w:rPr>
          <w:rFonts w:ascii="Times New Roman" w:hAnsi="Times New Roman" w:cs="Times New Roman"/>
          <w:sz w:val="24"/>
          <w:szCs w:val="24"/>
        </w:rPr>
        <w:t>.</w:t>
      </w:r>
      <w:r w:rsidRPr="00102F18">
        <w:rPr>
          <w:rFonts w:ascii="Times New Roman" w:hAnsi="Times New Roman" w:cs="Times New Roman"/>
          <w:sz w:val="24"/>
          <w:szCs w:val="24"/>
        </w:rPr>
        <w:t xml:space="preserve"> </w:t>
      </w:r>
    </w:p>
    <w:p w14:paraId="6D9A0DA3" w14:textId="6321E984" w:rsidR="00102F18" w:rsidRPr="00102F18" w:rsidRDefault="00102F18" w:rsidP="00102F18">
      <w:pPr>
        <w:pStyle w:val="Prrafodelista"/>
        <w:numPr>
          <w:ilvl w:val="0"/>
          <w:numId w:val="3"/>
        </w:numPr>
        <w:spacing w:line="360" w:lineRule="auto"/>
        <w:jc w:val="both"/>
        <w:rPr>
          <w:rFonts w:ascii="Times New Roman" w:hAnsi="Times New Roman" w:cs="Times New Roman"/>
          <w:sz w:val="24"/>
          <w:szCs w:val="24"/>
        </w:rPr>
      </w:pPr>
      <w:r w:rsidRPr="00102F18">
        <w:rPr>
          <w:rFonts w:ascii="Times New Roman" w:hAnsi="Times New Roman" w:cs="Times New Roman"/>
          <w:sz w:val="24"/>
          <w:szCs w:val="24"/>
        </w:rPr>
        <w:t>Cumplimiento del esquema de vacunación (completo / incompleto)</w:t>
      </w:r>
      <w:r w:rsidR="00296FC6">
        <w:rPr>
          <w:rFonts w:ascii="Times New Roman" w:hAnsi="Times New Roman" w:cs="Times New Roman"/>
          <w:sz w:val="24"/>
          <w:szCs w:val="24"/>
        </w:rPr>
        <w:t>.</w:t>
      </w:r>
    </w:p>
    <w:p w14:paraId="7515C985" w14:textId="27084A5A" w:rsidR="00102F18" w:rsidRPr="00102F18" w:rsidRDefault="00102F18" w:rsidP="00102F18">
      <w:pPr>
        <w:pStyle w:val="Prrafodelista"/>
        <w:numPr>
          <w:ilvl w:val="0"/>
          <w:numId w:val="3"/>
        </w:numPr>
        <w:spacing w:line="360" w:lineRule="auto"/>
        <w:jc w:val="both"/>
        <w:rPr>
          <w:rFonts w:ascii="Times New Roman" w:hAnsi="Times New Roman" w:cs="Times New Roman"/>
          <w:sz w:val="24"/>
          <w:szCs w:val="24"/>
        </w:rPr>
      </w:pPr>
      <w:r w:rsidRPr="00102F18">
        <w:rPr>
          <w:rFonts w:ascii="Times New Roman" w:hAnsi="Times New Roman" w:cs="Times New Roman"/>
          <w:sz w:val="24"/>
          <w:szCs w:val="24"/>
        </w:rPr>
        <w:t>Edad de aplicación de cada vacuna (a tiempo / tarde)</w:t>
      </w:r>
      <w:r w:rsidR="00296FC6">
        <w:rPr>
          <w:rFonts w:ascii="Times New Roman" w:hAnsi="Times New Roman" w:cs="Times New Roman"/>
          <w:sz w:val="24"/>
          <w:szCs w:val="24"/>
        </w:rPr>
        <w:t>.</w:t>
      </w:r>
    </w:p>
    <w:p w14:paraId="144621DC" w14:textId="04193551" w:rsidR="00102F18" w:rsidRPr="00102F18" w:rsidRDefault="00102F18" w:rsidP="00102F18">
      <w:pPr>
        <w:pStyle w:val="Prrafodelista"/>
        <w:numPr>
          <w:ilvl w:val="0"/>
          <w:numId w:val="3"/>
        </w:numPr>
        <w:spacing w:line="360" w:lineRule="auto"/>
        <w:jc w:val="both"/>
        <w:rPr>
          <w:rFonts w:ascii="Times New Roman" w:hAnsi="Times New Roman" w:cs="Times New Roman"/>
          <w:sz w:val="24"/>
          <w:szCs w:val="24"/>
        </w:rPr>
      </w:pPr>
      <w:r w:rsidRPr="00102F18">
        <w:rPr>
          <w:rFonts w:ascii="Times New Roman" w:hAnsi="Times New Roman" w:cs="Times New Roman"/>
          <w:sz w:val="24"/>
          <w:szCs w:val="24"/>
        </w:rPr>
        <w:t>Institución donde acude a vacunación (IMSS, ISSSTE, SSA, privado)</w:t>
      </w:r>
      <w:r w:rsidR="00296FC6">
        <w:rPr>
          <w:rFonts w:ascii="Times New Roman" w:hAnsi="Times New Roman" w:cs="Times New Roman"/>
          <w:sz w:val="24"/>
          <w:szCs w:val="24"/>
        </w:rPr>
        <w:t>.</w:t>
      </w:r>
    </w:p>
    <w:p w14:paraId="76442C75" w14:textId="6034EDF5" w:rsidR="00102F18" w:rsidRDefault="001A03B2" w:rsidP="00102F1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102F18">
        <w:rPr>
          <w:rFonts w:ascii="Times New Roman" w:hAnsi="Times New Roman" w:cs="Times New Roman"/>
          <w:sz w:val="24"/>
          <w:szCs w:val="24"/>
        </w:rPr>
        <w:t>Variables sobre barreras y acceso a la vacunación:</w:t>
      </w:r>
    </w:p>
    <w:p w14:paraId="0276597A" w14:textId="2F13550A" w:rsidR="00102F18" w:rsidRPr="001A03B2" w:rsidRDefault="00102F18" w:rsidP="001A03B2">
      <w:pPr>
        <w:pStyle w:val="Prrafodelista"/>
        <w:numPr>
          <w:ilvl w:val="0"/>
          <w:numId w:val="4"/>
        </w:numPr>
        <w:spacing w:line="360" w:lineRule="auto"/>
        <w:jc w:val="both"/>
        <w:rPr>
          <w:rFonts w:ascii="Times New Roman" w:hAnsi="Times New Roman" w:cs="Times New Roman"/>
          <w:sz w:val="24"/>
          <w:szCs w:val="24"/>
        </w:rPr>
      </w:pPr>
      <w:r w:rsidRPr="001A03B2">
        <w:rPr>
          <w:rFonts w:ascii="Times New Roman" w:hAnsi="Times New Roman" w:cs="Times New Roman"/>
          <w:sz w:val="24"/>
          <w:szCs w:val="24"/>
        </w:rPr>
        <w:t>Centro de salud más cercano</w:t>
      </w:r>
    </w:p>
    <w:p w14:paraId="13B22798" w14:textId="2E893AA2" w:rsidR="00102F18" w:rsidRPr="001A03B2" w:rsidRDefault="00102F18" w:rsidP="001A03B2">
      <w:pPr>
        <w:pStyle w:val="Prrafodelista"/>
        <w:numPr>
          <w:ilvl w:val="0"/>
          <w:numId w:val="4"/>
        </w:numPr>
        <w:spacing w:line="360" w:lineRule="auto"/>
        <w:jc w:val="both"/>
        <w:rPr>
          <w:rFonts w:ascii="Times New Roman" w:hAnsi="Times New Roman" w:cs="Times New Roman"/>
          <w:sz w:val="24"/>
          <w:szCs w:val="24"/>
        </w:rPr>
      </w:pPr>
      <w:r w:rsidRPr="001A03B2">
        <w:rPr>
          <w:rFonts w:ascii="Times New Roman" w:hAnsi="Times New Roman" w:cs="Times New Roman"/>
          <w:sz w:val="24"/>
          <w:szCs w:val="24"/>
        </w:rPr>
        <w:t xml:space="preserve">Disponibilidad de vacunas en la institución donde </w:t>
      </w:r>
      <w:r w:rsidR="001A03B2" w:rsidRPr="001A03B2">
        <w:rPr>
          <w:rFonts w:ascii="Times New Roman" w:hAnsi="Times New Roman" w:cs="Times New Roman"/>
          <w:sz w:val="24"/>
          <w:szCs w:val="24"/>
        </w:rPr>
        <w:t>acude a vacunación</w:t>
      </w:r>
    </w:p>
    <w:p w14:paraId="619B274D" w14:textId="43473171" w:rsidR="001A03B2" w:rsidRPr="001A03B2" w:rsidRDefault="001A03B2" w:rsidP="001A03B2">
      <w:pPr>
        <w:pStyle w:val="Prrafodelista"/>
        <w:numPr>
          <w:ilvl w:val="0"/>
          <w:numId w:val="4"/>
        </w:numPr>
        <w:spacing w:line="360" w:lineRule="auto"/>
        <w:jc w:val="both"/>
        <w:rPr>
          <w:rFonts w:ascii="Times New Roman" w:hAnsi="Times New Roman" w:cs="Times New Roman"/>
          <w:sz w:val="24"/>
          <w:szCs w:val="24"/>
        </w:rPr>
      </w:pPr>
      <w:r w:rsidRPr="001A03B2">
        <w:rPr>
          <w:rFonts w:ascii="Times New Roman" w:hAnsi="Times New Roman" w:cs="Times New Roman"/>
          <w:sz w:val="24"/>
          <w:szCs w:val="24"/>
        </w:rPr>
        <w:t>Dificultades de acceso (económicas, geográficas, administrativas, creencias)</w:t>
      </w:r>
    </w:p>
    <w:p w14:paraId="5428FB8D" w14:textId="161F2DC7" w:rsidR="001A03B2" w:rsidRPr="001A03B2" w:rsidRDefault="001A03B2" w:rsidP="001A03B2">
      <w:pPr>
        <w:pStyle w:val="Prrafodelista"/>
        <w:numPr>
          <w:ilvl w:val="0"/>
          <w:numId w:val="4"/>
        </w:numPr>
        <w:spacing w:line="360" w:lineRule="auto"/>
        <w:jc w:val="both"/>
        <w:rPr>
          <w:rFonts w:ascii="Times New Roman" w:hAnsi="Times New Roman" w:cs="Times New Roman"/>
          <w:sz w:val="24"/>
          <w:szCs w:val="24"/>
        </w:rPr>
      </w:pPr>
      <w:r w:rsidRPr="001A03B2">
        <w:rPr>
          <w:rFonts w:ascii="Times New Roman" w:hAnsi="Times New Roman" w:cs="Times New Roman"/>
          <w:sz w:val="24"/>
          <w:szCs w:val="24"/>
        </w:rPr>
        <w:t>Percepción de los padres del infante sobre la vacunación (Beneficiosa, riesgosa, es mito)</w:t>
      </w:r>
    </w:p>
    <w:p w14:paraId="01C24C25" w14:textId="15EFE58F" w:rsidR="00296FC6" w:rsidRDefault="00296FC6" w:rsidP="00296FC6">
      <w:pPr>
        <w:spacing w:line="360" w:lineRule="auto"/>
        <w:ind w:left="720"/>
        <w:jc w:val="both"/>
        <w:rPr>
          <w:rFonts w:ascii="Times New Roman" w:hAnsi="Times New Roman" w:cs="Times New Roman"/>
          <w:sz w:val="24"/>
          <w:szCs w:val="24"/>
        </w:rPr>
      </w:pPr>
    </w:p>
    <w:p w14:paraId="452BF206" w14:textId="561F1700" w:rsidR="001A03B2" w:rsidRDefault="001A03B2" w:rsidP="001A03B2">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Variables clínicas del infante: </w:t>
      </w:r>
    </w:p>
    <w:p w14:paraId="4C12C3BC" w14:textId="2F4668AF" w:rsidR="001A03B2" w:rsidRPr="001A03B2" w:rsidRDefault="001A03B2" w:rsidP="001A03B2">
      <w:pPr>
        <w:pStyle w:val="Prrafodelista"/>
        <w:numPr>
          <w:ilvl w:val="0"/>
          <w:numId w:val="5"/>
        </w:numPr>
        <w:spacing w:line="360" w:lineRule="auto"/>
        <w:jc w:val="both"/>
        <w:rPr>
          <w:rFonts w:ascii="Times New Roman" w:hAnsi="Times New Roman" w:cs="Times New Roman"/>
          <w:sz w:val="24"/>
          <w:szCs w:val="24"/>
        </w:rPr>
      </w:pPr>
      <w:r w:rsidRPr="001A03B2">
        <w:rPr>
          <w:rFonts w:ascii="Times New Roman" w:hAnsi="Times New Roman" w:cs="Times New Roman"/>
          <w:sz w:val="24"/>
          <w:szCs w:val="24"/>
        </w:rPr>
        <w:t>Antecedentes de enfermedad prevenible por vacunación (Si / No, ¿Cuál?)</w:t>
      </w:r>
      <w:r w:rsidR="00296FC6">
        <w:rPr>
          <w:rFonts w:ascii="Times New Roman" w:hAnsi="Times New Roman" w:cs="Times New Roman"/>
          <w:sz w:val="24"/>
          <w:szCs w:val="24"/>
        </w:rPr>
        <w:t>.</w:t>
      </w:r>
    </w:p>
    <w:p w14:paraId="71A4ABAC" w14:textId="3B2AC1DD" w:rsidR="001A03B2" w:rsidRPr="001A03B2" w:rsidRDefault="001A03B2" w:rsidP="001A03B2">
      <w:pPr>
        <w:pStyle w:val="Prrafodelista"/>
        <w:numPr>
          <w:ilvl w:val="0"/>
          <w:numId w:val="5"/>
        </w:numPr>
        <w:spacing w:line="360" w:lineRule="auto"/>
        <w:jc w:val="both"/>
        <w:rPr>
          <w:rFonts w:ascii="Times New Roman" w:hAnsi="Times New Roman" w:cs="Times New Roman"/>
          <w:sz w:val="24"/>
          <w:szCs w:val="24"/>
        </w:rPr>
      </w:pPr>
      <w:r w:rsidRPr="001A03B2">
        <w:rPr>
          <w:rFonts w:ascii="Times New Roman" w:hAnsi="Times New Roman" w:cs="Times New Roman"/>
          <w:sz w:val="24"/>
          <w:szCs w:val="24"/>
        </w:rPr>
        <w:t xml:space="preserve">Presencia de enfermedades previas o inmunosupresión </w:t>
      </w:r>
      <w:r w:rsidRPr="001A03B2">
        <w:rPr>
          <w:rFonts w:ascii="Times New Roman" w:hAnsi="Times New Roman" w:cs="Times New Roman"/>
          <w:sz w:val="24"/>
          <w:szCs w:val="24"/>
        </w:rPr>
        <w:t>(Si / No, ¿Cuál?)</w:t>
      </w:r>
      <w:r w:rsidR="00296FC6">
        <w:rPr>
          <w:rFonts w:ascii="Times New Roman" w:hAnsi="Times New Roman" w:cs="Times New Roman"/>
          <w:sz w:val="24"/>
          <w:szCs w:val="24"/>
        </w:rPr>
        <w:t>.</w:t>
      </w:r>
    </w:p>
    <w:p w14:paraId="596A3D87" w14:textId="605BF37C" w:rsidR="001A03B2" w:rsidRDefault="001A03B2" w:rsidP="001A03B2">
      <w:pPr>
        <w:pStyle w:val="Prrafodelista"/>
        <w:numPr>
          <w:ilvl w:val="0"/>
          <w:numId w:val="5"/>
        </w:numPr>
        <w:spacing w:line="360" w:lineRule="auto"/>
        <w:jc w:val="both"/>
        <w:rPr>
          <w:rFonts w:ascii="Times New Roman" w:hAnsi="Times New Roman" w:cs="Times New Roman"/>
          <w:sz w:val="24"/>
          <w:szCs w:val="24"/>
        </w:rPr>
      </w:pPr>
      <w:r w:rsidRPr="001A03B2">
        <w:rPr>
          <w:rFonts w:ascii="Times New Roman" w:hAnsi="Times New Roman" w:cs="Times New Roman"/>
          <w:sz w:val="24"/>
          <w:szCs w:val="24"/>
        </w:rPr>
        <w:t xml:space="preserve">Historial de reacciones adversas a vacunas </w:t>
      </w:r>
      <w:r w:rsidRPr="001A03B2">
        <w:rPr>
          <w:rFonts w:ascii="Times New Roman" w:hAnsi="Times New Roman" w:cs="Times New Roman"/>
          <w:sz w:val="24"/>
          <w:szCs w:val="24"/>
        </w:rPr>
        <w:t>(Si / No, ¿Cuál?</w:t>
      </w:r>
      <w:r w:rsidRPr="001A03B2">
        <w:rPr>
          <w:rFonts w:ascii="Times New Roman" w:hAnsi="Times New Roman" w:cs="Times New Roman"/>
          <w:sz w:val="24"/>
          <w:szCs w:val="24"/>
        </w:rPr>
        <w:t xml:space="preserve"> Cefalea, mialgia, artralgia, emesis, pirexia</w:t>
      </w:r>
      <w:r w:rsidRPr="001A03B2">
        <w:rPr>
          <w:rFonts w:ascii="Times New Roman" w:hAnsi="Times New Roman" w:cs="Times New Roman"/>
          <w:sz w:val="24"/>
          <w:szCs w:val="24"/>
        </w:rPr>
        <w:t>)</w:t>
      </w:r>
      <w:r w:rsidR="00296FC6">
        <w:rPr>
          <w:rFonts w:ascii="Times New Roman" w:hAnsi="Times New Roman" w:cs="Times New Roman"/>
          <w:sz w:val="24"/>
          <w:szCs w:val="24"/>
        </w:rPr>
        <w:t>.</w:t>
      </w:r>
    </w:p>
    <w:p w14:paraId="00C1D1E9" w14:textId="4F07248C" w:rsidR="00296FC6" w:rsidRDefault="00296FC6" w:rsidP="00473993">
      <w:pPr>
        <w:spacing w:line="360" w:lineRule="auto"/>
        <w:ind w:firstLine="284"/>
        <w:jc w:val="both"/>
        <w:rPr>
          <w:rFonts w:ascii="Times New Roman" w:hAnsi="Times New Roman" w:cs="Times New Roman"/>
          <w:sz w:val="24"/>
          <w:szCs w:val="24"/>
        </w:rPr>
        <w:sectPr w:rsidR="00296FC6" w:rsidSect="001A03B2">
          <w:type w:val="continuous"/>
          <w:pgSz w:w="12240" w:h="15840"/>
          <w:pgMar w:top="1417" w:right="1701" w:bottom="1417" w:left="1701" w:header="708" w:footer="708" w:gutter="0"/>
          <w:cols w:num="2" w:space="708"/>
          <w:docGrid w:linePitch="360"/>
        </w:sectPr>
      </w:pPr>
      <w:r>
        <w:rPr>
          <w:rFonts w:ascii="Times New Roman" w:hAnsi="Times New Roman" w:cs="Times New Roman"/>
          <w:sz w:val="24"/>
          <w:szCs w:val="24"/>
        </w:rPr>
        <w:t>La encuesta que se utilizará será la siguiente:</w:t>
      </w:r>
    </w:p>
    <w:p w14:paraId="3A58C2BA" w14:textId="578A0394" w:rsidR="00102F18" w:rsidRDefault="00296FC6" w:rsidP="004A5BD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48B6A0ED" wp14:editId="37B71CA2">
            <wp:simplePos x="0" y="0"/>
            <wp:positionH relativeFrom="margin">
              <wp:posOffset>137160</wp:posOffset>
            </wp:positionH>
            <wp:positionV relativeFrom="paragraph">
              <wp:posOffset>59055</wp:posOffset>
            </wp:positionV>
            <wp:extent cx="5295900" cy="37433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95900" cy="37433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60288" behindDoc="1" locked="0" layoutInCell="1" allowOverlap="1" wp14:anchorId="57990951" wp14:editId="5F8AB0D2">
            <wp:simplePos x="0" y="0"/>
            <wp:positionH relativeFrom="margin">
              <wp:align>center</wp:align>
            </wp:positionH>
            <wp:positionV relativeFrom="paragraph">
              <wp:posOffset>4056380</wp:posOffset>
            </wp:positionV>
            <wp:extent cx="5308600" cy="3752850"/>
            <wp:effectExtent l="0" t="0" r="6350" b="0"/>
            <wp:wrapTight wrapText="bothSides">
              <wp:wrapPolygon edited="0">
                <wp:start x="0" y="0"/>
                <wp:lineTo x="0" y="21490"/>
                <wp:lineTo x="21548" y="21490"/>
                <wp:lineTo x="2154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08600" cy="3752850"/>
                    </a:xfrm>
                    <a:prstGeom prst="rect">
                      <a:avLst/>
                    </a:prstGeom>
                  </pic:spPr>
                </pic:pic>
              </a:graphicData>
            </a:graphic>
            <wp14:sizeRelH relativeFrom="margin">
              <wp14:pctWidth>0</wp14:pctWidth>
            </wp14:sizeRelH>
            <wp14:sizeRelV relativeFrom="margin">
              <wp14:pctHeight>0</wp14:pctHeight>
            </wp14:sizeRelV>
          </wp:anchor>
        </w:drawing>
      </w:r>
    </w:p>
    <w:p w14:paraId="1510FBFF" w14:textId="012B6148" w:rsidR="00102F18" w:rsidRPr="004A5BD9" w:rsidRDefault="00296FC6" w:rsidP="004A5BD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14:anchorId="2E0D641F" wp14:editId="5B3F0A4B">
            <wp:simplePos x="0" y="0"/>
            <wp:positionH relativeFrom="margin">
              <wp:posOffset>262890</wp:posOffset>
            </wp:positionH>
            <wp:positionV relativeFrom="paragraph">
              <wp:posOffset>1905</wp:posOffset>
            </wp:positionV>
            <wp:extent cx="5219700" cy="3689985"/>
            <wp:effectExtent l="0" t="0" r="0" b="5715"/>
            <wp:wrapTight wrapText="bothSides">
              <wp:wrapPolygon edited="0">
                <wp:start x="0" y="0"/>
                <wp:lineTo x="0" y="21522"/>
                <wp:lineTo x="21521" y="21522"/>
                <wp:lineTo x="21521"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9700" cy="3689985"/>
                    </a:xfrm>
                    <a:prstGeom prst="rect">
                      <a:avLst/>
                    </a:prstGeom>
                  </pic:spPr>
                </pic:pic>
              </a:graphicData>
            </a:graphic>
            <wp14:sizeRelH relativeFrom="margin">
              <wp14:pctWidth>0</wp14:pctWidth>
            </wp14:sizeRelH>
            <wp14:sizeRelV relativeFrom="margin">
              <wp14:pctHeight>0</wp14:pctHeight>
            </wp14:sizeRelV>
          </wp:anchor>
        </w:drawing>
      </w:r>
    </w:p>
    <w:p w14:paraId="0F708596" w14:textId="548DE405" w:rsidR="00296FC6" w:rsidRDefault="00296FC6" w:rsidP="004234F0">
      <w:pPr>
        <w:spacing w:line="360" w:lineRule="auto"/>
        <w:ind w:firstLine="284"/>
        <w:contextualSpacing/>
        <w:jc w:val="both"/>
        <w:rPr>
          <w:rFonts w:ascii="Times New Roman" w:hAnsi="Times New Roman" w:cs="Times New Roman"/>
          <w:sz w:val="24"/>
          <w:szCs w:val="24"/>
        </w:rPr>
      </w:pPr>
    </w:p>
    <w:p w14:paraId="1ABDF274" w14:textId="703128CF" w:rsidR="00296FC6" w:rsidRDefault="00296FC6" w:rsidP="004234F0">
      <w:pPr>
        <w:spacing w:line="360" w:lineRule="auto"/>
        <w:ind w:firstLine="284"/>
        <w:contextualSpacing/>
        <w:jc w:val="both"/>
        <w:rPr>
          <w:rFonts w:ascii="Times New Roman" w:hAnsi="Times New Roman" w:cs="Times New Roman"/>
          <w:sz w:val="24"/>
          <w:szCs w:val="24"/>
        </w:rPr>
      </w:pPr>
    </w:p>
    <w:p w14:paraId="341A0C4A" w14:textId="6808363F" w:rsidR="00296FC6" w:rsidRDefault="00296FC6" w:rsidP="004234F0">
      <w:pPr>
        <w:spacing w:line="360" w:lineRule="auto"/>
        <w:ind w:firstLine="284"/>
        <w:contextualSpacing/>
        <w:jc w:val="both"/>
        <w:rPr>
          <w:rFonts w:ascii="Times New Roman" w:hAnsi="Times New Roman" w:cs="Times New Roman"/>
          <w:sz w:val="24"/>
          <w:szCs w:val="24"/>
        </w:rPr>
      </w:pPr>
    </w:p>
    <w:p w14:paraId="7EB8DB43" w14:textId="338EB714" w:rsidR="00296FC6" w:rsidRDefault="003655D7" w:rsidP="00134C06">
      <w:pPr>
        <w:rPr>
          <w:rFonts w:ascii="Times New Roman" w:hAnsi="Times New Roman" w:cs="Times New Roman"/>
          <w:sz w:val="24"/>
          <w:szCs w:val="24"/>
        </w:rPr>
      </w:pPr>
      <w:r>
        <w:rPr>
          <w:rFonts w:ascii="Times New Roman" w:hAnsi="Times New Roman" w:cs="Times New Roman"/>
          <w:sz w:val="24"/>
          <w:szCs w:val="24"/>
        </w:rPr>
        <w:br w:type="page"/>
      </w:r>
    </w:p>
    <w:bookmarkStart w:id="3" w:name="_Toc195213353" w:displacedByCustomXml="next"/>
    <w:sdt>
      <w:sdtPr>
        <w:rPr>
          <w:lang w:val="es-ES"/>
        </w:rPr>
        <w:id w:val="876589837"/>
        <w:docPartObj>
          <w:docPartGallery w:val="Bibliographies"/>
          <w:docPartUnique/>
        </w:docPartObj>
      </w:sdtPr>
      <w:sdtEndPr>
        <w:rPr>
          <w:rFonts w:asciiTheme="minorHAnsi" w:eastAsiaTheme="minorHAnsi" w:hAnsiTheme="minorHAnsi" w:cstheme="minorBidi"/>
          <w:b w:val="0"/>
          <w:color w:val="auto"/>
          <w:sz w:val="22"/>
          <w:szCs w:val="22"/>
          <w:lang w:val="es-MX"/>
        </w:rPr>
      </w:sdtEndPr>
      <w:sdtContent>
        <w:p w14:paraId="7F984A88" w14:textId="51B7FADE" w:rsidR="00134C06" w:rsidRDefault="00134C06">
          <w:pPr>
            <w:pStyle w:val="Ttulo1"/>
          </w:pPr>
          <w:r>
            <w:rPr>
              <w:lang w:val="es-ES"/>
            </w:rPr>
            <w:t>Referencias</w:t>
          </w:r>
          <w:bookmarkEnd w:id="3"/>
        </w:p>
        <w:sdt>
          <w:sdtPr>
            <w:id w:val="-573587230"/>
            <w:bibliography/>
          </w:sdtPr>
          <w:sdtContent>
            <w:p w14:paraId="5AEA545F" w14:textId="77777777" w:rsidR="00134C06" w:rsidRDefault="00134C06" w:rsidP="00134C06">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Anzures Carro , R., Chévez Aguilar , V., García Peña, M. d., &amp; Pons Álvarez, O. N. (2013). </w:t>
              </w:r>
              <w:r>
                <w:rPr>
                  <w:i/>
                  <w:iCs/>
                  <w:noProof/>
                  <w:lang w:val="es-ES"/>
                </w:rPr>
                <w:t>Medicina Familiar</w:t>
              </w:r>
              <w:r>
                <w:rPr>
                  <w:noProof/>
                  <w:lang w:val="es-ES"/>
                </w:rPr>
                <w:t xml:space="preserve"> (2 edición ed.). México: CORINTER.</w:t>
              </w:r>
            </w:p>
            <w:p w14:paraId="6AB39F85" w14:textId="77777777" w:rsidR="00134C06" w:rsidRDefault="00134C06" w:rsidP="00134C06">
              <w:pPr>
                <w:pStyle w:val="Bibliografa"/>
                <w:ind w:left="720" w:hanging="720"/>
                <w:rPr>
                  <w:noProof/>
                  <w:lang w:val="es-ES"/>
                </w:rPr>
              </w:pPr>
              <w:r>
                <w:rPr>
                  <w:noProof/>
                  <w:lang w:val="es-ES"/>
                </w:rPr>
                <w:t xml:space="preserve">Games Eternod, J., &amp; Troconis Trens , G. (s.f.). </w:t>
              </w:r>
              <w:r>
                <w:rPr>
                  <w:i/>
                  <w:iCs/>
                  <w:noProof/>
                  <w:lang w:val="es-ES"/>
                </w:rPr>
                <w:t>Introducción a la Pediatría</w:t>
              </w:r>
              <w:r>
                <w:rPr>
                  <w:noProof/>
                  <w:lang w:val="es-ES"/>
                </w:rPr>
                <w:t xml:space="preserve"> ( 8 edición ed.). México: Méndez editores.</w:t>
              </w:r>
            </w:p>
            <w:p w14:paraId="07FB9773" w14:textId="77777777" w:rsidR="00134C06" w:rsidRDefault="00134C06" w:rsidP="00134C06">
              <w:pPr>
                <w:pStyle w:val="Bibliografa"/>
                <w:ind w:left="720" w:hanging="720"/>
                <w:rPr>
                  <w:noProof/>
                  <w:lang w:val="es-ES"/>
                </w:rPr>
              </w:pPr>
              <w:r>
                <w:rPr>
                  <w:noProof/>
                  <w:lang w:val="es-ES"/>
                </w:rPr>
                <w:t xml:space="preserve">Gil Prieto, R., Álvarez Martin , E., &amp; Gil de Miguel, A. (2011). Epidemiología de las enfermedades vacunables. Calendario vacunal. En G. D.-D. Hernandez-Aguado, </w:t>
              </w:r>
              <w:r>
                <w:rPr>
                  <w:i/>
                  <w:iCs/>
                  <w:noProof/>
                  <w:lang w:val="es-ES"/>
                </w:rPr>
                <w:t>Manual de Epidemiología y Salud Pública para grados de ciencias de la salud</w:t>
              </w:r>
              <w:r>
                <w:rPr>
                  <w:noProof/>
                  <w:lang w:val="es-ES"/>
                </w:rPr>
                <w:t xml:space="preserve"> (2 edición ed., pág. 131). Madrid, España: Editorral Medica Panamericana.</w:t>
              </w:r>
            </w:p>
            <w:p w14:paraId="04E6F686" w14:textId="736017E8" w:rsidR="00134C06" w:rsidRPr="00134C06" w:rsidRDefault="00134C06" w:rsidP="00134C06">
              <w:pPr>
                <w:pStyle w:val="Bibliografa"/>
                <w:ind w:left="720" w:hanging="720"/>
              </w:pPr>
              <w:r>
                <w:rPr>
                  <w:b/>
                  <w:bCs/>
                </w:rPr>
                <w:fldChar w:fldCharType="end"/>
              </w:r>
              <w:r w:rsidRPr="00134C06">
                <w:t xml:space="preserve"> </w:t>
              </w:r>
              <w:proofErr w:type="spellStart"/>
              <w:r w:rsidRPr="00134C06">
                <w:t>Gavi</w:t>
              </w:r>
              <w:proofErr w:type="spellEnd"/>
              <w:r w:rsidRPr="00134C06">
                <w:t xml:space="preserve">, la Alianza para las Vacunas. (2021). </w:t>
              </w:r>
              <w:r w:rsidRPr="00134C06">
                <w:rPr>
                  <w:i/>
                  <w:iCs/>
                </w:rPr>
                <w:t xml:space="preserve">COVID-19 y programas de inmunización: Una perspectiva </w:t>
              </w:r>
              <w:r w:rsidRPr="00134C06">
                <w:rPr>
                  <w:i/>
                  <w:iCs/>
                </w:rPr>
                <w:t>global.</w:t>
              </w:r>
              <w:r w:rsidRPr="00134C06">
                <w:t xml:space="preserve"> </w:t>
              </w:r>
              <w:proofErr w:type="spellStart"/>
              <w:r w:rsidRPr="00134C06">
                <w:t>Gavi</w:t>
              </w:r>
              <w:proofErr w:type="spellEnd"/>
              <w:r w:rsidRPr="00134C06">
                <w:t>. Recuperado de https://www.gavi.org</w:t>
              </w:r>
            </w:p>
            <w:p w14:paraId="3A2AC382" w14:textId="437A444F" w:rsidR="00134C06" w:rsidRPr="00134C06" w:rsidRDefault="00134C06" w:rsidP="00134C06">
              <w:pPr>
                <w:pStyle w:val="Bibliografa"/>
                <w:ind w:left="720" w:hanging="720"/>
              </w:pPr>
              <w:proofErr w:type="spellStart"/>
              <w:r w:rsidRPr="00134C06">
                <w:t>MacDonald</w:t>
              </w:r>
              <w:proofErr w:type="spellEnd"/>
              <w:r w:rsidRPr="00134C06">
                <w:t xml:space="preserve">, NE (2015). </w:t>
              </w:r>
              <w:r w:rsidRPr="00134C06">
                <w:rPr>
                  <w:i/>
                  <w:iCs/>
                </w:rPr>
                <w:t xml:space="preserve">Reticencia a las vacunas: Definición, alcance y </w:t>
              </w:r>
              <w:r w:rsidRPr="00134C06">
                <w:rPr>
                  <w:i/>
                  <w:iCs/>
                </w:rPr>
                <w:t>determinantes.</w:t>
              </w:r>
              <w:r w:rsidRPr="00134C06">
                <w:t xml:space="preserve"> </w:t>
              </w:r>
              <w:proofErr w:type="spellStart"/>
              <w:r w:rsidRPr="00134C06">
                <w:t>Vaccine</w:t>
              </w:r>
              <w:proofErr w:type="spellEnd"/>
              <w:r w:rsidRPr="00134C06">
                <w:t>, 33(34), 4161-4164. https://doi.org/10.1016/j.vaccine.2015.04.036</w:t>
              </w:r>
            </w:p>
            <w:p w14:paraId="79786211" w14:textId="62D1A7CF" w:rsidR="00134C06" w:rsidRPr="00134C06" w:rsidRDefault="00134C06" w:rsidP="00134C06">
              <w:pPr>
                <w:pStyle w:val="Bibliografa"/>
                <w:ind w:left="720" w:hanging="720"/>
              </w:pPr>
              <w:r w:rsidRPr="00134C06">
                <w:t xml:space="preserve">Secretaría de Salud. (2020). </w:t>
              </w:r>
              <w:r w:rsidRPr="00134C06">
                <w:rPr>
                  <w:i/>
                  <w:iCs/>
                </w:rPr>
                <w:t xml:space="preserve">Informe anual de cobertura de </w:t>
              </w:r>
              <w:r w:rsidRPr="00134C06">
                <w:rPr>
                  <w:i/>
                  <w:iCs/>
                </w:rPr>
                <w:t>vacunación.</w:t>
              </w:r>
              <w:r w:rsidRPr="00134C06">
                <w:t xml:space="preserve"> Secretaría de Salud, Gobierno de México.</w:t>
              </w:r>
            </w:p>
            <w:p w14:paraId="57604D8A" w14:textId="70FE59AF" w:rsidR="00134C06" w:rsidRPr="00134C06" w:rsidRDefault="00134C06" w:rsidP="00134C06">
              <w:pPr>
                <w:pStyle w:val="Bibliografa"/>
                <w:ind w:left="720" w:hanging="720"/>
              </w:pPr>
              <w:r w:rsidRPr="00134C06">
                <w:t xml:space="preserve">SAGE (Grupo de Expertos en Asesoramiento Estratégico sobre Inmunización). (2020). </w:t>
              </w:r>
              <w:r w:rsidRPr="00134C06">
                <w:rPr>
                  <w:i/>
                  <w:iCs/>
                </w:rPr>
                <w:t>Cobertura de inmunización: Tendencias y desafíos mundiales.</w:t>
              </w:r>
              <w:r w:rsidRPr="00134C06">
                <w:t xml:space="preserve"> OMS.</w:t>
              </w:r>
            </w:p>
            <w:p w14:paraId="7F3FC89E" w14:textId="7647248F" w:rsidR="00134C06" w:rsidRPr="00134C06" w:rsidRDefault="00134C06" w:rsidP="00134C06">
              <w:pPr>
                <w:pStyle w:val="Bibliografa"/>
                <w:ind w:left="720" w:hanging="720"/>
              </w:pPr>
              <w:r w:rsidRPr="00134C06">
                <w:t xml:space="preserve">Wilson, RJ, Paterson, P. y </w:t>
              </w:r>
              <w:proofErr w:type="spellStart"/>
              <w:r w:rsidRPr="00134C06">
                <w:t>Jarrett</w:t>
              </w:r>
              <w:proofErr w:type="spellEnd"/>
              <w:r w:rsidRPr="00134C06">
                <w:t xml:space="preserve">, C. (2019). </w:t>
              </w:r>
              <w:r w:rsidRPr="00134C06">
                <w:rPr>
                  <w:i/>
                  <w:iCs/>
                </w:rPr>
                <w:t>Comprensión de los factores que influyen en la aceptación de las vacunas en la UE: Una revisión sistemática.</w:t>
              </w:r>
              <w:r w:rsidRPr="00134C06">
                <w:t xml:space="preserve"> Revista Europea de Salud Pública, 29(3), 333-338. https://doi.org/10.1093/eurpub/cky280</w:t>
              </w:r>
            </w:p>
            <w:p w14:paraId="20FAA575" w14:textId="68C371C7" w:rsidR="00134C06" w:rsidRPr="00134C06" w:rsidRDefault="00134C06" w:rsidP="00134C06">
              <w:pPr>
                <w:pStyle w:val="Bibliografa"/>
                <w:ind w:left="720" w:hanging="720"/>
              </w:pPr>
              <w:r w:rsidRPr="00134C06">
                <w:t>Organización Mundial de la Salud (OMS). (2019). Cobertura de vacunación. Organización Mundial de la Salud. Recuperado de https://www.who.int</w:t>
              </w:r>
            </w:p>
            <w:p w14:paraId="10703CF1" w14:textId="6473CA40" w:rsidR="00134C06" w:rsidRDefault="00134C06" w:rsidP="00134C06">
              <w:r w:rsidRPr="00134C06">
                <w:t xml:space="preserve">Organización Mundial de la Salud (OMS). (2020). </w:t>
              </w:r>
              <w:r w:rsidRPr="00134C06">
                <w:rPr>
                  <w:i/>
                  <w:iCs/>
                </w:rPr>
                <w:t xml:space="preserve">Impacto de la pandemia de COVID-19 en los </w:t>
              </w:r>
              <w:r>
                <w:rPr>
                  <w:i/>
                  <w:iCs/>
                </w:rPr>
                <w:t xml:space="preserve">         </w:t>
              </w:r>
              <w:r w:rsidRPr="00134C06">
                <w:rPr>
                  <w:i/>
                  <w:iCs/>
                </w:rPr>
                <w:t xml:space="preserve">servicios de </w:t>
              </w:r>
              <w:r w:rsidRPr="00134C06">
                <w:rPr>
                  <w:i/>
                  <w:iCs/>
                </w:rPr>
                <w:t>vacunación.</w:t>
              </w:r>
              <w:r w:rsidRPr="00134C06">
                <w:t xml:space="preserve"> Organización Mundial de la Salud. Recuperado de https://www.who.int</w:t>
              </w:r>
            </w:p>
          </w:sdtContent>
        </w:sdt>
      </w:sdtContent>
    </w:sdt>
    <w:p w14:paraId="3D8CC746" w14:textId="4A60AD82" w:rsidR="00296FC6" w:rsidRDefault="00296FC6" w:rsidP="004234F0">
      <w:pPr>
        <w:spacing w:line="360" w:lineRule="auto"/>
        <w:ind w:firstLine="284"/>
        <w:contextualSpacing/>
        <w:jc w:val="both"/>
        <w:rPr>
          <w:rFonts w:ascii="Times New Roman" w:hAnsi="Times New Roman" w:cs="Times New Roman"/>
          <w:sz w:val="24"/>
          <w:szCs w:val="24"/>
        </w:rPr>
      </w:pPr>
    </w:p>
    <w:p w14:paraId="0F125FEE" w14:textId="59113126" w:rsidR="00296FC6" w:rsidRDefault="00296FC6" w:rsidP="004234F0">
      <w:pPr>
        <w:spacing w:line="360" w:lineRule="auto"/>
        <w:ind w:firstLine="284"/>
        <w:contextualSpacing/>
        <w:jc w:val="both"/>
        <w:rPr>
          <w:rFonts w:ascii="Times New Roman" w:hAnsi="Times New Roman" w:cs="Times New Roman"/>
          <w:sz w:val="24"/>
          <w:szCs w:val="24"/>
        </w:rPr>
      </w:pPr>
    </w:p>
    <w:p w14:paraId="6E45DE32" w14:textId="1A46D4B7" w:rsidR="00296FC6" w:rsidRDefault="00296FC6" w:rsidP="004234F0">
      <w:pPr>
        <w:spacing w:line="360" w:lineRule="auto"/>
        <w:ind w:firstLine="284"/>
        <w:contextualSpacing/>
        <w:jc w:val="both"/>
        <w:rPr>
          <w:rFonts w:ascii="Times New Roman" w:hAnsi="Times New Roman" w:cs="Times New Roman"/>
          <w:sz w:val="24"/>
          <w:szCs w:val="24"/>
        </w:rPr>
      </w:pPr>
    </w:p>
    <w:p w14:paraId="465B6ED5" w14:textId="6AD12360" w:rsidR="00296FC6" w:rsidRDefault="00296FC6" w:rsidP="004234F0">
      <w:pPr>
        <w:spacing w:line="360" w:lineRule="auto"/>
        <w:ind w:firstLine="284"/>
        <w:contextualSpacing/>
        <w:jc w:val="both"/>
        <w:rPr>
          <w:rFonts w:ascii="Times New Roman" w:hAnsi="Times New Roman" w:cs="Times New Roman"/>
          <w:sz w:val="24"/>
          <w:szCs w:val="24"/>
        </w:rPr>
      </w:pPr>
    </w:p>
    <w:p w14:paraId="6E5153A0" w14:textId="7E986CA6" w:rsidR="00296FC6" w:rsidRDefault="00296FC6" w:rsidP="004234F0">
      <w:pPr>
        <w:spacing w:line="360" w:lineRule="auto"/>
        <w:ind w:firstLine="284"/>
        <w:contextualSpacing/>
        <w:jc w:val="both"/>
        <w:rPr>
          <w:rFonts w:ascii="Times New Roman" w:hAnsi="Times New Roman" w:cs="Times New Roman"/>
          <w:sz w:val="24"/>
          <w:szCs w:val="24"/>
        </w:rPr>
      </w:pPr>
    </w:p>
    <w:p w14:paraId="4E336C5D" w14:textId="4DDBB7EA" w:rsidR="00A94C40" w:rsidRPr="00A94C40" w:rsidRDefault="00A94C40" w:rsidP="004234F0">
      <w:pPr>
        <w:spacing w:line="360" w:lineRule="auto"/>
        <w:ind w:firstLine="284"/>
        <w:contextualSpacing/>
        <w:jc w:val="both"/>
        <w:rPr>
          <w:rFonts w:ascii="Times New Roman" w:hAnsi="Times New Roman" w:cs="Times New Roman"/>
          <w:sz w:val="24"/>
          <w:szCs w:val="24"/>
        </w:rPr>
      </w:pPr>
    </w:p>
    <w:sectPr w:rsidR="00A94C40" w:rsidRPr="00A94C40" w:rsidSect="004234F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B6FA" w14:textId="77777777" w:rsidR="004234F0" w:rsidRDefault="004234F0" w:rsidP="004234F0">
      <w:pPr>
        <w:spacing w:after="0" w:line="240" w:lineRule="auto"/>
      </w:pPr>
      <w:r>
        <w:separator/>
      </w:r>
    </w:p>
  </w:endnote>
  <w:endnote w:type="continuationSeparator" w:id="0">
    <w:p w14:paraId="24737F8A" w14:textId="77777777" w:rsidR="004234F0" w:rsidRDefault="004234F0" w:rsidP="0042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FB87" w14:textId="7D64DC76" w:rsidR="004234F0" w:rsidRDefault="0008732A">
    <w:pPr>
      <w:tabs>
        <w:tab w:val="center" w:pos="4550"/>
        <w:tab w:val="left" w:pos="5818"/>
      </w:tabs>
      <w:ind w:right="260"/>
      <w:jc w:val="right"/>
      <w:rPr>
        <w:color w:val="222A35" w:themeColor="text2" w:themeShade="80"/>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2B60C791" wp14:editId="17CF1919">
              <wp:simplePos x="0" y="0"/>
              <wp:positionH relativeFrom="margin">
                <wp:align>center</wp:align>
              </wp:positionH>
              <wp:positionV relativeFrom="paragraph">
                <wp:posOffset>-17145</wp:posOffset>
              </wp:positionV>
              <wp:extent cx="6591300" cy="12700"/>
              <wp:effectExtent l="0" t="0" r="19050" b="25400"/>
              <wp:wrapNone/>
              <wp:docPr id="3" name="Conector recto 3"/>
              <wp:cNvGraphicFramePr/>
              <a:graphic xmlns:a="http://schemas.openxmlformats.org/drawingml/2006/main">
                <a:graphicData uri="http://schemas.microsoft.com/office/word/2010/wordprocessingShape">
                  <wps:wsp>
                    <wps:cNvCnPr/>
                    <wps:spPr>
                      <a:xfrm flipV="1">
                        <a:off x="0" y="0"/>
                        <a:ext cx="6591300" cy="1270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2F9DF5F6" id="Conector recto 3"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1.35pt" to="51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" strokecolor="#4472c4 [3204]" strokeweight="1.5pt">
              <v:stroke joinstyle="miter"/>
              <w10:wrap anchorx="margin"/>
            </v:line>
          </w:pict>
        </mc:Fallback>
      </mc:AlternateContent>
    </w:r>
    <w:r w:rsidR="004234F0">
      <w:rPr>
        <w:color w:val="8496B0" w:themeColor="text2" w:themeTint="99"/>
        <w:spacing w:val="60"/>
        <w:sz w:val="24"/>
        <w:szCs w:val="24"/>
        <w:lang w:val="es-ES"/>
      </w:rPr>
      <w:t>Página</w:t>
    </w:r>
    <w:r w:rsidR="004234F0">
      <w:rPr>
        <w:color w:val="8496B0" w:themeColor="text2" w:themeTint="99"/>
        <w:sz w:val="24"/>
        <w:szCs w:val="24"/>
        <w:lang w:val="es-ES"/>
      </w:rPr>
      <w:t xml:space="preserve"> </w:t>
    </w:r>
    <w:r w:rsidR="004234F0">
      <w:rPr>
        <w:color w:val="323E4F" w:themeColor="text2" w:themeShade="BF"/>
        <w:sz w:val="24"/>
        <w:szCs w:val="24"/>
      </w:rPr>
      <w:fldChar w:fldCharType="begin"/>
    </w:r>
    <w:r w:rsidR="004234F0">
      <w:rPr>
        <w:color w:val="323E4F" w:themeColor="text2" w:themeShade="BF"/>
        <w:sz w:val="24"/>
        <w:szCs w:val="24"/>
      </w:rPr>
      <w:instrText>PAGE   \* MERGEFORMAT</w:instrText>
    </w:r>
    <w:r w:rsidR="004234F0">
      <w:rPr>
        <w:color w:val="323E4F" w:themeColor="text2" w:themeShade="BF"/>
        <w:sz w:val="24"/>
        <w:szCs w:val="24"/>
      </w:rPr>
      <w:fldChar w:fldCharType="separate"/>
    </w:r>
    <w:r w:rsidR="004234F0">
      <w:rPr>
        <w:color w:val="323E4F" w:themeColor="text2" w:themeShade="BF"/>
        <w:sz w:val="24"/>
        <w:szCs w:val="24"/>
        <w:lang w:val="es-ES"/>
      </w:rPr>
      <w:t>1</w:t>
    </w:r>
    <w:r w:rsidR="004234F0">
      <w:rPr>
        <w:color w:val="323E4F" w:themeColor="text2" w:themeShade="BF"/>
        <w:sz w:val="24"/>
        <w:szCs w:val="24"/>
      </w:rPr>
      <w:fldChar w:fldCharType="end"/>
    </w:r>
    <w:r w:rsidR="004234F0">
      <w:rPr>
        <w:color w:val="323E4F" w:themeColor="text2" w:themeShade="BF"/>
        <w:sz w:val="24"/>
        <w:szCs w:val="24"/>
        <w:lang w:val="es-ES"/>
      </w:rPr>
      <w:t xml:space="preserve"> | </w:t>
    </w:r>
    <w:r w:rsidR="004234F0">
      <w:rPr>
        <w:color w:val="323E4F" w:themeColor="text2" w:themeShade="BF"/>
        <w:sz w:val="24"/>
        <w:szCs w:val="24"/>
      </w:rPr>
      <w:fldChar w:fldCharType="begin"/>
    </w:r>
    <w:r w:rsidR="004234F0">
      <w:rPr>
        <w:color w:val="323E4F" w:themeColor="text2" w:themeShade="BF"/>
        <w:sz w:val="24"/>
        <w:szCs w:val="24"/>
      </w:rPr>
      <w:instrText>NUMPAGES  \* Arabic  \* MERGEFORMAT</w:instrText>
    </w:r>
    <w:r w:rsidR="004234F0">
      <w:rPr>
        <w:color w:val="323E4F" w:themeColor="text2" w:themeShade="BF"/>
        <w:sz w:val="24"/>
        <w:szCs w:val="24"/>
      </w:rPr>
      <w:fldChar w:fldCharType="separate"/>
    </w:r>
    <w:r w:rsidR="004234F0">
      <w:rPr>
        <w:color w:val="323E4F" w:themeColor="text2" w:themeShade="BF"/>
        <w:sz w:val="24"/>
        <w:szCs w:val="24"/>
        <w:lang w:val="es-ES"/>
      </w:rPr>
      <w:t>1</w:t>
    </w:r>
    <w:r w:rsidR="004234F0">
      <w:rPr>
        <w:color w:val="323E4F" w:themeColor="text2" w:themeShade="BF"/>
        <w:sz w:val="24"/>
        <w:szCs w:val="24"/>
      </w:rPr>
      <w:fldChar w:fldCharType="end"/>
    </w:r>
  </w:p>
  <w:p w14:paraId="72C470E1" w14:textId="77777777" w:rsidR="004234F0" w:rsidRDefault="004234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5118" w14:textId="77777777" w:rsidR="004234F0" w:rsidRDefault="004234F0" w:rsidP="004234F0">
      <w:pPr>
        <w:spacing w:after="0" w:line="240" w:lineRule="auto"/>
      </w:pPr>
      <w:r>
        <w:separator/>
      </w:r>
    </w:p>
  </w:footnote>
  <w:footnote w:type="continuationSeparator" w:id="0">
    <w:p w14:paraId="2F64B4FD" w14:textId="77777777" w:rsidR="004234F0" w:rsidRDefault="004234F0" w:rsidP="00423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91F0" w14:textId="04A0CCCA" w:rsidR="0008732A" w:rsidRPr="00D76B18" w:rsidRDefault="0008732A" w:rsidP="003642EB">
    <w:pPr>
      <w:pStyle w:val="Encabezado"/>
      <w:jc w:val="center"/>
      <w:rPr>
        <w:rFonts w:ascii="Times New Roman" w:hAnsi="Times New Roman" w:cs="Times New Roman"/>
        <w:b/>
        <w:bCs/>
        <w:sz w:val="24"/>
        <w:szCs w:val="24"/>
      </w:rPr>
    </w:pPr>
    <w:r w:rsidRPr="00523F68">
      <w:rPr>
        <w:rFonts w:ascii="Times New Roman" w:hAnsi="Times New Roman" w:cs="Times New Roman"/>
        <w:b/>
        <w:bCs/>
        <w:noProof/>
        <w:sz w:val="24"/>
        <w:szCs w:val="24"/>
      </w:rPr>
      <w:drawing>
        <wp:anchor distT="0" distB="0" distL="114300" distR="114300" simplePos="0" relativeHeight="251663360" behindDoc="0" locked="0" layoutInCell="1" allowOverlap="1" wp14:anchorId="62A19AA6" wp14:editId="4A335931">
          <wp:simplePos x="0" y="0"/>
          <wp:positionH relativeFrom="margin">
            <wp:posOffset>-254000</wp:posOffset>
          </wp:positionH>
          <wp:positionV relativeFrom="paragraph">
            <wp:posOffset>15240</wp:posOffset>
          </wp:positionV>
          <wp:extent cx="1226546" cy="4572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226546" cy="457200"/>
                  </a:xfrm>
                  <a:prstGeom prst="rect">
                    <a:avLst/>
                  </a:prstGeom>
                </pic:spPr>
              </pic:pic>
            </a:graphicData>
          </a:graphic>
          <wp14:sizeRelH relativeFrom="margin">
            <wp14:pctWidth>0</wp14:pctWidth>
          </wp14:sizeRelH>
          <wp14:sizeRelV relativeFrom="margin">
            <wp14:pctHeight>0</wp14:pctHeight>
          </wp14:sizeRelV>
        </wp:anchor>
      </w:drawing>
    </w:r>
    <w:r w:rsidRPr="00D76B18">
      <w:rPr>
        <w:rFonts w:ascii="Times New Roman" w:hAnsi="Times New Roman" w:cs="Times New Roman"/>
        <w:b/>
        <w:bCs/>
        <w:sz w:val="24"/>
        <w:szCs w:val="24"/>
      </w:rPr>
      <w:t>Universidad del Sureste</w:t>
    </w:r>
  </w:p>
  <w:p w14:paraId="01A88A3E" w14:textId="3A81121E" w:rsidR="0008732A" w:rsidRPr="00D76B18" w:rsidRDefault="0008732A" w:rsidP="003642EB">
    <w:pPr>
      <w:pStyle w:val="Encabezado"/>
      <w:jc w:val="center"/>
      <w:rPr>
        <w:rFonts w:ascii="Times New Roman" w:hAnsi="Times New Roman" w:cs="Times New Roman"/>
        <w:b/>
        <w:bCs/>
        <w:sz w:val="24"/>
        <w:szCs w:val="24"/>
      </w:rPr>
    </w:pPr>
    <w:r w:rsidRPr="00D76B18">
      <w:rPr>
        <w:rFonts w:ascii="Times New Roman" w:hAnsi="Times New Roman" w:cs="Times New Roman"/>
        <w:b/>
        <w:bCs/>
        <w:sz w:val="24"/>
        <w:szCs w:val="24"/>
      </w:rPr>
      <w:t>Facultad de Medicina Humana</w:t>
    </w:r>
  </w:p>
  <w:p w14:paraId="7FA08678" w14:textId="32EA9BE0" w:rsidR="0008732A" w:rsidRDefault="0008732A" w:rsidP="0008732A">
    <w:pPr>
      <w:pStyle w:val="Encabezado"/>
      <w:jc w:val="right"/>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023A6997" wp14:editId="0BC78338">
              <wp:simplePos x="0" y="0"/>
              <wp:positionH relativeFrom="margin">
                <wp:align>center</wp:align>
              </wp:positionH>
              <wp:positionV relativeFrom="paragraph">
                <wp:posOffset>266700</wp:posOffset>
              </wp:positionV>
              <wp:extent cx="6591300" cy="12700"/>
              <wp:effectExtent l="0" t="0" r="19050" b="25400"/>
              <wp:wrapNone/>
              <wp:docPr id="2" name="Conector recto 2"/>
              <wp:cNvGraphicFramePr/>
              <a:graphic xmlns:a="http://schemas.openxmlformats.org/drawingml/2006/main">
                <a:graphicData uri="http://schemas.microsoft.com/office/word/2010/wordprocessingShape">
                  <wps:wsp>
                    <wps:cNvCnPr/>
                    <wps:spPr>
                      <a:xfrm flipV="1">
                        <a:off x="0" y="0"/>
                        <a:ext cx="6591300" cy="1270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9915D4C" id="Conector recto 2"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21pt" to="51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" strokecolor="#4472c4 [3204]" strokeweight="1.5pt">
              <v:stroke joinstyle="miter"/>
              <w10:wrap anchorx="margin"/>
            </v:line>
          </w:pict>
        </mc:Fallback>
      </mc:AlternateContent>
    </w:r>
    <w:r w:rsidRPr="00D76B18">
      <w:rPr>
        <w:rFonts w:ascii="Times New Roman" w:hAnsi="Times New Roman" w:cs="Times New Roman"/>
        <w:b/>
        <w:bCs/>
        <w:sz w:val="24"/>
        <w:szCs w:val="24"/>
      </w:rPr>
      <w:t>Protocolo de Tesis</w:t>
    </w:r>
  </w:p>
  <w:p w14:paraId="423130C0" w14:textId="674C83B0" w:rsidR="0008732A" w:rsidRPr="0008732A" w:rsidRDefault="0008732A" w:rsidP="0008732A">
    <w:pPr>
      <w:pStyle w:val="Encabezado"/>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A3C"/>
    <w:multiLevelType w:val="hybridMultilevel"/>
    <w:tmpl w:val="6B90F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565187"/>
    <w:multiLevelType w:val="hybridMultilevel"/>
    <w:tmpl w:val="B9EAD66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44A05F59"/>
    <w:multiLevelType w:val="hybridMultilevel"/>
    <w:tmpl w:val="60E23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5A2512"/>
    <w:multiLevelType w:val="hybridMultilevel"/>
    <w:tmpl w:val="B74C5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89133EB"/>
    <w:multiLevelType w:val="hybridMultilevel"/>
    <w:tmpl w:val="F79E1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54625144">
    <w:abstractNumId w:val="2"/>
  </w:num>
  <w:num w:numId="2" w16cid:durableId="1953583883">
    <w:abstractNumId w:val="1"/>
  </w:num>
  <w:num w:numId="3" w16cid:durableId="2056079241">
    <w:abstractNumId w:val="0"/>
  </w:num>
  <w:num w:numId="4" w16cid:durableId="1429043426">
    <w:abstractNumId w:val="3"/>
  </w:num>
  <w:num w:numId="5" w16cid:durableId="1695426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40"/>
    <w:rsid w:val="0008732A"/>
    <w:rsid w:val="00102F18"/>
    <w:rsid w:val="00134C06"/>
    <w:rsid w:val="001A03B2"/>
    <w:rsid w:val="00296FC6"/>
    <w:rsid w:val="003642EB"/>
    <w:rsid w:val="003655D7"/>
    <w:rsid w:val="00383FD8"/>
    <w:rsid w:val="004234F0"/>
    <w:rsid w:val="00473993"/>
    <w:rsid w:val="004A5BD9"/>
    <w:rsid w:val="00580EE1"/>
    <w:rsid w:val="006513FF"/>
    <w:rsid w:val="007E5323"/>
    <w:rsid w:val="0086370D"/>
    <w:rsid w:val="008F1E21"/>
    <w:rsid w:val="009021B6"/>
    <w:rsid w:val="00A94C40"/>
    <w:rsid w:val="00C37AEC"/>
    <w:rsid w:val="00DF6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4BE829"/>
  <w15:chartTrackingRefBased/>
  <w15:docId w15:val="{D846A9CC-237C-41D3-A57F-A94040F6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C40"/>
  </w:style>
  <w:style w:type="paragraph" w:styleId="Ttulo1">
    <w:name w:val="heading 1"/>
    <w:aliases w:val="Titulo de epidemiologia"/>
    <w:basedOn w:val="Normal"/>
    <w:next w:val="Normal"/>
    <w:link w:val="Ttulo1Car"/>
    <w:uiPriority w:val="9"/>
    <w:qFormat/>
    <w:rsid w:val="00580EE1"/>
    <w:pPr>
      <w:keepNext/>
      <w:keepLines/>
      <w:spacing w:before="240" w:after="0"/>
      <w:outlineLvl w:val="0"/>
    </w:pPr>
    <w:rPr>
      <w:rFonts w:ascii="Times New Roman" w:eastAsiaTheme="majorEastAsia" w:hAnsi="Times New Roman" w:cstheme="majorBidi"/>
      <w:b/>
      <w:color w:val="000000" w:themeColor="text1"/>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idemiologa">
    <w:name w:val="Epidemiología"/>
    <w:basedOn w:val="Normal"/>
    <w:next w:val="Normal"/>
    <w:link w:val="EpidemiologaCar"/>
    <w:autoRedefine/>
    <w:rsid w:val="00580EE1"/>
    <w:pPr>
      <w:spacing w:line="360" w:lineRule="auto"/>
      <w:jc w:val="both"/>
    </w:pPr>
    <w:rPr>
      <w:rFonts w:ascii="Times New Roman" w:hAnsi="Times New Roman"/>
      <w:b/>
      <w:sz w:val="28"/>
    </w:rPr>
  </w:style>
  <w:style w:type="character" w:customStyle="1" w:styleId="EpidemiologaCar">
    <w:name w:val="Epidemiología Car"/>
    <w:basedOn w:val="Fuentedeprrafopredeter"/>
    <w:link w:val="Epidemiologa"/>
    <w:rsid w:val="00580EE1"/>
    <w:rPr>
      <w:rFonts w:ascii="Times New Roman" w:hAnsi="Times New Roman"/>
      <w:b/>
      <w:sz w:val="28"/>
    </w:rPr>
  </w:style>
  <w:style w:type="paragraph" w:styleId="Prrafodelista">
    <w:name w:val="List Paragraph"/>
    <w:basedOn w:val="Normal"/>
    <w:uiPriority w:val="34"/>
    <w:qFormat/>
    <w:rsid w:val="00A94C40"/>
    <w:pPr>
      <w:ind w:left="720"/>
      <w:contextualSpacing/>
    </w:pPr>
  </w:style>
  <w:style w:type="paragraph" w:styleId="Sinespaciado">
    <w:name w:val="No Spacing"/>
    <w:link w:val="SinespaciadoCar"/>
    <w:uiPriority w:val="1"/>
    <w:qFormat/>
    <w:rsid w:val="004234F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4F0"/>
    <w:rPr>
      <w:rFonts w:eastAsiaTheme="minorEastAsia"/>
      <w:lang w:eastAsia="es-MX"/>
    </w:rPr>
  </w:style>
  <w:style w:type="paragraph" w:styleId="Encabezado">
    <w:name w:val="header"/>
    <w:basedOn w:val="Normal"/>
    <w:link w:val="EncabezadoCar"/>
    <w:uiPriority w:val="99"/>
    <w:unhideWhenUsed/>
    <w:rsid w:val="004234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34F0"/>
  </w:style>
  <w:style w:type="paragraph" w:styleId="Piedepgina">
    <w:name w:val="footer"/>
    <w:basedOn w:val="Normal"/>
    <w:link w:val="PiedepginaCar"/>
    <w:uiPriority w:val="99"/>
    <w:unhideWhenUsed/>
    <w:rsid w:val="004234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34F0"/>
  </w:style>
  <w:style w:type="character" w:customStyle="1" w:styleId="Ttulo1Car">
    <w:name w:val="Título 1 Car"/>
    <w:aliases w:val="Titulo de epidemiologia Car"/>
    <w:basedOn w:val="Fuentedeprrafopredeter"/>
    <w:link w:val="Ttulo1"/>
    <w:uiPriority w:val="9"/>
    <w:rsid w:val="00580EE1"/>
    <w:rPr>
      <w:rFonts w:ascii="Times New Roman" w:eastAsiaTheme="majorEastAsia" w:hAnsi="Times New Roman" w:cstheme="majorBidi"/>
      <w:b/>
      <w:color w:val="000000" w:themeColor="text1"/>
      <w:sz w:val="28"/>
      <w:szCs w:val="32"/>
    </w:rPr>
  </w:style>
  <w:style w:type="paragraph" w:styleId="TtuloTDC">
    <w:name w:val="TOC Heading"/>
    <w:basedOn w:val="Ttulo1"/>
    <w:next w:val="Normal"/>
    <w:uiPriority w:val="39"/>
    <w:unhideWhenUsed/>
    <w:qFormat/>
    <w:rsid w:val="00580EE1"/>
    <w:pPr>
      <w:outlineLvl w:val="9"/>
    </w:pPr>
    <w:rPr>
      <w:lang w:eastAsia="es-MX"/>
    </w:rPr>
  </w:style>
  <w:style w:type="paragraph" w:styleId="TDC1">
    <w:name w:val="toc 1"/>
    <w:basedOn w:val="Normal"/>
    <w:next w:val="Normal"/>
    <w:autoRedefine/>
    <w:uiPriority w:val="39"/>
    <w:unhideWhenUsed/>
    <w:rsid w:val="00580EE1"/>
    <w:pPr>
      <w:spacing w:after="100"/>
    </w:pPr>
  </w:style>
  <w:style w:type="character" w:styleId="Hipervnculo">
    <w:name w:val="Hyperlink"/>
    <w:basedOn w:val="Fuentedeprrafopredeter"/>
    <w:uiPriority w:val="99"/>
    <w:unhideWhenUsed/>
    <w:rsid w:val="00580EE1"/>
    <w:rPr>
      <w:color w:val="0563C1" w:themeColor="hyperlink"/>
      <w:u w:val="single"/>
    </w:rPr>
  </w:style>
  <w:style w:type="paragraph" w:styleId="Bibliografa">
    <w:name w:val="Bibliography"/>
    <w:basedOn w:val="Normal"/>
    <w:next w:val="Normal"/>
    <w:uiPriority w:val="37"/>
    <w:unhideWhenUsed/>
    <w:rsid w:val="00134C06"/>
  </w:style>
  <w:style w:type="character" w:styleId="Mencinsinresolver">
    <w:name w:val="Unresolved Mention"/>
    <w:basedOn w:val="Fuentedeprrafopredeter"/>
    <w:uiPriority w:val="99"/>
    <w:semiHidden/>
    <w:unhideWhenUsed/>
    <w:rsid w:val="00134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4119">
      <w:bodyDiv w:val="1"/>
      <w:marLeft w:val="0"/>
      <w:marRight w:val="0"/>
      <w:marTop w:val="0"/>
      <w:marBottom w:val="0"/>
      <w:divBdr>
        <w:top w:val="none" w:sz="0" w:space="0" w:color="auto"/>
        <w:left w:val="none" w:sz="0" w:space="0" w:color="auto"/>
        <w:bottom w:val="none" w:sz="0" w:space="0" w:color="auto"/>
        <w:right w:val="none" w:sz="0" w:space="0" w:color="auto"/>
      </w:divBdr>
    </w:div>
    <w:div w:id="448671855">
      <w:bodyDiv w:val="1"/>
      <w:marLeft w:val="0"/>
      <w:marRight w:val="0"/>
      <w:marTop w:val="0"/>
      <w:marBottom w:val="0"/>
      <w:divBdr>
        <w:top w:val="none" w:sz="0" w:space="0" w:color="auto"/>
        <w:left w:val="none" w:sz="0" w:space="0" w:color="auto"/>
        <w:bottom w:val="none" w:sz="0" w:space="0" w:color="auto"/>
        <w:right w:val="none" w:sz="0" w:space="0" w:color="auto"/>
      </w:divBdr>
    </w:div>
    <w:div w:id="833187046">
      <w:bodyDiv w:val="1"/>
      <w:marLeft w:val="0"/>
      <w:marRight w:val="0"/>
      <w:marTop w:val="0"/>
      <w:marBottom w:val="0"/>
      <w:divBdr>
        <w:top w:val="none" w:sz="0" w:space="0" w:color="auto"/>
        <w:left w:val="none" w:sz="0" w:space="0" w:color="auto"/>
        <w:bottom w:val="none" w:sz="0" w:space="0" w:color="auto"/>
        <w:right w:val="none" w:sz="0" w:space="0" w:color="auto"/>
      </w:divBdr>
    </w:div>
    <w:div w:id="888422166">
      <w:bodyDiv w:val="1"/>
      <w:marLeft w:val="0"/>
      <w:marRight w:val="0"/>
      <w:marTop w:val="0"/>
      <w:marBottom w:val="0"/>
      <w:divBdr>
        <w:top w:val="none" w:sz="0" w:space="0" w:color="auto"/>
        <w:left w:val="none" w:sz="0" w:space="0" w:color="auto"/>
        <w:bottom w:val="none" w:sz="0" w:space="0" w:color="auto"/>
        <w:right w:val="none" w:sz="0" w:space="0" w:color="auto"/>
      </w:divBdr>
    </w:div>
    <w:div w:id="1015695672">
      <w:bodyDiv w:val="1"/>
      <w:marLeft w:val="0"/>
      <w:marRight w:val="0"/>
      <w:marTop w:val="0"/>
      <w:marBottom w:val="0"/>
      <w:divBdr>
        <w:top w:val="none" w:sz="0" w:space="0" w:color="auto"/>
        <w:left w:val="none" w:sz="0" w:space="0" w:color="auto"/>
        <w:bottom w:val="none" w:sz="0" w:space="0" w:color="auto"/>
        <w:right w:val="none" w:sz="0" w:space="0" w:color="auto"/>
      </w:divBdr>
    </w:div>
    <w:div w:id="1243876976">
      <w:bodyDiv w:val="1"/>
      <w:marLeft w:val="0"/>
      <w:marRight w:val="0"/>
      <w:marTop w:val="0"/>
      <w:marBottom w:val="0"/>
      <w:divBdr>
        <w:top w:val="none" w:sz="0" w:space="0" w:color="auto"/>
        <w:left w:val="none" w:sz="0" w:space="0" w:color="auto"/>
        <w:bottom w:val="none" w:sz="0" w:space="0" w:color="auto"/>
        <w:right w:val="none" w:sz="0" w:space="0" w:color="auto"/>
      </w:divBdr>
    </w:div>
    <w:div w:id="1822775236">
      <w:bodyDiv w:val="1"/>
      <w:marLeft w:val="0"/>
      <w:marRight w:val="0"/>
      <w:marTop w:val="0"/>
      <w:marBottom w:val="0"/>
      <w:divBdr>
        <w:top w:val="none" w:sz="0" w:space="0" w:color="auto"/>
        <w:left w:val="none" w:sz="0" w:space="0" w:color="auto"/>
        <w:bottom w:val="none" w:sz="0" w:space="0" w:color="auto"/>
        <w:right w:val="none" w:sz="0" w:space="0" w:color="auto"/>
      </w:divBdr>
    </w:div>
    <w:div w:id="1827282470">
      <w:bodyDiv w:val="1"/>
      <w:marLeft w:val="0"/>
      <w:marRight w:val="0"/>
      <w:marTop w:val="0"/>
      <w:marBottom w:val="0"/>
      <w:divBdr>
        <w:top w:val="none" w:sz="0" w:space="0" w:color="auto"/>
        <w:left w:val="none" w:sz="0" w:space="0" w:color="auto"/>
        <w:bottom w:val="none" w:sz="0" w:space="0" w:color="auto"/>
        <w:right w:val="none" w:sz="0" w:space="0" w:color="auto"/>
      </w:divBdr>
    </w:div>
    <w:div w:id="1981768649">
      <w:bodyDiv w:val="1"/>
      <w:marLeft w:val="0"/>
      <w:marRight w:val="0"/>
      <w:marTop w:val="0"/>
      <w:marBottom w:val="0"/>
      <w:divBdr>
        <w:top w:val="none" w:sz="0" w:space="0" w:color="auto"/>
        <w:left w:val="none" w:sz="0" w:space="0" w:color="auto"/>
        <w:bottom w:val="none" w:sz="0" w:space="0" w:color="auto"/>
        <w:right w:val="none" w:sz="0" w:space="0" w:color="auto"/>
      </w:divBdr>
    </w:div>
    <w:div w:id="203935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RGi11</b:Tag>
    <b:SourceType>BookSection</b:SourceType>
    <b:Guid>{1F638467-1C72-4D74-A7AE-6016EF5EFB75}</b:Guid>
    <b:Title>Epidemiología de las enfermedades vacunables. Calendario vacunal</b:Title>
    <b:BookTitle>Manual de Epidemiología y Salud Pública para grados de ciencias de la salud</b:BookTitle>
    <b:Year>2011</b:Year>
    <b:Pages>131</b:Pages>
    <b:City>Madrid</b:City>
    <b:Publisher>Editorral Medica Panamericana</b:Publisher>
    <b:Author>
      <b:Author>
        <b:NameList>
          <b:Person>
            <b:Last>Gil Prieto</b:Last>
            <b:First>R.</b:First>
          </b:Person>
          <b:Person>
            <b:Last>Álvarez Martin </b:Last>
            <b:First>E.</b:First>
          </b:Person>
          <b:Person>
            <b:Last>Gil de Miguel</b:Last>
            <b:First>A.</b:First>
          </b:Person>
        </b:NameList>
      </b:Author>
      <b:BookAuthor>
        <b:NameList>
          <b:Person>
            <b:Last>Hernandez-Aguado</b:Last>
            <b:First>Gil,</b:First>
            <b:Middle>Delgado, Bolúmar Benavides, Porta, Álvarez-Darlet, Vioque, Lumbreras.</b:Middle>
          </b:Person>
        </b:NameList>
      </b:BookAuthor>
    </b:Author>
    <b:CountryRegion>España</b:CountryRegion>
    <b:ChapterNumber>Capitulo 27 </b:ChapterNumber>
    <b:Edition>2 edición </b:Edition>
    <b:RefOrder>1</b:RefOrder>
  </b:Source>
  <b:Source>
    <b:Tag>Anz13</b:Tag>
    <b:SourceType>Book</b:SourceType>
    <b:Guid>{0E01D85A-A899-40F6-8856-876B6C4F0367}</b:Guid>
    <b:Title>Medicina Familiar</b:Title>
    <b:BookTitle>Medicina Familiar </b:BookTitle>
    <b:Year>2013</b:Year>
    <b:City>México</b:City>
    <b:Publisher>CORINTER</b:Publisher>
    <b:Author>
      <b:Author>
        <b:NameList>
          <b:Person>
            <b:Last>Anzures Carro </b:Last>
            <b:First>Ricardo</b:First>
          </b:Person>
          <b:Person>
            <b:Last>Chévez Aguilar </b:Last>
            <b:First>Víctor </b:First>
          </b:Person>
          <b:Person>
            <b:Last>García Peña</b:Last>
            <b:Middle>del Carmen </b:Middle>
            <b:First>Maria </b:First>
          </b:Person>
          <b:Person>
            <b:Last>Pons Álvarez</b:Last>
            <b:Middle>Noel </b:Middle>
            <b:First>Octavio</b:First>
          </b:Person>
        </b:NameList>
      </b:Author>
    </b:Author>
    <b:Edition>2 edición </b:Edition>
    <b:RefOrder>2</b:RefOrder>
  </b:Source>
  <b:Source>
    <b:Tag>Gam</b:Tag>
    <b:SourceType>Book</b:SourceType>
    <b:Guid>{43887385-1D23-41C4-B852-C017EAA5AAF8}</b:Guid>
    <b:Title>Introducción a la Pediatría</b:Title>
    <b:City>México</b:City>
    <b:Publisher>Méndez editores</b:Publisher>
    <b:Author>
      <b:Author>
        <b:NameList>
          <b:Person>
            <b:Last>Games Eternod</b:Last>
            <b:First>Juan </b:First>
          </b:Person>
          <b:Person>
            <b:Last>Troconis Trens </b:Last>
            <b:First>Germán </b:First>
          </b:Person>
        </b:NameList>
      </b:Author>
    </b:Author>
    <b:Edition> 8 edición </b:Edition>
    <b:RefOrder>3</b:RefOrder>
  </b:Source>
</b:Sources>
</file>

<file path=customXml/itemProps1.xml><?xml version="1.0" encoding="utf-8"?>
<ds:datastoreItem xmlns:ds="http://schemas.openxmlformats.org/officeDocument/2006/customXml" ds:itemID="{11854149-B334-4B55-8EB7-6677FC6AA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13</Pages>
  <Words>2190</Words>
  <Characters>12045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Torrano Díaz</dc:creator>
  <cp:keywords/>
  <dc:description/>
  <cp:lastModifiedBy>Gilda Torrano Díaz</cp:lastModifiedBy>
  <cp:revision>2</cp:revision>
  <dcterms:created xsi:type="dcterms:W3CDTF">2025-04-09T02:47:00Z</dcterms:created>
  <dcterms:modified xsi:type="dcterms:W3CDTF">2025-04-11T03:38:00Z</dcterms:modified>
</cp:coreProperties>
</file>