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7F03" w14:textId="77777777" w:rsidR="00DD5628" w:rsidRPr="00E1076C" w:rsidRDefault="00DD5628" w:rsidP="00DD5628">
      <w:pPr>
        <w:spacing w:line="259" w:lineRule="auto"/>
        <w:rPr>
          <w:rFonts w:ascii="Arial" w:eastAsia="Calibri" w:hAnsi="Arial" w:cs="Arial"/>
          <w:sz w:val="56"/>
          <w:szCs w:val="56"/>
        </w:rPr>
      </w:pPr>
      <w:r w:rsidRPr="00E1076C">
        <w:rPr>
          <w:rFonts w:ascii="Calibri" w:eastAsia="Calibri" w:hAnsi="Calibri" w:cs="Times New Roman"/>
          <w:noProof/>
          <w:sz w:val="22"/>
          <w:szCs w:val="22"/>
        </w:rPr>
        <w:drawing>
          <wp:anchor distT="0" distB="0" distL="114300" distR="114300" simplePos="0" relativeHeight="251659264" behindDoc="0" locked="0" layoutInCell="1" allowOverlap="1" wp14:anchorId="5D3D81B8" wp14:editId="3F79456A">
            <wp:simplePos x="0" y="0"/>
            <wp:positionH relativeFrom="column">
              <wp:posOffset>-594360</wp:posOffset>
            </wp:positionH>
            <wp:positionV relativeFrom="paragraph">
              <wp:posOffset>0</wp:posOffset>
            </wp:positionV>
            <wp:extent cx="2543175" cy="946785"/>
            <wp:effectExtent l="0" t="0" r="9525" b="5715"/>
            <wp:wrapSquare wrapText="bothSides"/>
            <wp:docPr id="7853129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175" cy="946785"/>
                    </a:xfrm>
                    <a:prstGeom prst="rect">
                      <a:avLst/>
                    </a:prstGeom>
                    <a:noFill/>
                  </pic:spPr>
                </pic:pic>
              </a:graphicData>
            </a:graphic>
            <wp14:sizeRelH relativeFrom="page">
              <wp14:pctWidth>0</wp14:pctWidth>
            </wp14:sizeRelH>
            <wp14:sizeRelV relativeFrom="page">
              <wp14:pctHeight>0</wp14:pctHeight>
            </wp14:sizeRelV>
          </wp:anchor>
        </w:drawing>
      </w:r>
      <w:r w:rsidRPr="00E1076C">
        <w:rPr>
          <w:rFonts w:ascii="Calibri" w:eastAsia="Calibri" w:hAnsi="Calibri" w:cs="Times New Roman"/>
          <w:noProof/>
          <w:sz w:val="22"/>
          <w:szCs w:val="22"/>
        </w:rPr>
        <w:drawing>
          <wp:anchor distT="0" distB="0" distL="114300" distR="114300" simplePos="0" relativeHeight="251660288" behindDoc="0" locked="0" layoutInCell="1" allowOverlap="1" wp14:anchorId="55ECAA2B" wp14:editId="73490B22">
            <wp:simplePos x="0" y="0"/>
            <wp:positionH relativeFrom="column">
              <wp:posOffset>5326380</wp:posOffset>
            </wp:positionH>
            <wp:positionV relativeFrom="paragraph">
              <wp:posOffset>0</wp:posOffset>
            </wp:positionV>
            <wp:extent cx="1017270" cy="1239520"/>
            <wp:effectExtent l="0" t="0" r="0" b="0"/>
            <wp:wrapThrough wrapText="bothSides">
              <wp:wrapPolygon edited="0">
                <wp:start x="0" y="0"/>
                <wp:lineTo x="0" y="21246"/>
                <wp:lineTo x="21034" y="21246"/>
                <wp:lineTo x="21034" y="0"/>
                <wp:lineTo x="0" y="0"/>
              </wp:wrapPolygon>
            </wp:wrapThrough>
            <wp:docPr id="9508009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l="12498" t="3545" r="11073" b="7732"/>
                    <a:stretch>
                      <a:fillRect/>
                    </a:stretch>
                  </pic:blipFill>
                  <pic:spPr bwMode="auto">
                    <a:xfrm>
                      <a:off x="0" y="0"/>
                      <a:ext cx="1017270" cy="1239520"/>
                    </a:xfrm>
                    <a:prstGeom prst="rect">
                      <a:avLst/>
                    </a:prstGeom>
                    <a:noFill/>
                  </pic:spPr>
                </pic:pic>
              </a:graphicData>
            </a:graphic>
            <wp14:sizeRelH relativeFrom="margin">
              <wp14:pctWidth>0</wp14:pctWidth>
            </wp14:sizeRelH>
            <wp14:sizeRelV relativeFrom="margin">
              <wp14:pctHeight>0</wp14:pctHeight>
            </wp14:sizeRelV>
          </wp:anchor>
        </w:drawing>
      </w:r>
    </w:p>
    <w:p w14:paraId="79E69F21" w14:textId="77777777" w:rsidR="00DD5628" w:rsidRPr="00E1076C" w:rsidRDefault="00DD5628" w:rsidP="00DD5628">
      <w:pPr>
        <w:spacing w:line="259" w:lineRule="auto"/>
        <w:jc w:val="center"/>
        <w:rPr>
          <w:rFonts w:ascii="Arial" w:eastAsia="Calibri" w:hAnsi="Arial" w:cs="Arial"/>
          <w:color w:val="000000"/>
          <w:sz w:val="56"/>
          <w:szCs w:val="22"/>
        </w:rPr>
      </w:pPr>
    </w:p>
    <w:p w14:paraId="1F73BDBC" w14:textId="77777777" w:rsidR="00DD5628" w:rsidRPr="00E1076C" w:rsidRDefault="00DD5628" w:rsidP="00DD5628">
      <w:pPr>
        <w:spacing w:line="259" w:lineRule="auto"/>
        <w:jc w:val="center"/>
        <w:rPr>
          <w:rFonts w:ascii="Arial" w:eastAsia="Calibri" w:hAnsi="Arial" w:cs="Arial"/>
          <w:color w:val="000000"/>
          <w:sz w:val="56"/>
          <w:szCs w:val="22"/>
        </w:rPr>
      </w:pPr>
    </w:p>
    <w:p w14:paraId="36429BCE" w14:textId="77777777" w:rsidR="00DD5628" w:rsidRPr="00E1076C" w:rsidRDefault="00DD5628" w:rsidP="00DD5628">
      <w:pPr>
        <w:spacing w:line="259" w:lineRule="auto"/>
        <w:jc w:val="center"/>
        <w:rPr>
          <w:rFonts w:ascii="Arial" w:eastAsia="Calibri" w:hAnsi="Arial" w:cs="Arial"/>
          <w:color w:val="000000"/>
          <w:sz w:val="56"/>
          <w:szCs w:val="22"/>
        </w:rPr>
      </w:pPr>
    </w:p>
    <w:p w14:paraId="346004C1" w14:textId="77777777" w:rsidR="00DD5628" w:rsidRPr="00E1076C" w:rsidRDefault="00DD5628" w:rsidP="00DD5628">
      <w:pPr>
        <w:spacing w:line="259" w:lineRule="auto"/>
        <w:jc w:val="center"/>
        <w:rPr>
          <w:rFonts w:ascii="Arial" w:eastAsia="Calibri" w:hAnsi="Arial" w:cs="Arial"/>
          <w:b/>
          <w:color w:val="000000"/>
          <w:sz w:val="44"/>
          <w:szCs w:val="44"/>
        </w:rPr>
      </w:pPr>
      <w:r w:rsidRPr="00E1076C">
        <w:rPr>
          <w:rFonts w:ascii="Calibri" w:eastAsia="Calibri" w:hAnsi="Calibri" w:cs="Times New Roman"/>
          <w:noProof/>
          <w:sz w:val="22"/>
          <w:szCs w:val="22"/>
        </w:rPr>
        <w:drawing>
          <wp:anchor distT="0" distB="0" distL="114300" distR="114300" simplePos="0" relativeHeight="251661312" behindDoc="1" locked="0" layoutInCell="1" allowOverlap="1" wp14:anchorId="543D1D8C" wp14:editId="47A369FD">
            <wp:simplePos x="0" y="0"/>
            <wp:positionH relativeFrom="margin">
              <wp:posOffset>-422910</wp:posOffset>
            </wp:positionH>
            <wp:positionV relativeFrom="paragraph">
              <wp:posOffset>481330</wp:posOffset>
            </wp:positionV>
            <wp:extent cx="5612130" cy="2101215"/>
            <wp:effectExtent l="0" t="0" r="7620" b="0"/>
            <wp:wrapNone/>
            <wp:docPr id="725222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101215"/>
                    </a:xfrm>
                    <a:prstGeom prst="rect">
                      <a:avLst/>
                    </a:prstGeom>
                    <a:noFill/>
                  </pic:spPr>
                </pic:pic>
              </a:graphicData>
            </a:graphic>
            <wp14:sizeRelH relativeFrom="page">
              <wp14:pctWidth>0</wp14:pctWidth>
            </wp14:sizeRelH>
            <wp14:sizeRelV relativeFrom="page">
              <wp14:pctHeight>0</wp14:pctHeight>
            </wp14:sizeRelV>
          </wp:anchor>
        </w:drawing>
      </w:r>
      <w:r w:rsidRPr="00E1076C">
        <w:rPr>
          <w:rFonts w:ascii="Arial" w:eastAsia="Calibri" w:hAnsi="Arial" w:cs="Arial"/>
          <w:b/>
          <w:color w:val="000000"/>
          <w:sz w:val="44"/>
          <w:szCs w:val="44"/>
        </w:rPr>
        <w:t>Universidad del sureste</w:t>
      </w:r>
    </w:p>
    <w:p w14:paraId="62A32E90" w14:textId="77777777" w:rsidR="00DD5628" w:rsidRPr="00E1076C" w:rsidRDefault="00DD5628" w:rsidP="00DD5628">
      <w:pPr>
        <w:spacing w:line="259" w:lineRule="auto"/>
        <w:jc w:val="center"/>
        <w:rPr>
          <w:rFonts w:ascii="Arial" w:eastAsia="Calibri" w:hAnsi="Arial" w:cs="Arial"/>
          <w:b/>
          <w:color w:val="000000"/>
          <w:sz w:val="44"/>
          <w:szCs w:val="44"/>
        </w:rPr>
      </w:pPr>
      <w:r w:rsidRPr="00E1076C">
        <w:rPr>
          <w:rFonts w:ascii="Arial" w:eastAsia="Calibri" w:hAnsi="Arial" w:cs="Arial"/>
          <w:b/>
          <w:color w:val="000000"/>
          <w:sz w:val="44"/>
          <w:szCs w:val="44"/>
        </w:rPr>
        <w:t>Campus Comitán</w:t>
      </w:r>
    </w:p>
    <w:p w14:paraId="293E2AF9" w14:textId="77777777" w:rsidR="00DD5628" w:rsidRPr="00E1076C" w:rsidRDefault="00DD5628" w:rsidP="00DD5628">
      <w:pPr>
        <w:spacing w:line="259" w:lineRule="auto"/>
        <w:jc w:val="center"/>
        <w:rPr>
          <w:rFonts w:ascii="Arial" w:eastAsia="Calibri" w:hAnsi="Arial" w:cs="Arial"/>
          <w:b/>
          <w:color w:val="000000"/>
          <w:sz w:val="44"/>
          <w:szCs w:val="44"/>
        </w:rPr>
      </w:pPr>
      <w:r w:rsidRPr="00E1076C">
        <w:rPr>
          <w:rFonts w:ascii="Arial" w:eastAsia="Calibri" w:hAnsi="Arial" w:cs="Arial"/>
          <w:b/>
          <w:color w:val="000000"/>
          <w:sz w:val="44"/>
          <w:szCs w:val="44"/>
        </w:rPr>
        <w:t>Licenciatura en Medicina Humana</w:t>
      </w:r>
    </w:p>
    <w:p w14:paraId="51035212" w14:textId="77777777" w:rsidR="00DD5628" w:rsidRPr="00E1076C" w:rsidRDefault="00DD5628" w:rsidP="00DD5628">
      <w:pPr>
        <w:spacing w:line="240" w:lineRule="auto"/>
        <w:jc w:val="center"/>
        <w:rPr>
          <w:rFonts w:ascii="Arial" w:eastAsia="Calibri" w:hAnsi="Arial" w:cs="Arial"/>
          <w:b/>
          <w:color w:val="000000"/>
          <w:sz w:val="44"/>
          <w:szCs w:val="44"/>
        </w:rPr>
      </w:pPr>
    </w:p>
    <w:p w14:paraId="07705E8D" w14:textId="4CF20FDB" w:rsidR="00DD5628" w:rsidRPr="00E1076C" w:rsidRDefault="00DD5628" w:rsidP="00DD5628">
      <w:pPr>
        <w:spacing w:before="240" w:line="259" w:lineRule="auto"/>
        <w:jc w:val="center"/>
        <w:rPr>
          <w:rFonts w:ascii="Arial" w:eastAsia="Calibri" w:hAnsi="Arial" w:cs="Arial"/>
          <w:b/>
          <w:color w:val="000000"/>
          <w:sz w:val="44"/>
          <w:szCs w:val="44"/>
          <w:vertAlign w:val="superscript"/>
        </w:rPr>
      </w:pPr>
      <w:r w:rsidRPr="00E1076C">
        <w:rPr>
          <w:rFonts w:ascii="Arial" w:eastAsia="Calibri" w:hAnsi="Arial" w:cs="Arial"/>
          <w:b/>
          <w:bCs/>
          <w:color w:val="000000"/>
          <w:sz w:val="44"/>
          <w:szCs w:val="44"/>
          <w:vertAlign w:val="superscript"/>
        </w:rPr>
        <w:t>“</w:t>
      </w:r>
      <w:r>
        <w:rPr>
          <w:rFonts w:ascii="Arial" w:eastAsia="Calibri" w:hAnsi="Arial" w:cs="Arial"/>
          <w:b/>
          <w:bCs/>
          <w:color w:val="000000"/>
          <w:sz w:val="44"/>
          <w:szCs w:val="44"/>
          <w:vertAlign w:val="superscript"/>
        </w:rPr>
        <w:t>ASMA</w:t>
      </w:r>
      <w:r w:rsidRPr="00E1076C">
        <w:rPr>
          <w:rFonts w:ascii="Arial" w:eastAsia="Calibri" w:hAnsi="Arial" w:cs="Arial"/>
          <w:b/>
          <w:color w:val="000000"/>
          <w:sz w:val="44"/>
          <w:szCs w:val="44"/>
        </w:rPr>
        <w:t>”</w:t>
      </w:r>
    </w:p>
    <w:p w14:paraId="7CE7EACF" w14:textId="35B08AED" w:rsidR="00DD5628" w:rsidRPr="00E1076C" w:rsidRDefault="00DD5628" w:rsidP="00DD5628">
      <w:pPr>
        <w:spacing w:before="240" w:line="259" w:lineRule="auto"/>
        <w:jc w:val="center"/>
        <w:rPr>
          <w:rFonts w:ascii="Arial" w:eastAsia="Calibri" w:hAnsi="Arial" w:cs="Arial"/>
          <w:b/>
          <w:color w:val="000000"/>
          <w:sz w:val="44"/>
          <w:szCs w:val="44"/>
          <w:vertAlign w:val="superscript"/>
        </w:rPr>
      </w:pPr>
      <w:r>
        <w:rPr>
          <w:rFonts w:ascii="Arial" w:eastAsia="Calibri" w:hAnsi="Arial" w:cs="Arial"/>
          <w:b/>
          <w:color w:val="000000"/>
          <w:sz w:val="44"/>
          <w:szCs w:val="44"/>
          <w:vertAlign w:val="superscript"/>
        </w:rPr>
        <w:t>ENSAYO</w:t>
      </w:r>
    </w:p>
    <w:p w14:paraId="6828121D" w14:textId="77777777" w:rsidR="00DD5628" w:rsidRPr="00E1076C" w:rsidRDefault="00DD5628" w:rsidP="00DD5628">
      <w:pPr>
        <w:spacing w:line="259" w:lineRule="auto"/>
        <w:jc w:val="center"/>
        <w:rPr>
          <w:rFonts w:ascii="Arial" w:eastAsia="Calibri" w:hAnsi="Arial" w:cs="Arial"/>
          <w:b/>
          <w:color w:val="000000"/>
          <w:sz w:val="44"/>
          <w:szCs w:val="44"/>
        </w:rPr>
      </w:pPr>
      <w:r w:rsidRPr="00E1076C">
        <w:rPr>
          <w:rFonts w:ascii="Arial" w:eastAsia="Calibri" w:hAnsi="Arial" w:cs="Arial"/>
          <w:b/>
          <w:color w:val="000000"/>
          <w:sz w:val="44"/>
          <w:szCs w:val="44"/>
        </w:rPr>
        <w:t xml:space="preserve">IRMA NATALIA HERNÁNDEZ AGUILAR </w:t>
      </w:r>
    </w:p>
    <w:p w14:paraId="644BD9BF" w14:textId="77777777" w:rsidR="00DD5628" w:rsidRPr="00E1076C" w:rsidRDefault="00DD5628" w:rsidP="00DD5628">
      <w:pPr>
        <w:spacing w:line="240" w:lineRule="auto"/>
        <w:jc w:val="center"/>
        <w:rPr>
          <w:rFonts w:ascii="Calibri Light" w:eastAsia="Calibri" w:hAnsi="Calibri Light" w:cs="Calibri Light"/>
          <w:b/>
          <w:color w:val="000000"/>
          <w:sz w:val="44"/>
          <w:szCs w:val="44"/>
        </w:rPr>
      </w:pPr>
      <w:r w:rsidRPr="00E1076C">
        <w:rPr>
          <w:rFonts w:ascii="Calibri Light" w:eastAsia="Calibri" w:hAnsi="Calibri Light" w:cs="Calibri Light"/>
          <w:b/>
          <w:color w:val="000000"/>
          <w:sz w:val="44"/>
          <w:szCs w:val="44"/>
        </w:rPr>
        <w:t>Octavo semestre “B”</w:t>
      </w:r>
    </w:p>
    <w:p w14:paraId="4CED4DDA" w14:textId="23F314FF" w:rsidR="00DD5628" w:rsidRDefault="000E4310" w:rsidP="00DD5628">
      <w:pPr>
        <w:spacing w:line="240" w:lineRule="auto"/>
        <w:jc w:val="center"/>
        <w:rPr>
          <w:rFonts w:ascii="Arial" w:eastAsia="Calibri" w:hAnsi="Arial" w:cs="Arial"/>
          <w:b/>
          <w:bCs/>
          <w:color w:val="000000"/>
          <w:sz w:val="44"/>
          <w:szCs w:val="44"/>
        </w:rPr>
      </w:pPr>
      <w:r>
        <w:rPr>
          <w:rFonts w:ascii="Arial" w:eastAsia="Calibri" w:hAnsi="Arial" w:cs="Arial"/>
          <w:b/>
          <w:bCs/>
          <w:color w:val="000000"/>
          <w:sz w:val="44"/>
          <w:szCs w:val="44"/>
        </w:rPr>
        <w:t>INMUNO</w:t>
      </w:r>
      <w:r w:rsidR="00E723C2">
        <w:rPr>
          <w:rFonts w:ascii="Arial" w:eastAsia="Calibri" w:hAnsi="Arial" w:cs="Arial"/>
          <w:b/>
          <w:bCs/>
          <w:color w:val="000000"/>
          <w:sz w:val="44"/>
          <w:szCs w:val="44"/>
        </w:rPr>
        <w:t>ALERGIAS</w:t>
      </w:r>
    </w:p>
    <w:p w14:paraId="46D07964" w14:textId="392E49DD" w:rsidR="00DD5628" w:rsidRPr="00E1076C" w:rsidRDefault="00DD5628" w:rsidP="00DD5628">
      <w:pPr>
        <w:spacing w:line="240" w:lineRule="auto"/>
        <w:jc w:val="center"/>
        <w:rPr>
          <w:rFonts w:ascii="Arial" w:eastAsia="Calibri" w:hAnsi="Arial" w:cs="Arial"/>
          <w:b/>
          <w:color w:val="000000"/>
          <w:sz w:val="44"/>
          <w:szCs w:val="44"/>
        </w:rPr>
      </w:pPr>
      <w:r w:rsidRPr="00E1076C">
        <w:rPr>
          <w:rFonts w:ascii="Calibri Light" w:eastAsia="Calibri" w:hAnsi="Calibri Light" w:cs="Calibri Light"/>
          <w:b/>
          <w:color w:val="000000"/>
          <w:sz w:val="44"/>
          <w:szCs w:val="44"/>
        </w:rPr>
        <w:t xml:space="preserve">DR. </w:t>
      </w:r>
      <w:r>
        <w:rPr>
          <w:rFonts w:ascii="Calibri Light" w:eastAsia="Calibri" w:hAnsi="Calibri Light" w:cs="Calibri Light"/>
          <w:b/>
          <w:color w:val="000000"/>
          <w:sz w:val="44"/>
          <w:szCs w:val="44"/>
        </w:rPr>
        <w:t xml:space="preserve">Adrián Espino Pérez </w:t>
      </w:r>
    </w:p>
    <w:p w14:paraId="46CDB8F6" w14:textId="5D278086" w:rsidR="00DD5628" w:rsidRPr="00E1076C" w:rsidRDefault="00DD5628" w:rsidP="00DD5628">
      <w:pPr>
        <w:spacing w:line="259" w:lineRule="auto"/>
        <w:rPr>
          <w:rFonts w:ascii="Bahnschrift Condensed" w:eastAsia="Calibri" w:hAnsi="Bahnschrift Condensed" w:cs="Arial"/>
          <w:b/>
          <w:bCs/>
          <w:color w:val="000000"/>
        </w:rPr>
        <w:sectPr w:rsidR="00DD5628" w:rsidRPr="00E1076C" w:rsidSect="002A0344">
          <w:headerReference w:type="default" r:id="rId10"/>
          <w:pgSz w:w="12240" w:h="15840"/>
          <w:pgMar w:top="1417" w:right="1701" w:bottom="1417" w:left="1701" w:header="720" w:footer="720" w:gutter="0"/>
          <w:pgNumType w:start="0"/>
          <w:cols w:space="720"/>
        </w:sectPr>
      </w:pPr>
      <w:r w:rsidRPr="00E1076C">
        <w:rPr>
          <w:rFonts w:ascii="Bahnschrift Condensed" w:eastAsia="Calibri" w:hAnsi="Bahnschrift Condensed" w:cs="Arial"/>
          <w:b/>
          <w:bCs/>
          <w:color w:val="000000"/>
        </w:rPr>
        <w:t xml:space="preserve">Comitán de Domínguez Chiapas a </w:t>
      </w:r>
      <w:r w:rsidR="000E4310">
        <w:rPr>
          <w:rFonts w:ascii="Bahnschrift Condensed" w:eastAsia="Calibri" w:hAnsi="Bahnschrift Condensed" w:cs="Arial"/>
          <w:b/>
          <w:bCs/>
          <w:color w:val="000000"/>
        </w:rPr>
        <w:t>2</w:t>
      </w:r>
      <w:r w:rsidRPr="00E1076C">
        <w:rPr>
          <w:rFonts w:ascii="Bahnschrift Condensed" w:eastAsia="Calibri" w:hAnsi="Bahnschrift Condensed" w:cs="Arial"/>
          <w:b/>
          <w:bCs/>
          <w:color w:val="000000"/>
        </w:rPr>
        <w:t>6 de abril de 2025</w:t>
      </w:r>
    </w:p>
    <w:p w14:paraId="3E098B76" w14:textId="51194E19" w:rsidR="00DD5628" w:rsidRDefault="00DD5628" w:rsidP="00DD5628">
      <w:pPr>
        <w:jc w:val="center"/>
      </w:pPr>
      <w:r>
        <w:lastRenderedPageBreak/>
        <w:t>ASMA</w:t>
      </w:r>
    </w:p>
    <w:p w14:paraId="0CE83F65" w14:textId="2FDBF7C7" w:rsidR="00DD5628" w:rsidRDefault="00DD5628" w:rsidP="00DD5628">
      <w:pPr>
        <w:jc w:val="center"/>
      </w:pPr>
      <w:r>
        <w:t>ENSAYO</w:t>
      </w:r>
    </w:p>
    <w:p w14:paraId="33C65FD9" w14:textId="74CAA0AB" w:rsidR="00963854" w:rsidRDefault="00F97297" w:rsidP="00FB1EEA">
      <w:pPr>
        <w:spacing w:line="360" w:lineRule="auto"/>
        <w:rPr>
          <w:rFonts w:ascii="Times New Roman" w:hAnsi="Times New Roman" w:cs="Times New Roman"/>
        </w:rPr>
      </w:pPr>
      <w:r w:rsidRPr="00F97297">
        <w:rPr>
          <w:rFonts w:ascii="Times New Roman" w:hAnsi="Times New Roman" w:cs="Times New Roman"/>
        </w:rPr>
        <w:t>El asma es una enfermedad crónica que afecta a personas de todas las edades. Se debe a la inflamación y la contracción de los músculos que rodean las vías respiratorias, las cuales dificultan la respiración.</w:t>
      </w:r>
      <w:r>
        <w:rPr>
          <w:rFonts w:ascii="Times New Roman" w:hAnsi="Times New Roman" w:cs="Times New Roman"/>
        </w:rPr>
        <w:t xml:space="preserve"> </w:t>
      </w:r>
      <w:r w:rsidR="00963854" w:rsidRPr="00702926">
        <w:rPr>
          <w:rFonts w:ascii="Times New Roman" w:hAnsi="Times New Roman" w:cs="Times New Roman"/>
        </w:rPr>
        <w:t>Se calcula que afecta a 300 millones de personas en todo el mundo. Constituye</w:t>
      </w:r>
      <w:r w:rsidR="00511761" w:rsidRPr="00702926">
        <w:rPr>
          <w:rFonts w:ascii="Times New Roman" w:hAnsi="Times New Roman" w:cs="Times New Roman"/>
        </w:rPr>
        <w:t xml:space="preserve"> </w:t>
      </w:r>
      <w:r w:rsidR="00963854" w:rsidRPr="00702926">
        <w:rPr>
          <w:rFonts w:ascii="Times New Roman" w:hAnsi="Times New Roman" w:cs="Times New Roman"/>
        </w:rPr>
        <w:t>un grave problema de salud a escala mundial que afecta a todos los grupos de edad,</w:t>
      </w:r>
      <w:r w:rsidR="00511761" w:rsidRPr="00702926">
        <w:rPr>
          <w:rFonts w:ascii="Times New Roman" w:hAnsi="Times New Roman" w:cs="Times New Roman"/>
        </w:rPr>
        <w:t xml:space="preserve"> </w:t>
      </w:r>
      <w:r w:rsidR="00963854" w:rsidRPr="00702926">
        <w:rPr>
          <w:rFonts w:ascii="Times New Roman" w:hAnsi="Times New Roman" w:cs="Times New Roman"/>
        </w:rPr>
        <w:t>con una prevalencia creciente en muchos países en desarrollo, costos de tratamiento</w:t>
      </w:r>
      <w:r w:rsidR="00511761" w:rsidRPr="00702926">
        <w:rPr>
          <w:rFonts w:ascii="Times New Roman" w:hAnsi="Times New Roman" w:cs="Times New Roman"/>
        </w:rPr>
        <w:t xml:space="preserve"> </w:t>
      </w:r>
      <w:r w:rsidR="00963854" w:rsidRPr="00702926">
        <w:rPr>
          <w:rFonts w:ascii="Times New Roman" w:hAnsi="Times New Roman" w:cs="Times New Roman"/>
        </w:rPr>
        <w:t xml:space="preserve">en aumento y una carga creciente para los pacientes y la comunidad. </w:t>
      </w:r>
    </w:p>
    <w:p w14:paraId="7EEBF018" w14:textId="03BBFC7C" w:rsidR="00FC23DA" w:rsidRPr="00702926" w:rsidRDefault="00FC23DA" w:rsidP="00FB1EEA">
      <w:pPr>
        <w:spacing w:line="360" w:lineRule="auto"/>
        <w:rPr>
          <w:rFonts w:ascii="Times New Roman" w:hAnsi="Times New Roman" w:cs="Times New Roman"/>
        </w:rPr>
      </w:pPr>
      <w:r w:rsidRPr="00FC23DA">
        <w:rPr>
          <w:rFonts w:ascii="Times New Roman" w:hAnsi="Times New Roman" w:cs="Times New Roman"/>
        </w:rPr>
        <w:t>La inflamación de las vías respiratorias es principalmente desencadenada por respuestas inmunes alteradas, que afectan el sistema inmune innato y el adaptativo. Los linfocitos B y T representan la base de la inmunidad adaptativa. Los linfocitos T2-alérgeno específicos desempeñan un papel fundamental cuando producen una serie de interleucinas (IL-4, IL-5, IL-13) y el Factor estimulante de colonias de granulocitos y macrófagos (GM-CSF por sus siglas en inglés), que orquestan la comunicación con otras células, donde se resalta la participación de los eosinófilos. La IL-4 participa en la diferenciación de linfocitos Th2, síntesis de IgE y secreción incrementada de moco. La IL-13 se relaciona con la síntesis de IgE, mientras que la IL-5 es fundamental en la diferenciación y supervivencia de eosinófilos, además de su función quimiotáctica.</w:t>
      </w:r>
    </w:p>
    <w:p w14:paraId="2E010796" w14:textId="0D294741" w:rsidR="00FC23DA" w:rsidRPr="00FC23DA" w:rsidRDefault="00FC23DA" w:rsidP="00FC23DA">
      <w:pPr>
        <w:spacing w:line="360" w:lineRule="auto"/>
        <w:rPr>
          <w:rFonts w:ascii="Times New Roman" w:hAnsi="Times New Roman" w:cs="Times New Roman"/>
        </w:rPr>
      </w:pPr>
      <w:r w:rsidRPr="00FC23DA">
        <w:rPr>
          <w:rFonts w:ascii="Times New Roman" w:hAnsi="Times New Roman" w:cs="Times New Roman"/>
        </w:rPr>
        <w:t>Los síntomas habituales son:</w:t>
      </w:r>
    </w:p>
    <w:p w14:paraId="788CC135" w14:textId="77777777" w:rsidR="00FC23DA" w:rsidRPr="00FC23DA" w:rsidRDefault="00FC23DA" w:rsidP="00FC23DA">
      <w:pPr>
        <w:pStyle w:val="Prrafodelista"/>
        <w:numPr>
          <w:ilvl w:val="0"/>
          <w:numId w:val="12"/>
        </w:numPr>
        <w:spacing w:line="360" w:lineRule="auto"/>
        <w:rPr>
          <w:rFonts w:ascii="Times New Roman" w:hAnsi="Times New Roman" w:cs="Times New Roman"/>
        </w:rPr>
      </w:pPr>
      <w:r w:rsidRPr="00FC23DA">
        <w:rPr>
          <w:rFonts w:ascii="Times New Roman" w:hAnsi="Times New Roman" w:cs="Times New Roman"/>
        </w:rPr>
        <w:t>Tos persistente, sobre todo por la noche</w:t>
      </w:r>
    </w:p>
    <w:p w14:paraId="4ADD058A" w14:textId="77777777" w:rsidR="00FC23DA" w:rsidRPr="00FC23DA" w:rsidRDefault="00FC23DA" w:rsidP="00FC23DA">
      <w:pPr>
        <w:pStyle w:val="Prrafodelista"/>
        <w:numPr>
          <w:ilvl w:val="0"/>
          <w:numId w:val="12"/>
        </w:numPr>
        <w:spacing w:line="360" w:lineRule="auto"/>
        <w:rPr>
          <w:rFonts w:ascii="Times New Roman" w:hAnsi="Times New Roman" w:cs="Times New Roman"/>
        </w:rPr>
      </w:pPr>
      <w:r w:rsidRPr="00FC23DA">
        <w:rPr>
          <w:rFonts w:ascii="Times New Roman" w:hAnsi="Times New Roman" w:cs="Times New Roman"/>
        </w:rPr>
        <w:t>Sibilancias al espirar y, a veces, al inspirar</w:t>
      </w:r>
    </w:p>
    <w:p w14:paraId="1C2A5F91" w14:textId="77777777" w:rsidR="00FC23DA" w:rsidRPr="00FC23DA" w:rsidRDefault="00FC23DA" w:rsidP="00FC23DA">
      <w:pPr>
        <w:pStyle w:val="Prrafodelista"/>
        <w:numPr>
          <w:ilvl w:val="0"/>
          <w:numId w:val="12"/>
        </w:numPr>
        <w:spacing w:line="360" w:lineRule="auto"/>
        <w:rPr>
          <w:rFonts w:ascii="Times New Roman" w:hAnsi="Times New Roman" w:cs="Times New Roman"/>
        </w:rPr>
      </w:pPr>
      <w:r w:rsidRPr="00FC23DA">
        <w:rPr>
          <w:rFonts w:ascii="Times New Roman" w:hAnsi="Times New Roman" w:cs="Times New Roman"/>
        </w:rPr>
        <w:t>Disnea o dificultad para respirar, a veces incluso en reposo</w:t>
      </w:r>
    </w:p>
    <w:p w14:paraId="1BFA124F" w14:textId="77777777" w:rsidR="00FC23DA" w:rsidRPr="00FC23DA" w:rsidRDefault="00FC23DA" w:rsidP="00FC23DA">
      <w:pPr>
        <w:pStyle w:val="Prrafodelista"/>
        <w:numPr>
          <w:ilvl w:val="0"/>
          <w:numId w:val="12"/>
        </w:numPr>
        <w:spacing w:line="360" w:lineRule="auto"/>
        <w:rPr>
          <w:rFonts w:ascii="Times New Roman" w:hAnsi="Times New Roman" w:cs="Times New Roman"/>
        </w:rPr>
      </w:pPr>
      <w:r w:rsidRPr="00FC23DA">
        <w:rPr>
          <w:rFonts w:ascii="Times New Roman" w:hAnsi="Times New Roman" w:cs="Times New Roman"/>
        </w:rPr>
        <w:t>Opresión en el pecho que no permite respirar profundamente</w:t>
      </w:r>
    </w:p>
    <w:p w14:paraId="7C03D57C" w14:textId="5DBFA3C1" w:rsidR="00963854" w:rsidRPr="00702926" w:rsidRDefault="00963854" w:rsidP="00FC23DA">
      <w:pPr>
        <w:spacing w:line="360" w:lineRule="auto"/>
        <w:rPr>
          <w:rFonts w:ascii="Times New Roman" w:hAnsi="Times New Roman" w:cs="Times New Roman"/>
        </w:rPr>
      </w:pPr>
      <w:r w:rsidRPr="00702926">
        <w:rPr>
          <w:rFonts w:ascii="Times New Roman" w:hAnsi="Times New Roman" w:cs="Times New Roman"/>
        </w:rPr>
        <w:t>Estos síntomas se asocian a un flujo de aire espiratorio variable, es decir, dificultad para expulsar aire fuera de los pulmones debido a una broncoconstricción (estrechamiento de las vías respiratorias), a un engrosamiento de la pared de las vías respiratorias y a un aumento de la mucosidad. También puede haber cierta variación en el flujo de aire en personas sin asma, pero es mayor en el asma antes de iniciar el tratamiento. Hay diferentes tipos de asma, con diferentes procesos de enfermedad subyacentes.</w:t>
      </w:r>
    </w:p>
    <w:p w14:paraId="34F83FD0" w14:textId="42F23D77" w:rsidR="00963854" w:rsidRPr="00702926" w:rsidRDefault="00963854" w:rsidP="00FB1EEA">
      <w:pPr>
        <w:spacing w:line="360" w:lineRule="auto"/>
        <w:rPr>
          <w:rFonts w:ascii="Times New Roman" w:hAnsi="Times New Roman" w:cs="Times New Roman"/>
        </w:rPr>
      </w:pPr>
      <w:r w:rsidRPr="00702926">
        <w:rPr>
          <w:rFonts w:ascii="Times New Roman" w:hAnsi="Times New Roman" w:cs="Times New Roman"/>
        </w:rPr>
        <w:lastRenderedPageBreak/>
        <w:t>Los factores que pueden desencadenar o empeorar los síntomas del asma incluyen infecciones virales, alergenos en la casa o en el trabajo (por ejemplo, los ácaros del polvo doméstico, polen, cucarachas), el humo del tabaco, el ejercicio y el estrés. Estas respuestas son más probables cuando el asma no está controlada. Algunos fármacos pueden inducir o provocar ataques de asma, beta bloqueadores y (en algunos pacientes) la aspirina u otros AINE.</w:t>
      </w:r>
    </w:p>
    <w:p w14:paraId="104EDEC7" w14:textId="5886D8A1" w:rsidR="00963854" w:rsidRDefault="00963854" w:rsidP="00FB1EEA">
      <w:pPr>
        <w:spacing w:line="360" w:lineRule="auto"/>
        <w:rPr>
          <w:rFonts w:ascii="Times New Roman" w:hAnsi="Times New Roman" w:cs="Times New Roman"/>
        </w:rPr>
      </w:pPr>
      <w:r w:rsidRPr="00702926">
        <w:rPr>
          <w:rFonts w:ascii="Times New Roman" w:hAnsi="Times New Roman" w:cs="Times New Roman"/>
        </w:rPr>
        <w:t>Las crisis de asma (también llamadas exacerbaciones o ataques) pueden ser fatales. Son más comunes y más graves cuando el asma no está controlada, o bien, en algunos pacientes de alto riesgo. No obstante, las crisis pueden ocurrir incluso en personas que toman el tratamiento para el asma, por lo que todos los pacientes deben tener un plan de acción para el asma.</w:t>
      </w:r>
    </w:p>
    <w:p w14:paraId="1CF1E4BC" w14:textId="7E8129B2" w:rsidR="00963854" w:rsidRPr="00702926" w:rsidRDefault="00963854" w:rsidP="00FB1EEA">
      <w:pPr>
        <w:spacing w:line="360" w:lineRule="auto"/>
        <w:rPr>
          <w:rFonts w:ascii="Times New Roman" w:hAnsi="Times New Roman" w:cs="Times New Roman"/>
        </w:rPr>
      </w:pPr>
      <w:r w:rsidRPr="00702926">
        <w:rPr>
          <w:rFonts w:ascii="Times New Roman" w:hAnsi="Times New Roman" w:cs="Times New Roman"/>
        </w:rPr>
        <w:t xml:space="preserve">CÓMO CONFIRMAR EL DIAGNÓSTICO DEL ASMA EN PACIENTES </w:t>
      </w:r>
      <w:r w:rsidR="00511761" w:rsidRPr="00702926">
        <w:rPr>
          <w:rFonts w:ascii="Times New Roman" w:hAnsi="Times New Roman" w:cs="Times New Roman"/>
        </w:rPr>
        <w:t>Q</w:t>
      </w:r>
      <w:r w:rsidRPr="00702926">
        <w:rPr>
          <w:rFonts w:ascii="Times New Roman" w:hAnsi="Times New Roman" w:cs="Times New Roman"/>
        </w:rPr>
        <w:t>UE RECIBEN TRATAMIENTO CONTROLADOR DEL ASMA</w:t>
      </w:r>
    </w:p>
    <w:p w14:paraId="5FBF3F8D" w14:textId="7B94EE78" w:rsidR="00963854" w:rsidRPr="00702926" w:rsidRDefault="00963854" w:rsidP="00FB1EEA">
      <w:pPr>
        <w:spacing w:line="360" w:lineRule="auto"/>
        <w:rPr>
          <w:rFonts w:ascii="Times New Roman" w:hAnsi="Times New Roman" w:cs="Times New Roman"/>
        </w:rPr>
      </w:pPr>
      <w:r w:rsidRPr="00702926">
        <w:rPr>
          <w:rFonts w:ascii="Times New Roman" w:hAnsi="Times New Roman" w:cs="Times New Roman"/>
        </w:rPr>
        <w:t>Si no se cumplen los criterios estándar para el asma, deben considerarse otras investigaciones. Por ejemplo, si la función pulmonar es normal, debe repetirse la prueba de reversibilidad cuando el paciente esté sintomático o después de suspender</w:t>
      </w:r>
      <w:r w:rsidR="00511761" w:rsidRPr="00702926">
        <w:rPr>
          <w:rFonts w:ascii="Times New Roman" w:hAnsi="Times New Roman" w:cs="Times New Roman"/>
        </w:rPr>
        <w:t xml:space="preserve"> </w:t>
      </w:r>
      <w:r w:rsidRPr="00702926">
        <w:rPr>
          <w:rFonts w:ascii="Times New Roman" w:hAnsi="Times New Roman" w:cs="Times New Roman"/>
        </w:rPr>
        <w:t>los medicamentos broncodilatadores durante &gt;12 horas (24 horas si es de acción ultraprolongada). Si el paciente tiene síntomas frecuentes, considere probar un aumento</w:t>
      </w:r>
      <w:r w:rsidR="00511761" w:rsidRPr="00702926">
        <w:rPr>
          <w:rFonts w:ascii="Times New Roman" w:hAnsi="Times New Roman" w:cs="Times New Roman"/>
        </w:rPr>
        <w:t xml:space="preserve"> </w:t>
      </w:r>
      <w:r w:rsidRPr="00702926">
        <w:rPr>
          <w:rFonts w:ascii="Times New Roman" w:hAnsi="Times New Roman" w:cs="Times New Roman"/>
        </w:rPr>
        <w:t>gradual del tratamiento controlador del asma y repetir las pruebas de función pulmonar al cabo de</w:t>
      </w:r>
      <w:r w:rsidR="002A0344">
        <w:rPr>
          <w:rFonts w:ascii="Times New Roman" w:hAnsi="Times New Roman" w:cs="Times New Roman"/>
        </w:rPr>
        <w:t xml:space="preserve"> </w:t>
      </w:r>
      <w:r w:rsidRPr="00702926">
        <w:rPr>
          <w:rFonts w:ascii="Times New Roman" w:hAnsi="Times New Roman" w:cs="Times New Roman"/>
        </w:rPr>
        <w:t>3 meses. Si el paciente tiene pocos síntomas, considere la posibilidad de reducir el tratamiento controlador del asma; asegúrese de que el paciente tenga un plan de acción escrito para el asma, monitoréelo minuciosamente y repita las pruebas de función pulmonar.</w:t>
      </w:r>
    </w:p>
    <w:p w14:paraId="46F5DB5D" w14:textId="77777777" w:rsidR="00963854" w:rsidRPr="00702926" w:rsidRDefault="00963854" w:rsidP="00FB1EEA">
      <w:pPr>
        <w:spacing w:line="360" w:lineRule="auto"/>
        <w:rPr>
          <w:rFonts w:ascii="Times New Roman" w:hAnsi="Times New Roman" w:cs="Times New Roman"/>
        </w:rPr>
      </w:pPr>
      <w:r w:rsidRPr="00702926">
        <w:rPr>
          <w:rFonts w:ascii="Times New Roman" w:hAnsi="Times New Roman" w:cs="Times New Roman"/>
        </w:rPr>
        <w:t>DIAGNÓSTICO DEL ASMA EN OTROS CONTEXTOS</w:t>
      </w:r>
    </w:p>
    <w:p w14:paraId="60ED6223" w14:textId="77777777" w:rsidR="00963854" w:rsidRPr="00607804" w:rsidRDefault="00963854" w:rsidP="00607804">
      <w:pPr>
        <w:pStyle w:val="Prrafodelista"/>
        <w:numPr>
          <w:ilvl w:val="0"/>
          <w:numId w:val="11"/>
        </w:numPr>
        <w:spacing w:line="360" w:lineRule="auto"/>
        <w:rPr>
          <w:rFonts w:ascii="Times New Roman" w:hAnsi="Times New Roman" w:cs="Times New Roman"/>
        </w:rPr>
      </w:pPr>
      <w:r w:rsidRPr="00607804">
        <w:rPr>
          <w:rFonts w:ascii="Times New Roman" w:hAnsi="Times New Roman" w:cs="Times New Roman"/>
        </w:rPr>
        <w:t>El asma ocupacional y asma agravada por el trabajo</w:t>
      </w:r>
    </w:p>
    <w:p w14:paraId="0DDAD360" w14:textId="77777777" w:rsidR="00963854" w:rsidRPr="00702926" w:rsidRDefault="00963854" w:rsidP="00702926">
      <w:pPr>
        <w:spacing w:line="360" w:lineRule="auto"/>
        <w:rPr>
          <w:rFonts w:ascii="Times New Roman" w:hAnsi="Times New Roman" w:cs="Times New Roman"/>
        </w:rPr>
      </w:pPr>
      <w:r w:rsidRPr="00702926">
        <w:rPr>
          <w:rFonts w:ascii="Times New Roman" w:hAnsi="Times New Roman" w:cs="Times New Roman"/>
        </w:rPr>
        <w:t xml:space="preserve">A todo paciente con asma de inicio en la edad adulta se le debe preguntar por posibles </w:t>
      </w:r>
    </w:p>
    <w:p w14:paraId="6E8CE12F" w14:textId="5CA0EB96" w:rsidR="00963854" w:rsidRPr="00702926" w:rsidRDefault="00963854" w:rsidP="00702926">
      <w:pPr>
        <w:spacing w:line="360" w:lineRule="auto"/>
        <w:rPr>
          <w:rFonts w:ascii="Times New Roman" w:hAnsi="Times New Roman" w:cs="Times New Roman"/>
        </w:rPr>
      </w:pPr>
      <w:r w:rsidRPr="00702926">
        <w:rPr>
          <w:rFonts w:ascii="Times New Roman" w:hAnsi="Times New Roman" w:cs="Times New Roman"/>
        </w:rPr>
        <w:t xml:space="preserve">exposiciones laborales y sobre si el asma mejora cuando no está en el trabajo. </w:t>
      </w:r>
    </w:p>
    <w:p w14:paraId="2DA7B240" w14:textId="77777777" w:rsidR="00963854" w:rsidRPr="00607804" w:rsidRDefault="00963854" w:rsidP="00607804">
      <w:pPr>
        <w:pStyle w:val="Prrafodelista"/>
        <w:numPr>
          <w:ilvl w:val="0"/>
          <w:numId w:val="10"/>
        </w:numPr>
        <w:spacing w:line="360" w:lineRule="auto"/>
        <w:rPr>
          <w:rFonts w:ascii="Times New Roman" w:hAnsi="Times New Roman" w:cs="Times New Roman"/>
        </w:rPr>
      </w:pPr>
      <w:r w:rsidRPr="00607804">
        <w:rPr>
          <w:rFonts w:ascii="Times New Roman" w:hAnsi="Times New Roman" w:cs="Times New Roman"/>
        </w:rPr>
        <w:t>Mujeres embarazadas</w:t>
      </w:r>
    </w:p>
    <w:p w14:paraId="5A12EB43" w14:textId="6091C827" w:rsidR="00963854" w:rsidRPr="00702926" w:rsidRDefault="00963854" w:rsidP="00FB1EEA">
      <w:pPr>
        <w:spacing w:line="360" w:lineRule="auto"/>
        <w:rPr>
          <w:rFonts w:ascii="Times New Roman" w:hAnsi="Times New Roman" w:cs="Times New Roman"/>
        </w:rPr>
      </w:pPr>
      <w:r w:rsidRPr="00702926">
        <w:rPr>
          <w:rFonts w:ascii="Times New Roman" w:hAnsi="Times New Roman" w:cs="Times New Roman"/>
        </w:rPr>
        <w:lastRenderedPageBreak/>
        <w:t>A todas las mujeres embarazadas o que estén planeando quedar embarazadas se les debe</w:t>
      </w:r>
      <w:r w:rsidR="00511761" w:rsidRPr="00702926">
        <w:rPr>
          <w:rFonts w:ascii="Times New Roman" w:hAnsi="Times New Roman" w:cs="Times New Roman"/>
        </w:rPr>
        <w:t xml:space="preserve"> </w:t>
      </w:r>
      <w:r w:rsidRPr="00702926">
        <w:rPr>
          <w:rFonts w:ascii="Times New Roman" w:hAnsi="Times New Roman" w:cs="Times New Roman"/>
        </w:rPr>
        <w:t>preguntar sobre el asma y aconsejarles acerca de la importancia de tomar el tratamiento</w:t>
      </w:r>
      <w:r w:rsidR="00511761" w:rsidRPr="00702926">
        <w:rPr>
          <w:rFonts w:ascii="Times New Roman" w:hAnsi="Times New Roman" w:cs="Times New Roman"/>
        </w:rPr>
        <w:t xml:space="preserve"> </w:t>
      </w:r>
      <w:r w:rsidRPr="00702926">
        <w:rPr>
          <w:rFonts w:ascii="Times New Roman" w:hAnsi="Times New Roman" w:cs="Times New Roman"/>
        </w:rPr>
        <w:t>con controladores de asma para la salud tanto de la madre como del niño.</w:t>
      </w:r>
    </w:p>
    <w:p w14:paraId="22D85B62" w14:textId="055723F5" w:rsidR="00963854" w:rsidRPr="00607804" w:rsidRDefault="00963854" w:rsidP="00607804">
      <w:pPr>
        <w:pStyle w:val="Prrafodelista"/>
        <w:numPr>
          <w:ilvl w:val="0"/>
          <w:numId w:val="10"/>
        </w:numPr>
        <w:spacing w:line="360" w:lineRule="auto"/>
        <w:rPr>
          <w:rFonts w:ascii="Times New Roman" w:hAnsi="Times New Roman" w:cs="Times New Roman"/>
        </w:rPr>
      </w:pPr>
      <w:r w:rsidRPr="00607804">
        <w:rPr>
          <w:rFonts w:ascii="Times New Roman" w:hAnsi="Times New Roman" w:cs="Times New Roman"/>
        </w:rPr>
        <w:t>Adultos mayores</w:t>
      </w:r>
      <w:r w:rsidR="00511761" w:rsidRPr="00607804">
        <w:rPr>
          <w:rFonts w:ascii="Times New Roman" w:hAnsi="Times New Roman" w:cs="Times New Roman"/>
        </w:rPr>
        <w:t>.</w:t>
      </w:r>
    </w:p>
    <w:p w14:paraId="2915ACFE" w14:textId="4FB80192" w:rsidR="00963854" w:rsidRPr="00702926" w:rsidRDefault="00963854" w:rsidP="00FB1EEA">
      <w:pPr>
        <w:spacing w:line="360" w:lineRule="auto"/>
        <w:rPr>
          <w:rFonts w:ascii="Times New Roman" w:hAnsi="Times New Roman" w:cs="Times New Roman"/>
        </w:rPr>
      </w:pPr>
      <w:r w:rsidRPr="00702926">
        <w:rPr>
          <w:rFonts w:ascii="Times New Roman" w:hAnsi="Times New Roman" w:cs="Times New Roman"/>
        </w:rPr>
        <w:t xml:space="preserve">El asma podría estar subdiagnosticada en los adultos mayores debido a una escasa percepción, la suposición de que la disnea es normal en la edad avanzada, una condición física deficiente o una actividad reducida. </w:t>
      </w:r>
    </w:p>
    <w:p w14:paraId="5B676FB1" w14:textId="77777777" w:rsidR="00963854" w:rsidRPr="00607804" w:rsidRDefault="00963854" w:rsidP="00607804">
      <w:pPr>
        <w:pStyle w:val="Prrafodelista"/>
        <w:numPr>
          <w:ilvl w:val="0"/>
          <w:numId w:val="10"/>
        </w:numPr>
        <w:spacing w:line="360" w:lineRule="auto"/>
        <w:rPr>
          <w:rFonts w:ascii="Times New Roman" w:hAnsi="Times New Roman" w:cs="Times New Roman"/>
        </w:rPr>
      </w:pPr>
      <w:r w:rsidRPr="00607804">
        <w:rPr>
          <w:rFonts w:ascii="Times New Roman" w:hAnsi="Times New Roman" w:cs="Times New Roman"/>
        </w:rPr>
        <w:t>Fumadores y exfumadores</w:t>
      </w:r>
    </w:p>
    <w:p w14:paraId="4A4DA0E5" w14:textId="156AF740" w:rsidR="00963854" w:rsidRPr="00702926" w:rsidRDefault="00963854" w:rsidP="00FB1EEA">
      <w:pPr>
        <w:spacing w:line="360" w:lineRule="auto"/>
        <w:rPr>
          <w:rFonts w:ascii="Times New Roman" w:hAnsi="Times New Roman" w:cs="Times New Roman"/>
        </w:rPr>
      </w:pPr>
      <w:r w:rsidRPr="00702926">
        <w:rPr>
          <w:rFonts w:ascii="Times New Roman" w:hAnsi="Times New Roman" w:cs="Times New Roman"/>
        </w:rPr>
        <w:t>El asma y la EPOC pueden coexistir o superponerse (síndrome de superposición asma-EPOC), sobre todo en los fumadores y en los adultos mayores. Los antecedentes y el patrón de síntomas, así como los expedientes clínicos anteriores, pueden ayudar a distinguir el asma con</w:t>
      </w:r>
      <w:r w:rsidR="00511761" w:rsidRPr="00702926">
        <w:rPr>
          <w:rFonts w:ascii="Times New Roman" w:hAnsi="Times New Roman" w:cs="Times New Roman"/>
        </w:rPr>
        <w:t xml:space="preserve"> </w:t>
      </w:r>
      <w:r w:rsidRPr="00702926">
        <w:rPr>
          <w:rFonts w:ascii="Times New Roman" w:hAnsi="Times New Roman" w:cs="Times New Roman"/>
        </w:rPr>
        <w:t xml:space="preserve">limitación persistente del flujo de aire de la EPOC. </w:t>
      </w:r>
    </w:p>
    <w:p w14:paraId="15AA1BF5" w14:textId="77777777" w:rsidR="00963854" w:rsidRPr="00702926" w:rsidRDefault="00963854" w:rsidP="00FB1EEA">
      <w:pPr>
        <w:spacing w:line="360" w:lineRule="auto"/>
        <w:rPr>
          <w:rFonts w:ascii="Times New Roman" w:hAnsi="Times New Roman" w:cs="Times New Roman"/>
        </w:rPr>
      </w:pPr>
      <w:r w:rsidRPr="00702926">
        <w:rPr>
          <w:rFonts w:ascii="Times New Roman" w:hAnsi="Times New Roman" w:cs="Times New Roman"/>
        </w:rPr>
        <w:t>El tratamiento para prevenir las exacerbaciones del asma y controlar los síntomas incluye:</w:t>
      </w:r>
    </w:p>
    <w:p w14:paraId="4E62DED1" w14:textId="08745B76" w:rsidR="00963854" w:rsidRPr="00607804" w:rsidRDefault="00963854" w:rsidP="00607804">
      <w:pPr>
        <w:pStyle w:val="Prrafodelista"/>
        <w:numPr>
          <w:ilvl w:val="0"/>
          <w:numId w:val="9"/>
        </w:numPr>
        <w:spacing w:line="360" w:lineRule="auto"/>
        <w:rPr>
          <w:rFonts w:ascii="Times New Roman" w:hAnsi="Times New Roman" w:cs="Times New Roman"/>
        </w:rPr>
      </w:pPr>
      <w:r w:rsidRPr="00607804">
        <w:rPr>
          <w:rFonts w:ascii="Times New Roman" w:hAnsi="Times New Roman" w:cs="Times New Roman"/>
        </w:rPr>
        <w:t>Medicamentos</w:t>
      </w:r>
    </w:p>
    <w:p w14:paraId="420AE6F8" w14:textId="3CA6DDF2" w:rsidR="00963854" w:rsidRPr="00607804" w:rsidRDefault="00963854" w:rsidP="00607804">
      <w:pPr>
        <w:pStyle w:val="Prrafodelista"/>
        <w:numPr>
          <w:ilvl w:val="0"/>
          <w:numId w:val="9"/>
        </w:numPr>
        <w:spacing w:line="360" w:lineRule="auto"/>
        <w:rPr>
          <w:rFonts w:ascii="Times New Roman" w:hAnsi="Times New Roman" w:cs="Times New Roman"/>
        </w:rPr>
      </w:pPr>
      <w:r w:rsidRPr="00607804">
        <w:rPr>
          <w:rFonts w:ascii="Times New Roman" w:hAnsi="Times New Roman" w:cs="Times New Roman"/>
        </w:rPr>
        <w:t>Tratamiento de los factores de riesgo modificables y las comorbilidades</w:t>
      </w:r>
    </w:p>
    <w:p w14:paraId="374B9947" w14:textId="468189DB" w:rsidR="00963854" w:rsidRPr="00607804" w:rsidRDefault="00963854" w:rsidP="00607804">
      <w:pPr>
        <w:pStyle w:val="Prrafodelista"/>
        <w:numPr>
          <w:ilvl w:val="0"/>
          <w:numId w:val="9"/>
        </w:numPr>
        <w:spacing w:line="360" w:lineRule="auto"/>
        <w:rPr>
          <w:rFonts w:ascii="Times New Roman" w:hAnsi="Times New Roman" w:cs="Times New Roman"/>
        </w:rPr>
      </w:pPr>
      <w:r w:rsidRPr="00607804">
        <w:rPr>
          <w:rFonts w:ascii="Times New Roman" w:hAnsi="Times New Roman" w:cs="Times New Roman"/>
        </w:rPr>
        <w:t>Uso de terapias y estrategias no farmacológicas según corresponda</w:t>
      </w:r>
    </w:p>
    <w:p w14:paraId="4E2D1DD0" w14:textId="1C20BAEF" w:rsidR="00963854" w:rsidRPr="00607804" w:rsidRDefault="00963854" w:rsidP="00607804">
      <w:pPr>
        <w:pStyle w:val="Prrafodelista"/>
        <w:numPr>
          <w:ilvl w:val="0"/>
          <w:numId w:val="9"/>
        </w:numPr>
        <w:spacing w:line="360" w:lineRule="auto"/>
        <w:rPr>
          <w:rFonts w:ascii="Times New Roman" w:hAnsi="Times New Roman" w:cs="Times New Roman"/>
        </w:rPr>
      </w:pPr>
      <w:r w:rsidRPr="00607804">
        <w:rPr>
          <w:rFonts w:ascii="Times New Roman" w:hAnsi="Times New Roman" w:cs="Times New Roman"/>
        </w:rPr>
        <w:t>Es importante señalar que todos los pacientes también deben ser capacitados en habilidades esenciales y en el automanejo guiado del asma, lo que incluye:</w:t>
      </w:r>
    </w:p>
    <w:p w14:paraId="33DD8124" w14:textId="7A18BE69" w:rsidR="00963854" w:rsidRPr="00607804" w:rsidRDefault="00963854" w:rsidP="00607804">
      <w:pPr>
        <w:pStyle w:val="Prrafodelista"/>
        <w:numPr>
          <w:ilvl w:val="0"/>
          <w:numId w:val="9"/>
        </w:numPr>
        <w:spacing w:line="360" w:lineRule="auto"/>
        <w:rPr>
          <w:rFonts w:ascii="Times New Roman" w:hAnsi="Times New Roman" w:cs="Times New Roman"/>
        </w:rPr>
      </w:pPr>
      <w:r w:rsidRPr="00607804">
        <w:rPr>
          <w:rFonts w:ascii="Times New Roman" w:hAnsi="Times New Roman" w:cs="Times New Roman"/>
        </w:rPr>
        <w:t>Información sobre el asma</w:t>
      </w:r>
    </w:p>
    <w:p w14:paraId="53B00DFB" w14:textId="7735D60F" w:rsidR="00963854" w:rsidRPr="00607804" w:rsidRDefault="00963854" w:rsidP="00607804">
      <w:pPr>
        <w:pStyle w:val="Prrafodelista"/>
        <w:numPr>
          <w:ilvl w:val="0"/>
          <w:numId w:val="9"/>
        </w:numPr>
        <w:spacing w:line="360" w:lineRule="auto"/>
        <w:rPr>
          <w:rFonts w:ascii="Times New Roman" w:hAnsi="Times New Roman" w:cs="Times New Roman"/>
        </w:rPr>
      </w:pPr>
      <w:r w:rsidRPr="00607804">
        <w:rPr>
          <w:rFonts w:ascii="Times New Roman" w:hAnsi="Times New Roman" w:cs="Times New Roman"/>
        </w:rPr>
        <w:t>Habilidades para el uso del inhalador</w:t>
      </w:r>
    </w:p>
    <w:p w14:paraId="24153019" w14:textId="363B3DB1" w:rsidR="00963854" w:rsidRPr="00607804" w:rsidRDefault="00963854" w:rsidP="00607804">
      <w:pPr>
        <w:pStyle w:val="Prrafodelista"/>
        <w:numPr>
          <w:ilvl w:val="0"/>
          <w:numId w:val="9"/>
        </w:numPr>
        <w:spacing w:line="360" w:lineRule="auto"/>
        <w:rPr>
          <w:rFonts w:ascii="Times New Roman" w:hAnsi="Times New Roman" w:cs="Times New Roman"/>
        </w:rPr>
      </w:pPr>
      <w:r w:rsidRPr="00607804">
        <w:rPr>
          <w:rFonts w:ascii="Times New Roman" w:hAnsi="Times New Roman" w:cs="Times New Roman"/>
        </w:rPr>
        <w:t>Adherencia al tratamiento</w:t>
      </w:r>
    </w:p>
    <w:p w14:paraId="5BE307B9" w14:textId="72117159" w:rsidR="00963854" w:rsidRPr="00607804" w:rsidRDefault="00963854" w:rsidP="00607804">
      <w:pPr>
        <w:pStyle w:val="Prrafodelista"/>
        <w:numPr>
          <w:ilvl w:val="0"/>
          <w:numId w:val="9"/>
        </w:numPr>
        <w:spacing w:line="360" w:lineRule="auto"/>
        <w:rPr>
          <w:rFonts w:ascii="Times New Roman" w:hAnsi="Times New Roman" w:cs="Times New Roman"/>
        </w:rPr>
      </w:pPr>
      <w:r w:rsidRPr="00607804">
        <w:rPr>
          <w:rFonts w:ascii="Times New Roman" w:hAnsi="Times New Roman" w:cs="Times New Roman"/>
        </w:rPr>
        <w:t>Planes de acción para el asma por escrito</w:t>
      </w:r>
    </w:p>
    <w:p w14:paraId="2FAC197A" w14:textId="00A233B8" w:rsidR="00963854" w:rsidRPr="00607804" w:rsidRDefault="00963854" w:rsidP="00607804">
      <w:pPr>
        <w:pStyle w:val="Prrafodelista"/>
        <w:numPr>
          <w:ilvl w:val="0"/>
          <w:numId w:val="9"/>
        </w:numPr>
        <w:spacing w:line="360" w:lineRule="auto"/>
        <w:rPr>
          <w:rFonts w:ascii="Times New Roman" w:hAnsi="Times New Roman" w:cs="Times New Roman"/>
        </w:rPr>
      </w:pPr>
      <w:r w:rsidRPr="00607804">
        <w:rPr>
          <w:rFonts w:ascii="Times New Roman" w:hAnsi="Times New Roman" w:cs="Times New Roman"/>
        </w:rPr>
        <w:t>Automonitoreo de los síntomas y/o flujo pico</w:t>
      </w:r>
    </w:p>
    <w:p w14:paraId="785A2BEB" w14:textId="7D82678F" w:rsidR="00963854" w:rsidRPr="00607804" w:rsidRDefault="00963854" w:rsidP="00607804">
      <w:pPr>
        <w:pStyle w:val="Prrafodelista"/>
        <w:numPr>
          <w:ilvl w:val="0"/>
          <w:numId w:val="9"/>
        </w:numPr>
        <w:spacing w:line="360" w:lineRule="auto"/>
        <w:rPr>
          <w:rFonts w:ascii="Times New Roman" w:hAnsi="Times New Roman" w:cs="Times New Roman"/>
        </w:rPr>
      </w:pPr>
      <w:r w:rsidRPr="00607804">
        <w:rPr>
          <w:rFonts w:ascii="Times New Roman" w:hAnsi="Times New Roman" w:cs="Times New Roman"/>
        </w:rPr>
        <w:t>Revisión médica regular</w:t>
      </w:r>
    </w:p>
    <w:p w14:paraId="3653C4F7" w14:textId="77777777" w:rsidR="00963854" w:rsidRPr="00702926" w:rsidRDefault="00963854" w:rsidP="00FB1EEA">
      <w:pPr>
        <w:spacing w:line="360" w:lineRule="auto"/>
        <w:rPr>
          <w:rFonts w:ascii="Times New Roman" w:hAnsi="Times New Roman" w:cs="Times New Roman"/>
        </w:rPr>
      </w:pPr>
      <w:r w:rsidRPr="00702926">
        <w:rPr>
          <w:rFonts w:ascii="Times New Roman" w:hAnsi="Times New Roman" w:cs="Times New Roman"/>
        </w:rPr>
        <w:t xml:space="preserve">Inicio en el tratamiento </w:t>
      </w:r>
    </w:p>
    <w:p w14:paraId="1F1C58FD" w14:textId="1A42C7DD" w:rsidR="00963854" w:rsidRPr="00702926" w:rsidRDefault="00963854" w:rsidP="00FB1EEA">
      <w:pPr>
        <w:spacing w:line="360" w:lineRule="auto"/>
        <w:rPr>
          <w:rFonts w:ascii="Times New Roman" w:hAnsi="Times New Roman" w:cs="Times New Roman"/>
        </w:rPr>
      </w:pPr>
      <w:r w:rsidRPr="00702926">
        <w:rPr>
          <w:rFonts w:ascii="Times New Roman" w:hAnsi="Times New Roman" w:cs="Times New Roman"/>
        </w:rPr>
        <w:t>Para obtener los mejores resultados, se debe iniciar el tratamiento que contiene ICS tan pronto como sea posible después de establecer el diagnóstico del asma, porque:</w:t>
      </w:r>
    </w:p>
    <w:p w14:paraId="1D8EA4D3" w14:textId="59A7907E" w:rsidR="00963854" w:rsidRPr="00607804" w:rsidRDefault="00963854" w:rsidP="00607804">
      <w:pPr>
        <w:pStyle w:val="Prrafodelista"/>
        <w:numPr>
          <w:ilvl w:val="0"/>
          <w:numId w:val="6"/>
        </w:numPr>
        <w:spacing w:line="360" w:lineRule="auto"/>
        <w:rPr>
          <w:rFonts w:ascii="Times New Roman" w:hAnsi="Times New Roman" w:cs="Times New Roman"/>
        </w:rPr>
      </w:pPr>
      <w:r w:rsidRPr="00607804">
        <w:rPr>
          <w:rFonts w:ascii="Times New Roman" w:hAnsi="Times New Roman" w:cs="Times New Roman"/>
        </w:rPr>
        <w:t>Los pacientes con asma -incluso leve- pueden tener exacerbaciones severas</w:t>
      </w:r>
    </w:p>
    <w:p w14:paraId="0455EE00" w14:textId="559FB181" w:rsidR="00963854" w:rsidRPr="00607804" w:rsidRDefault="00963854" w:rsidP="00607804">
      <w:pPr>
        <w:pStyle w:val="Prrafodelista"/>
        <w:numPr>
          <w:ilvl w:val="0"/>
          <w:numId w:val="6"/>
        </w:numPr>
        <w:spacing w:line="360" w:lineRule="auto"/>
        <w:rPr>
          <w:rFonts w:ascii="Times New Roman" w:hAnsi="Times New Roman" w:cs="Times New Roman"/>
        </w:rPr>
      </w:pPr>
      <w:r w:rsidRPr="00607804">
        <w:rPr>
          <w:rFonts w:ascii="Times New Roman" w:hAnsi="Times New Roman" w:cs="Times New Roman"/>
        </w:rPr>
        <w:lastRenderedPageBreak/>
        <w:t>Los ICS a dosis bajas reducen notablemente las hospitalizaciones y la muerte por asma</w:t>
      </w:r>
    </w:p>
    <w:p w14:paraId="1B2467B0" w14:textId="435FB7C6" w:rsidR="00963854" w:rsidRPr="00607804" w:rsidRDefault="00963854" w:rsidP="00607804">
      <w:pPr>
        <w:pStyle w:val="Prrafodelista"/>
        <w:numPr>
          <w:ilvl w:val="0"/>
          <w:numId w:val="6"/>
        </w:numPr>
        <w:spacing w:line="360" w:lineRule="auto"/>
        <w:rPr>
          <w:rFonts w:ascii="Times New Roman" w:hAnsi="Times New Roman" w:cs="Times New Roman"/>
        </w:rPr>
      </w:pPr>
      <w:r w:rsidRPr="00607804">
        <w:rPr>
          <w:rFonts w:ascii="Times New Roman" w:hAnsi="Times New Roman" w:cs="Times New Roman"/>
        </w:rPr>
        <w:t>Los ICS a dosis bajas son muy efectivos para prevenir exacerbaciones severas, reducir los síntomas, mejorar la función pulmonar y prevenir la broncoconstricción inducida por el ejercicio, incluso en pacientes con asma leve</w:t>
      </w:r>
    </w:p>
    <w:p w14:paraId="4FCE8283" w14:textId="7F32E4EA" w:rsidR="00963854" w:rsidRPr="00607804" w:rsidRDefault="00963854" w:rsidP="00607804">
      <w:pPr>
        <w:pStyle w:val="Prrafodelista"/>
        <w:numPr>
          <w:ilvl w:val="0"/>
          <w:numId w:val="6"/>
        </w:numPr>
        <w:spacing w:line="360" w:lineRule="auto"/>
        <w:rPr>
          <w:rFonts w:ascii="Times New Roman" w:hAnsi="Times New Roman" w:cs="Times New Roman"/>
        </w:rPr>
      </w:pPr>
      <w:r w:rsidRPr="00607804">
        <w:rPr>
          <w:rFonts w:ascii="Times New Roman" w:hAnsi="Times New Roman" w:cs="Times New Roman"/>
        </w:rPr>
        <w:t>El tratamiento temprano con ICS a dosis bajas conduce a una mejor función pulmonar que si los síntomas han estado presentes por más de 2-4 años</w:t>
      </w:r>
    </w:p>
    <w:p w14:paraId="319C1DC4" w14:textId="568D09E9" w:rsidR="00963854" w:rsidRPr="00607804" w:rsidRDefault="00963854" w:rsidP="00607804">
      <w:pPr>
        <w:pStyle w:val="Prrafodelista"/>
        <w:numPr>
          <w:ilvl w:val="0"/>
          <w:numId w:val="6"/>
        </w:numPr>
        <w:spacing w:line="360" w:lineRule="auto"/>
        <w:rPr>
          <w:rFonts w:ascii="Times New Roman" w:hAnsi="Times New Roman" w:cs="Times New Roman"/>
        </w:rPr>
      </w:pPr>
      <w:r w:rsidRPr="00607804">
        <w:rPr>
          <w:rFonts w:ascii="Times New Roman" w:hAnsi="Times New Roman" w:cs="Times New Roman"/>
        </w:rPr>
        <w:t>Los pacientes que no toman ICS y que presenten una exacerbación severa tienen una función pulmonar a largo plazo menor que la de quienes ya han iniciado el tratamiento con ICS</w:t>
      </w:r>
      <w:r w:rsidR="004A6779" w:rsidRPr="00607804">
        <w:rPr>
          <w:rFonts w:ascii="Times New Roman" w:hAnsi="Times New Roman" w:cs="Times New Roman"/>
        </w:rPr>
        <w:t>.</w:t>
      </w:r>
    </w:p>
    <w:p w14:paraId="31205A3E" w14:textId="3930EF2F" w:rsidR="00D50906" w:rsidRDefault="00D50906" w:rsidP="00FB1EEA">
      <w:pPr>
        <w:spacing w:line="360" w:lineRule="auto"/>
        <w:rPr>
          <w:rFonts w:ascii="Times New Roman" w:hAnsi="Times New Roman" w:cs="Times New Roman"/>
        </w:rPr>
      </w:pPr>
      <w:r>
        <w:rPr>
          <w:rFonts w:ascii="Times New Roman" w:hAnsi="Times New Roman" w:cs="Times New Roman"/>
        </w:rPr>
        <w:t>ADULTOS Y NIÑOS &gt;12 AÑOS</w:t>
      </w:r>
    </w:p>
    <w:p w14:paraId="3D658616" w14:textId="3C68B2E7" w:rsidR="00D50906" w:rsidRDefault="00D50906" w:rsidP="00FB1EEA">
      <w:pPr>
        <w:spacing w:line="360" w:lineRule="auto"/>
        <w:rPr>
          <w:rFonts w:ascii="Times New Roman" w:hAnsi="Times New Roman" w:cs="Times New Roman"/>
        </w:rPr>
      </w:pPr>
      <w:r>
        <w:rPr>
          <w:rFonts w:ascii="Times New Roman" w:hAnsi="Times New Roman" w:cs="Times New Roman"/>
        </w:rPr>
        <w:t>ELECCIÓN DE TRATAMIENTO CONTROLADOR PREFERIDO (para prevenir exacerbaciones y control de síntomas)</w:t>
      </w:r>
    </w:p>
    <w:p w14:paraId="0EC6E01E" w14:textId="44BC1A4C" w:rsidR="00D50906" w:rsidRPr="00607804" w:rsidRDefault="00D50906" w:rsidP="00607804">
      <w:pPr>
        <w:pStyle w:val="Prrafodelista"/>
        <w:numPr>
          <w:ilvl w:val="0"/>
          <w:numId w:val="1"/>
        </w:numPr>
        <w:spacing w:line="360" w:lineRule="auto"/>
        <w:rPr>
          <w:rFonts w:ascii="Times New Roman" w:hAnsi="Times New Roman" w:cs="Times New Roman"/>
        </w:rPr>
      </w:pPr>
      <w:r w:rsidRPr="00607804">
        <w:rPr>
          <w:rFonts w:ascii="Times New Roman" w:hAnsi="Times New Roman" w:cs="Times New Roman"/>
        </w:rPr>
        <w:t xml:space="preserve">PASO 1: ICS </w:t>
      </w:r>
      <w:r w:rsidR="005E1236" w:rsidRPr="00607804">
        <w:rPr>
          <w:rFonts w:ascii="Times New Roman" w:hAnsi="Times New Roman" w:cs="Times New Roman"/>
        </w:rPr>
        <w:t xml:space="preserve">+ </w:t>
      </w:r>
      <w:r w:rsidRPr="00607804">
        <w:rPr>
          <w:rFonts w:ascii="Times New Roman" w:hAnsi="Times New Roman" w:cs="Times New Roman"/>
        </w:rPr>
        <w:t>formoterol a dosis bajas según sea necesario.</w:t>
      </w:r>
    </w:p>
    <w:p w14:paraId="5C8F18AE" w14:textId="4B10071A" w:rsidR="00D50906" w:rsidRPr="00607804" w:rsidRDefault="00D50906" w:rsidP="00607804">
      <w:pPr>
        <w:pStyle w:val="Prrafodelista"/>
        <w:numPr>
          <w:ilvl w:val="0"/>
          <w:numId w:val="1"/>
        </w:numPr>
        <w:spacing w:line="360" w:lineRule="auto"/>
        <w:rPr>
          <w:rFonts w:ascii="Times New Roman" w:hAnsi="Times New Roman" w:cs="Times New Roman"/>
        </w:rPr>
      </w:pPr>
      <w:r w:rsidRPr="00607804">
        <w:rPr>
          <w:rFonts w:ascii="Times New Roman" w:hAnsi="Times New Roman" w:cs="Times New Roman"/>
        </w:rPr>
        <w:t xml:space="preserve">PASO 2: </w:t>
      </w:r>
      <w:r w:rsidR="005E1236" w:rsidRPr="00607804">
        <w:rPr>
          <w:rFonts w:ascii="Times New Roman" w:hAnsi="Times New Roman" w:cs="Times New Roman"/>
        </w:rPr>
        <w:t>Corticoesteroides inhalados a dosis bajas (ICS) diario o ICS + formoterol a dosis bajas según sea necesario.</w:t>
      </w:r>
    </w:p>
    <w:p w14:paraId="7BA8FDE0" w14:textId="40ED47E3" w:rsidR="005E1236" w:rsidRPr="00607804" w:rsidRDefault="005E1236" w:rsidP="00607804">
      <w:pPr>
        <w:pStyle w:val="Prrafodelista"/>
        <w:numPr>
          <w:ilvl w:val="0"/>
          <w:numId w:val="1"/>
        </w:numPr>
        <w:spacing w:line="360" w:lineRule="auto"/>
        <w:rPr>
          <w:rFonts w:ascii="Times New Roman" w:hAnsi="Times New Roman" w:cs="Times New Roman"/>
        </w:rPr>
      </w:pPr>
      <w:r w:rsidRPr="00607804">
        <w:rPr>
          <w:rFonts w:ascii="Times New Roman" w:hAnsi="Times New Roman" w:cs="Times New Roman"/>
        </w:rPr>
        <w:t xml:space="preserve">PASO 3: </w:t>
      </w:r>
      <w:bookmarkStart w:id="0" w:name="_Hlk195165732"/>
      <w:r w:rsidRPr="00607804">
        <w:rPr>
          <w:rFonts w:ascii="Times New Roman" w:hAnsi="Times New Roman" w:cs="Times New Roman"/>
        </w:rPr>
        <w:t>Dosis bajas ICS + LABA.</w:t>
      </w:r>
      <w:bookmarkEnd w:id="0"/>
    </w:p>
    <w:p w14:paraId="10A588B1" w14:textId="11D96804" w:rsidR="005E1236" w:rsidRPr="00607804" w:rsidRDefault="005E1236" w:rsidP="00607804">
      <w:pPr>
        <w:pStyle w:val="Prrafodelista"/>
        <w:numPr>
          <w:ilvl w:val="0"/>
          <w:numId w:val="1"/>
        </w:numPr>
        <w:spacing w:line="360" w:lineRule="auto"/>
        <w:rPr>
          <w:rFonts w:ascii="Times New Roman" w:hAnsi="Times New Roman" w:cs="Times New Roman"/>
        </w:rPr>
      </w:pPr>
      <w:r w:rsidRPr="00607804">
        <w:rPr>
          <w:rFonts w:ascii="Times New Roman" w:hAnsi="Times New Roman" w:cs="Times New Roman"/>
        </w:rPr>
        <w:t>PASO 4: Dosis intermedias ICS + LABA.</w:t>
      </w:r>
    </w:p>
    <w:p w14:paraId="045210F3" w14:textId="5A18E211" w:rsidR="005E1236" w:rsidRPr="00607804" w:rsidRDefault="005E1236" w:rsidP="00607804">
      <w:pPr>
        <w:pStyle w:val="Prrafodelista"/>
        <w:numPr>
          <w:ilvl w:val="0"/>
          <w:numId w:val="1"/>
        </w:numPr>
        <w:spacing w:line="360" w:lineRule="auto"/>
        <w:rPr>
          <w:rFonts w:ascii="Times New Roman" w:hAnsi="Times New Roman" w:cs="Times New Roman"/>
        </w:rPr>
      </w:pPr>
      <w:r w:rsidRPr="00607804">
        <w:rPr>
          <w:rFonts w:ascii="Times New Roman" w:hAnsi="Times New Roman" w:cs="Times New Roman"/>
        </w:rPr>
        <w:t xml:space="preserve">PASO 5: Dosis altas ICS + LABA. </w:t>
      </w:r>
    </w:p>
    <w:p w14:paraId="7706DEC3" w14:textId="30E8ADFA" w:rsidR="005E1236" w:rsidRDefault="005E1236" w:rsidP="00FB1EEA">
      <w:pPr>
        <w:spacing w:line="360" w:lineRule="auto"/>
        <w:rPr>
          <w:rFonts w:ascii="Times New Roman" w:hAnsi="Times New Roman" w:cs="Times New Roman"/>
        </w:rPr>
      </w:pPr>
      <w:r>
        <w:rPr>
          <w:rFonts w:ascii="Times New Roman" w:hAnsi="Times New Roman" w:cs="Times New Roman"/>
        </w:rPr>
        <w:t>OTRAS OPCIONES DE TRATAMIENTO CONTROLADOR:</w:t>
      </w:r>
    </w:p>
    <w:p w14:paraId="47C06941" w14:textId="30BBD0AB" w:rsidR="005E1236" w:rsidRPr="00607804" w:rsidRDefault="005E1236" w:rsidP="00607804">
      <w:pPr>
        <w:pStyle w:val="Prrafodelista"/>
        <w:numPr>
          <w:ilvl w:val="0"/>
          <w:numId w:val="2"/>
        </w:numPr>
        <w:spacing w:line="360" w:lineRule="auto"/>
        <w:rPr>
          <w:rFonts w:ascii="Times New Roman" w:hAnsi="Times New Roman" w:cs="Times New Roman"/>
        </w:rPr>
      </w:pPr>
      <w:r w:rsidRPr="00607804">
        <w:rPr>
          <w:rFonts w:ascii="Times New Roman" w:hAnsi="Times New Roman" w:cs="Times New Roman"/>
        </w:rPr>
        <w:t>PASO 1: ICS a dosis baja cada vez que se toma SABA.</w:t>
      </w:r>
    </w:p>
    <w:p w14:paraId="3B92CDFC" w14:textId="1D78B0B1" w:rsidR="005E1236" w:rsidRPr="00607804" w:rsidRDefault="005E1236" w:rsidP="00607804">
      <w:pPr>
        <w:pStyle w:val="Prrafodelista"/>
        <w:numPr>
          <w:ilvl w:val="0"/>
          <w:numId w:val="2"/>
        </w:numPr>
        <w:spacing w:line="360" w:lineRule="auto"/>
        <w:rPr>
          <w:rFonts w:ascii="Times New Roman" w:hAnsi="Times New Roman" w:cs="Times New Roman"/>
        </w:rPr>
      </w:pPr>
      <w:r w:rsidRPr="00607804">
        <w:rPr>
          <w:rFonts w:ascii="Times New Roman" w:hAnsi="Times New Roman" w:cs="Times New Roman"/>
        </w:rPr>
        <w:t>PASO 2: Antagonista de receptores de leucotrienos (LTRA) o ICS a dosis bajas cada vez que se toma SABAT.</w:t>
      </w:r>
    </w:p>
    <w:p w14:paraId="09F5218E" w14:textId="31C354E8" w:rsidR="005E1236" w:rsidRPr="00607804" w:rsidRDefault="005E1236" w:rsidP="00607804">
      <w:pPr>
        <w:pStyle w:val="Prrafodelista"/>
        <w:numPr>
          <w:ilvl w:val="0"/>
          <w:numId w:val="2"/>
        </w:numPr>
        <w:spacing w:line="360" w:lineRule="auto"/>
        <w:rPr>
          <w:rFonts w:ascii="Times New Roman" w:hAnsi="Times New Roman" w:cs="Times New Roman"/>
        </w:rPr>
      </w:pPr>
      <w:r w:rsidRPr="00607804">
        <w:rPr>
          <w:rFonts w:ascii="Times New Roman" w:hAnsi="Times New Roman" w:cs="Times New Roman"/>
        </w:rPr>
        <w:t>PASO 3: Dosis intermedias</w:t>
      </w:r>
      <w:r w:rsidR="00E111D4" w:rsidRPr="00607804">
        <w:rPr>
          <w:rFonts w:ascii="Times New Roman" w:hAnsi="Times New Roman" w:cs="Times New Roman"/>
        </w:rPr>
        <w:t xml:space="preserve"> de </w:t>
      </w:r>
      <w:r w:rsidRPr="00607804">
        <w:rPr>
          <w:rFonts w:ascii="Times New Roman" w:hAnsi="Times New Roman" w:cs="Times New Roman"/>
        </w:rPr>
        <w:t xml:space="preserve">ICS </w:t>
      </w:r>
      <w:r w:rsidR="00E111D4" w:rsidRPr="00607804">
        <w:rPr>
          <w:rFonts w:ascii="Times New Roman" w:hAnsi="Times New Roman" w:cs="Times New Roman"/>
        </w:rPr>
        <w:t>o dosis bajas ICS + LTRA.</w:t>
      </w:r>
    </w:p>
    <w:p w14:paraId="1C14F25F" w14:textId="7A1851BC" w:rsidR="005E1236" w:rsidRPr="00607804" w:rsidRDefault="005E1236" w:rsidP="00607804">
      <w:pPr>
        <w:pStyle w:val="Prrafodelista"/>
        <w:numPr>
          <w:ilvl w:val="0"/>
          <w:numId w:val="2"/>
        </w:numPr>
        <w:spacing w:line="360" w:lineRule="auto"/>
        <w:rPr>
          <w:rFonts w:ascii="Times New Roman" w:hAnsi="Times New Roman" w:cs="Times New Roman"/>
        </w:rPr>
      </w:pPr>
      <w:r w:rsidRPr="00607804">
        <w:rPr>
          <w:rFonts w:ascii="Times New Roman" w:hAnsi="Times New Roman" w:cs="Times New Roman"/>
        </w:rPr>
        <w:t xml:space="preserve">PASO 4: Dosis </w:t>
      </w:r>
      <w:r w:rsidR="00E111D4" w:rsidRPr="00607804">
        <w:rPr>
          <w:rFonts w:ascii="Times New Roman" w:hAnsi="Times New Roman" w:cs="Times New Roman"/>
        </w:rPr>
        <w:t>altas, agregue tiotropio o LTRA</w:t>
      </w:r>
      <w:r w:rsidRPr="00607804">
        <w:rPr>
          <w:rFonts w:ascii="Times New Roman" w:hAnsi="Times New Roman" w:cs="Times New Roman"/>
        </w:rPr>
        <w:t>.</w:t>
      </w:r>
    </w:p>
    <w:p w14:paraId="55A4A597" w14:textId="45A81C72" w:rsidR="005E1236" w:rsidRPr="00607804" w:rsidRDefault="005E1236" w:rsidP="00607804">
      <w:pPr>
        <w:pStyle w:val="Prrafodelista"/>
        <w:numPr>
          <w:ilvl w:val="0"/>
          <w:numId w:val="2"/>
        </w:numPr>
        <w:spacing w:line="360" w:lineRule="auto"/>
        <w:rPr>
          <w:rFonts w:ascii="Times New Roman" w:hAnsi="Times New Roman" w:cs="Times New Roman"/>
        </w:rPr>
      </w:pPr>
      <w:r w:rsidRPr="00607804">
        <w:rPr>
          <w:rFonts w:ascii="Times New Roman" w:hAnsi="Times New Roman" w:cs="Times New Roman"/>
        </w:rPr>
        <w:t xml:space="preserve">PASO 5: </w:t>
      </w:r>
      <w:r w:rsidR="00E111D4" w:rsidRPr="00607804">
        <w:rPr>
          <w:rFonts w:ascii="Times New Roman" w:hAnsi="Times New Roman" w:cs="Times New Roman"/>
        </w:rPr>
        <w:t>Agregue d</w:t>
      </w:r>
      <w:r w:rsidRPr="00607804">
        <w:rPr>
          <w:rFonts w:ascii="Times New Roman" w:hAnsi="Times New Roman" w:cs="Times New Roman"/>
        </w:rPr>
        <w:t xml:space="preserve">osis </w:t>
      </w:r>
      <w:r w:rsidR="00E111D4" w:rsidRPr="00607804">
        <w:rPr>
          <w:rFonts w:ascii="Times New Roman" w:hAnsi="Times New Roman" w:cs="Times New Roman"/>
        </w:rPr>
        <w:t>bajas</w:t>
      </w:r>
      <w:r w:rsidRPr="00607804">
        <w:rPr>
          <w:rFonts w:ascii="Times New Roman" w:hAnsi="Times New Roman" w:cs="Times New Roman"/>
        </w:rPr>
        <w:t xml:space="preserve"> </w:t>
      </w:r>
      <w:r w:rsidR="00E111D4" w:rsidRPr="00607804">
        <w:rPr>
          <w:rFonts w:ascii="Times New Roman" w:hAnsi="Times New Roman" w:cs="Times New Roman"/>
        </w:rPr>
        <w:t>O</w:t>
      </w:r>
      <w:r w:rsidRPr="00607804">
        <w:rPr>
          <w:rFonts w:ascii="Times New Roman" w:hAnsi="Times New Roman" w:cs="Times New Roman"/>
        </w:rPr>
        <w:t>CS</w:t>
      </w:r>
      <w:r w:rsidR="00E111D4" w:rsidRPr="00607804">
        <w:rPr>
          <w:rFonts w:ascii="Times New Roman" w:hAnsi="Times New Roman" w:cs="Times New Roman"/>
        </w:rPr>
        <w:t>, pero considere efectos secundarios</w:t>
      </w:r>
      <w:r w:rsidRPr="00607804">
        <w:rPr>
          <w:rFonts w:ascii="Times New Roman" w:hAnsi="Times New Roman" w:cs="Times New Roman"/>
        </w:rPr>
        <w:t>.</w:t>
      </w:r>
    </w:p>
    <w:p w14:paraId="15FDF69A" w14:textId="5EAB6C57" w:rsidR="00E111D4" w:rsidRDefault="00E111D4" w:rsidP="005E1236">
      <w:pPr>
        <w:spacing w:line="360" w:lineRule="auto"/>
        <w:rPr>
          <w:rFonts w:ascii="Times New Roman" w:hAnsi="Times New Roman" w:cs="Times New Roman"/>
        </w:rPr>
      </w:pPr>
      <w:r>
        <w:rPr>
          <w:rFonts w:ascii="Times New Roman" w:hAnsi="Times New Roman" w:cs="Times New Roman"/>
        </w:rPr>
        <w:t xml:space="preserve">TRATAMIENTO DE RESCATE PREFERIDO: </w:t>
      </w:r>
    </w:p>
    <w:p w14:paraId="621F7424" w14:textId="0B206F93" w:rsidR="00E111D4" w:rsidRPr="00607804" w:rsidRDefault="00E111D4" w:rsidP="00607804">
      <w:pPr>
        <w:pStyle w:val="Prrafodelista"/>
        <w:numPr>
          <w:ilvl w:val="0"/>
          <w:numId w:val="3"/>
        </w:numPr>
        <w:spacing w:line="360" w:lineRule="auto"/>
        <w:rPr>
          <w:rFonts w:ascii="Times New Roman" w:hAnsi="Times New Roman" w:cs="Times New Roman"/>
        </w:rPr>
      </w:pPr>
      <w:r w:rsidRPr="00607804">
        <w:rPr>
          <w:rFonts w:ascii="Times New Roman" w:hAnsi="Times New Roman" w:cs="Times New Roman"/>
        </w:rPr>
        <w:t>PASO 1, 2, 3, 4 Y 5: ICS + formoterol a dosis baja según sea necesario.</w:t>
      </w:r>
    </w:p>
    <w:p w14:paraId="1478C1EA" w14:textId="263E297A" w:rsidR="00B76562" w:rsidRDefault="00B76562" w:rsidP="00E111D4">
      <w:pPr>
        <w:spacing w:line="360" w:lineRule="auto"/>
        <w:rPr>
          <w:rFonts w:ascii="Times New Roman" w:hAnsi="Times New Roman" w:cs="Times New Roman"/>
        </w:rPr>
      </w:pPr>
      <w:r>
        <w:rPr>
          <w:rFonts w:ascii="Times New Roman" w:hAnsi="Times New Roman" w:cs="Times New Roman"/>
        </w:rPr>
        <w:lastRenderedPageBreak/>
        <w:t>OTRAS OPCIONES DE RESCATE:</w:t>
      </w:r>
    </w:p>
    <w:p w14:paraId="12207402" w14:textId="65E20995" w:rsidR="00B76562" w:rsidRDefault="00B76562" w:rsidP="00607804">
      <w:pPr>
        <w:pStyle w:val="Prrafodelista"/>
        <w:numPr>
          <w:ilvl w:val="0"/>
          <w:numId w:val="3"/>
        </w:numPr>
        <w:spacing w:line="360" w:lineRule="auto"/>
        <w:rPr>
          <w:rFonts w:ascii="Times New Roman" w:hAnsi="Times New Roman" w:cs="Times New Roman"/>
        </w:rPr>
      </w:pPr>
      <w:r w:rsidRPr="00607804">
        <w:rPr>
          <w:rFonts w:ascii="Times New Roman" w:hAnsi="Times New Roman" w:cs="Times New Roman"/>
        </w:rPr>
        <w:t>PASO 1, 2, 3, 4 Y 5: Agonistas beta2 de acción corta (SABA) según sea necesario.</w:t>
      </w:r>
    </w:p>
    <w:p w14:paraId="0B90EB4E" w14:textId="48564C37" w:rsidR="00702926" w:rsidRDefault="00D50906" w:rsidP="00963854">
      <w:r>
        <w:t xml:space="preserve">En conclusión, </w:t>
      </w:r>
      <w:r w:rsidR="00B76562">
        <w:t xml:space="preserve">el asma es un padecimiento que se caracteriza por la limitación del flujo aéreo de forma parcial o total, con una presencia sumamente importante debido a su creciente incidencia en individuos de todo el mundo, que no respeta ni raza, rango social o edad; a pesar de esto, existen factores de riesgo para padecerla, tales como el tabaquismo o la exposición laboral a ciertas sustancias tóxicas (como en asma ocupacional). </w:t>
      </w:r>
      <w:r w:rsidR="00607804">
        <w:t xml:space="preserve">Esta patología afecta en gran parte de la vida cotidiana de los pacientes que la presentan, por lo que </w:t>
      </w:r>
      <w:r w:rsidR="00B76562">
        <w:t>e</w:t>
      </w:r>
      <w:r w:rsidR="00702926" w:rsidRPr="00702926">
        <w:t>s importante que haya una colaboración entre el paciente y sus profesionales de la salud para que haya un manejo efectivo del asma. Capacitar a los profesionales de la salud en habilidades de comunicación podría conducir a una mayor satisfacción de los pacientes, mejores resultados de salud y a una menor utilización de los recursos sanitarios.</w:t>
      </w:r>
    </w:p>
    <w:p w14:paraId="3710C4B5" w14:textId="77777777" w:rsidR="00607804" w:rsidRDefault="00607804" w:rsidP="00963854"/>
    <w:p w14:paraId="04E2D4A2" w14:textId="77777777" w:rsidR="002A0344" w:rsidRDefault="002A0344" w:rsidP="00963854"/>
    <w:p w14:paraId="3EAB46D7" w14:textId="461B6605" w:rsidR="00607804" w:rsidRDefault="00607804" w:rsidP="00607804">
      <w:pPr>
        <w:jc w:val="center"/>
      </w:pPr>
      <w:r>
        <w:t>REFERENCIAS:</w:t>
      </w:r>
    </w:p>
    <w:p w14:paraId="076246C8" w14:textId="7281E8B8" w:rsidR="00F97297" w:rsidRDefault="00F97297" w:rsidP="00607804">
      <w:pPr>
        <w:jc w:val="center"/>
      </w:pPr>
      <w:r w:rsidRPr="00F97297">
        <w:t xml:space="preserve">Guía DE BOLSILLO PARA EL MANEJO y LA PREVENCIÓN DEL ASMA. (2023). GINA. Recuperado 10 de abril de 2025, de </w:t>
      </w:r>
      <w:hyperlink r:id="rId11" w:history="1">
        <w:r w:rsidRPr="000A1DF0">
          <w:rPr>
            <w:rStyle w:val="Hipervnculo"/>
          </w:rPr>
          <w:t>https://ginasthma.org/wp-content/uploads/2024/02/GINA-Pocket-Guide-2023-SPANISH-WMS.pdf</w:t>
        </w:r>
      </w:hyperlink>
    </w:p>
    <w:p w14:paraId="0C7B2D0A" w14:textId="0FA42C22" w:rsidR="00F97297" w:rsidRDefault="00F97297" w:rsidP="00607804">
      <w:pPr>
        <w:jc w:val="center"/>
      </w:pPr>
      <w:r w:rsidRPr="00F97297">
        <w:rPr>
          <w:lang w:val="en-CA"/>
        </w:rPr>
        <w:t xml:space="preserve">World Health Organization: WHO &amp; World Health Organization: WHO. </w:t>
      </w:r>
      <w:r w:rsidRPr="00F97297">
        <w:t xml:space="preserve">(2024, 6 mayo). Asma. </w:t>
      </w:r>
      <w:hyperlink r:id="rId12" w:history="1">
        <w:r w:rsidRPr="000A1DF0">
          <w:rPr>
            <w:rStyle w:val="Hipervnculo"/>
          </w:rPr>
          <w:t>https://www.who.int/es/news-room/fact-sheets/detail/asthma</w:t>
        </w:r>
      </w:hyperlink>
    </w:p>
    <w:p w14:paraId="207412FF" w14:textId="77777777" w:rsidR="00FC23DA" w:rsidRDefault="00FC23DA" w:rsidP="00607804">
      <w:pPr>
        <w:jc w:val="center"/>
      </w:pPr>
    </w:p>
    <w:sectPr w:rsidR="00FC23DA" w:rsidSect="0060780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BAC66" w14:textId="77777777" w:rsidR="00CC6F00" w:rsidRDefault="00CC6F00">
      <w:pPr>
        <w:spacing w:after="0" w:line="240" w:lineRule="auto"/>
      </w:pPr>
      <w:r>
        <w:separator/>
      </w:r>
    </w:p>
  </w:endnote>
  <w:endnote w:type="continuationSeparator" w:id="0">
    <w:p w14:paraId="05335D4D" w14:textId="77777777" w:rsidR="00CC6F00" w:rsidRDefault="00CC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53F0B" w14:textId="77777777" w:rsidR="00CC6F00" w:rsidRDefault="00CC6F00">
      <w:pPr>
        <w:spacing w:after="0" w:line="240" w:lineRule="auto"/>
      </w:pPr>
      <w:r>
        <w:separator/>
      </w:r>
    </w:p>
  </w:footnote>
  <w:footnote w:type="continuationSeparator" w:id="0">
    <w:p w14:paraId="15EEC5F4" w14:textId="77777777" w:rsidR="00CC6F00" w:rsidRDefault="00CC6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321693"/>
      <w:docPartObj>
        <w:docPartGallery w:val="Page Numbers (Top of Page)"/>
        <w:docPartUnique/>
      </w:docPartObj>
    </w:sdtPr>
    <w:sdtContent>
      <w:p w14:paraId="4DA853B0" w14:textId="46C4EDAB" w:rsidR="002A0344" w:rsidRDefault="002A0344">
        <w:pPr>
          <w:pStyle w:val="Encabezado"/>
          <w:jc w:val="center"/>
        </w:pPr>
        <w:r>
          <w:fldChar w:fldCharType="begin"/>
        </w:r>
        <w:r>
          <w:instrText>PAGE   \* MERGEFORMAT</w:instrText>
        </w:r>
        <w:r>
          <w:fldChar w:fldCharType="separate"/>
        </w:r>
        <w:r>
          <w:t>2</w:t>
        </w:r>
        <w:r>
          <w:fldChar w:fldCharType="end"/>
        </w:r>
      </w:p>
    </w:sdtContent>
  </w:sdt>
  <w:p w14:paraId="607A4D1D" w14:textId="77777777" w:rsidR="002A0344" w:rsidRDefault="002A03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97B"/>
    <w:multiLevelType w:val="hybridMultilevel"/>
    <w:tmpl w:val="C0B8E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B3A95"/>
    <w:multiLevelType w:val="hybridMultilevel"/>
    <w:tmpl w:val="4608EC9C"/>
    <w:lvl w:ilvl="0" w:tplc="E618CB7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510D0F"/>
    <w:multiLevelType w:val="hybridMultilevel"/>
    <w:tmpl w:val="76C60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50463F"/>
    <w:multiLevelType w:val="hybridMultilevel"/>
    <w:tmpl w:val="E0CA2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8D5080"/>
    <w:multiLevelType w:val="hybridMultilevel"/>
    <w:tmpl w:val="F0522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A00B47"/>
    <w:multiLevelType w:val="hybridMultilevel"/>
    <w:tmpl w:val="C4E03D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0A0ED3"/>
    <w:multiLevelType w:val="hybridMultilevel"/>
    <w:tmpl w:val="D9BCB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C41E43"/>
    <w:multiLevelType w:val="hybridMultilevel"/>
    <w:tmpl w:val="6A968254"/>
    <w:lvl w:ilvl="0" w:tplc="E618CB7E">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60765AE4"/>
    <w:multiLevelType w:val="hybridMultilevel"/>
    <w:tmpl w:val="F4F6143A"/>
    <w:lvl w:ilvl="0" w:tplc="E618CB7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B6008F"/>
    <w:multiLevelType w:val="hybridMultilevel"/>
    <w:tmpl w:val="60204772"/>
    <w:lvl w:ilvl="0" w:tplc="E618CB7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2D3E19"/>
    <w:multiLevelType w:val="hybridMultilevel"/>
    <w:tmpl w:val="F1BAEB2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4E70649"/>
    <w:multiLevelType w:val="hybridMultilevel"/>
    <w:tmpl w:val="FB72DA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1792320">
    <w:abstractNumId w:val="0"/>
  </w:num>
  <w:num w:numId="2" w16cid:durableId="999308252">
    <w:abstractNumId w:val="2"/>
  </w:num>
  <w:num w:numId="3" w16cid:durableId="178735149">
    <w:abstractNumId w:val="3"/>
  </w:num>
  <w:num w:numId="4" w16cid:durableId="1976983752">
    <w:abstractNumId w:val="4"/>
  </w:num>
  <w:num w:numId="5" w16cid:durableId="123893827">
    <w:abstractNumId w:val="9"/>
  </w:num>
  <w:num w:numId="6" w16cid:durableId="1943879035">
    <w:abstractNumId w:val="7"/>
  </w:num>
  <w:num w:numId="7" w16cid:durableId="1334989742">
    <w:abstractNumId w:val="1"/>
  </w:num>
  <w:num w:numId="8" w16cid:durableId="186985397">
    <w:abstractNumId w:val="8"/>
  </w:num>
  <w:num w:numId="9" w16cid:durableId="729159126">
    <w:abstractNumId w:val="10"/>
  </w:num>
  <w:num w:numId="10" w16cid:durableId="2095588483">
    <w:abstractNumId w:val="11"/>
  </w:num>
  <w:num w:numId="11" w16cid:durableId="9573381">
    <w:abstractNumId w:val="5"/>
  </w:num>
  <w:num w:numId="12" w16cid:durableId="1619408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28"/>
    <w:rsid w:val="000E4310"/>
    <w:rsid w:val="00282512"/>
    <w:rsid w:val="002A0344"/>
    <w:rsid w:val="00327EA4"/>
    <w:rsid w:val="00361DD8"/>
    <w:rsid w:val="00377DD0"/>
    <w:rsid w:val="004A6779"/>
    <w:rsid w:val="00511761"/>
    <w:rsid w:val="00542579"/>
    <w:rsid w:val="005E1236"/>
    <w:rsid w:val="00607804"/>
    <w:rsid w:val="00702926"/>
    <w:rsid w:val="00730657"/>
    <w:rsid w:val="008779D4"/>
    <w:rsid w:val="008E5E7D"/>
    <w:rsid w:val="00963854"/>
    <w:rsid w:val="00B76562"/>
    <w:rsid w:val="00CA7607"/>
    <w:rsid w:val="00CC6F00"/>
    <w:rsid w:val="00D50906"/>
    <w:rsid w:val="00DD5628"/>
    <w:rsid w:val="00E063B8"/>
    <w:rsid w:val="00E111D4"/>
    <w:rsid w:val="00E723C2"/>
    <w:rsid w:val="00F97297"/>
    <w:rsid w:val="00FB1EEA"/>
    <w:rsid w:val="00FC23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9B35"/>
  <w15:chartTrackingRefBased/>
  <w15:docId w15:val="{8501D8A7-C6E3-43F3-BD1D-CBF09909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628"/>
  </w:style>
  <w:style w:type="paragraph" w:styleId="Ttulo1">
    <w:name w:val="heading 1"/>
    <w:basedOn w:val="Normal"/>
    <w:next w:val="Normal"/>
    <w:link w:val="Ttulo1Car"/>
    <w:uiPriority w:val="9"/>
    <w:qFormat/>
    <w:rsid w:val="00DD56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D56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D562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D562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D562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D56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56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56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56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562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D562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D562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D562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D562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D56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56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56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5628"/>
    <w:rPr>
      <w:rFonts w:eastAsiaTheme="majorEastAsia" w:cstheme="majorBidi"/>
      <w:color w:val="272727" w:themeColor="text1" w:themeTint="D8"/>
    </w:rPr>
  </w:style>
  <w:style w:type="paragraph" w:styleId="Ttulo">
    <w:name w:val="Title"/>
    <w:basedOn w:val="Normal"/>
    <w:next w:val="Normal"/>
    <w:link w:val="TtuloCar"/>
    <w:uiPriority w:val="10"/>
    <w:qFormat/>
    <w:rsid w:val="00DD5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56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56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56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5628"/>
    <w:pPr>
      <w:spacing w:before="160"/>
      <w:jc w:val="center"/>
    </w:pPr>
    <w:rPr>
      <w:i/>
      <w:iCs/>
      <w:color w:val="404040" w:themeColor="text1" w:themeTint="BF"/>
    </w:rPr>
  </w:style>
  <w:style w:type="character" w:customStyle="1" w:styleId="CitaCar">
    <w:name w:val="Cita Car"/>
    <w:basedOn w:val="Fuentedeprrafopredeter"/>
    <w:link w:val="Cita"/>
    <w:uiPriority w:val="29"/>
    <w:rsid w:val="00DD5628"/>
    <w:rPr>
      <w:i/>
      <w:iCs/>
      <w:color w:val="404040" w:themeColor="text1" w:themeTint="BF"/>
    </w:rPr>
  </w:style>
  <w:style w:type="paragraph" w:styleId="Prrafodelista">
    <w:name w:val="List Paragraph"/>
    <w:basedOn w:val="Normal"/>
    <w:uiPriority w:val="34"/>
    <w:qFormat/>
    <w:rsid w:val="00DD5628"/>
    <w:pPr>
      <w:ind w:left="720"/>
      <w:contextualSpacing/>
    </w:pPr>
  </w:style>
  <w:style w:type="character" w:styleId="nfasisintenso">
    <w:name w:val="Intense Emphasis"/>
    <w:basedOn w:val="Fuentedeprrafopredeter"/>
    <w:uiPriority w:val="21"/>
    <w:qFormat/>
    <w:rsid w:val="00DD5628"/>
    <w:rPr>
      <w:i/>
      <w:iCs/>
      <w:color w:val="2F5496" w:themeColor="accent1" w:themeShade="BF"/>
    </w:rPr>
  </w:style>
  <w:style w:type="paragraph" w:styleId="Citadestacada">
    <w:name w:val="Intense Quote"/>
    <w:basedOn w:val="Normal"/>
    <w:next w:val="Normal"/>
    <w:link w:val="CitadestacadaCar"/>
    <w:uiPriority w:val="30"/>
    <w:qFormat/>
    <w:rsid w:val="00DD5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D5628"/>
    <w:rPr>
      <w:i/>
      <w:iCs/>
      <w:color w:val="2F5496" w:themeColor="accent1" w:themeShade="BF"/>
    </w:rPr>
  </w:style>
  <w:style w:type="character" w:styleId="Referenciaintensa">
    <w:name w:val="Intense Reference"/>
    <w:basedOn w:val="Fuentedeprrafopredeter"/>
    <w:uiPriority w:val="32"/>
    <w:qFormat/>
    <w:rsid w:val="00DD5628"/>
    <w:rPr>
      <w:b/>
      <w:bCs/>
      <w:smallCaps/>
      <w:color w:val="2F5496" w:themeColor="accent1" w:themeShade="BF"/>
      <w:spacing w:val="5"/>
    </w:rPr>
  </w:style>
  <w:style w:type="paragraph" w:customStyle="1" w:styleId="Piedepgina1">
    <w:name w:val="Pie de página1"/>
    <w:basedOn w:val="Normal"/>
    <w:next w:val="Piedepgina"/>
    <w:link w:val="PiedepginaCar"/>
    <w:uiPriority w:val="99"/>
    <w:semiHidden/>
    <w:unhideWhenUsed/>
    <w:rsid w:val="00DD5628"/>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DD5628"/>
  </w:style>
  <w:style w:type="paragraph" w:styleId="Piedepgina">
    <w:name w:val="footer"/>
    <w:basedOn w:val="Normal"/>
    <w:link w:val="PiedepginaCar1"/>
    <w:uiPriority w:val="99"/>
    <w:unhideWhenUsed/>
    <w:rsid w:val="00DD5628"/>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DD5628"/>
  </w:style>
  <w:style w:type="paragraph" w:styleId="Encabezado">
    <w:name w:val="header"/>
    <w:basedOn w:val="Normal"/>
    <w:link w:val="EncabezadoCar"/>
    <w:uiPriority w:val="99"/>
    <w:unhideWhenUsed/>
    <w:rsid w:val="006078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7804"/>
  </w:style>
  <w:style w:type="character" w:styleId="Hipervnculo">
    <w:name w:val="Hyperlink"/>
    <w:basedOn w:val="Fuentedeprrafopredeter"/>
    <w:uiPriority w:val="99"/>
    <w:unhideWhenUsed/>
    <w:rsid w:val="00F97297"/>
    <w:rPr>
      <w:color w:val="0563C1" w:themeColor="hyperlink"/>
      <w:u w:val="single"/>
    </w:rPr>
  </w:style>
  <w:style w:type="character" w:styleId="Mencinsinresolver">
    <w:name w:val="Unresolved Mention"/>
    <w:basedOn w:val="Fuentedeprrafopredeter"/>
    <w:uiPriority w:val="99"/>
    <w:semiHidden/>
    <w:unhideWhenUsed/>
    <w:rsid w:val="00F97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ho.int/es/news-room/fact-sheets/detail/asth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nasthma.org/wp-content/uploads/2024/02/GINA-Pocket-Guide-2023-SPANISH-WMS.pdf"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6</Pages>
  <Words>1394</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Natalia</dc:creator>
  <cp:keywords/>
  <dc:description/>
  <cp:lastModifiedBy>Hernández Natalia</cp:lastModifiedBy>
  <cp:revision>6</cp:revision>
  <dcterms:created xsi:type="dcterms:W3CDTF">2025-04-09T13:24:00Z</dcterms:created>
  <dcterms:modified xsi:type="dcterms:W3CDTF">2025-05-29T02:55:00Z</dcterms:modified>
</cp:coreProperties>
</file>