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7F96" w:rsidRDefault="00837F96" w:rsidP="00837F96">
      <w:pPr>
        <w:tabs>
          <w:tab w:val="left" w:pos="1586"/>
        </w:tabs>
        <w:rPr>
          <w:rFonts w:ascii="Arial" w:hAnsi="Arial" w:cs="Arial"/>
          <w:sz w:val="28"/>
          <w:szCs w:val="28"/>
        </w:rPr>
      </w:pPr>
    </w:p>
    <w:p w:rsidR="00837F96" w:rsidRPr="00D642F2" w:rsidRDefault="00837F96" w:rsidP="00837F96">
      <w:pPr>
        <w:jc w:val="center"/>
        <w:rPr>
          <w:rFonts w:ascii="Lava Kannada Heavy" w:hAnsi="Lava Kannada Heavy" w:cs="Lava Kannada Heavy"/>
          <w:b/>
          <w:bCs/>
          <w:sz w:val="36"/>
          <w:szCs w:val="36"/>
          <w:lang w:val="es-MX"/>
        </w:rPr>
      </w:pPr>
      <w:r>
        <w:rPr>
          <w:noProof/>
        </w:rPr>
        <w:drawing>
          <wp:anchor distT="0" distB="0" distL="114300" distR="114300" simplePos="0" relativeHeight="251659264" behindDoc="0" locked="0" layoutInCell="1" allowOverlap="1" wp14:anchorId="4A400197" wp14:editId="1489E496">
            <wp:simplePos x="0" y="0"/>
            <wp:positionH relativeFrom="column">
              <wp:posOffset>-1095633</wp:posOffset>
            </wp:positionH>
            <wp:positionV relativeFrom="paragraph">
              <wp:posOffset>-620826</wp:posOffset>
            </wp:positionV>
            <wp:extent cx="2262752" cy="995680"/>
            <wp:effectExtent l="0" t="0" r="0" b="0"/>
            <wp:wrapNone/>
            <wp:docPr id="221960726" name="Imagen 1" descr="Perfil de 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il de UDS Mi Universidad"/>
                    <pic:cNvPicPr>
                      <a:picLocks noChangeAspect="1" noChangeArrowheads="1"/>
                    </pic:cNvPicPr>
                  </pic:nvPicPr>
                  <pic:blipFill rotWithShape="1">
                    <a:blip r:embed="rId5">
                      <a:extLst>
                        <a:ext uri="{28A0092B-C50C-407E-A947-70E740481C1C}">
                          <a14:useLocalDpi xmlns:a14="http://schemas.microsoft.com/office/drawing/2010/main" val="0"/>
                        </a:ext>
                      </a:extLst>
                    </a:blip>
                    <a:srcRect t="29271" b="28574"/>
                    <a:stretch/>
                  </pic:blipFill>
                  <pic:spPr bwMode="auto">
                    <a:xfrm>
                      <a:off x="0" y="0"/>
                      <a:ext cx="2264648" cy="9965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130318" wp14:editId="396A76D4">
            <wp:simplePos x="0" y="0"/>
            <wp:positionH relativeFrom="column">
              <wp:posOffset>5118951</wp:posOffset>
            </wp:positionH>
            <wp:positionV relativeFrom="paragraph">
              <wp:posOffset>-519723</wp:posOffset>
            </wp:positionV>
            <wp:extent cx="1216617" cy="1215639"/>
            <wp:effectExtent l="0" t="0" r="3175" b="3810"/>
            <wp:wrapNone/>
            <wp:docPr id="1466402719" name="Imagen 2" descr="Carta de esculapio - Resumen Interculturalidad y salud - Universidad del  Sureste Sede Comitán - Stud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de esculapio - Resumen Interculturalidad y salud - Universidad del  Sureste Sede Comitán - Studocu"/>
                    <pic:cNvPicPr>
                      <a:picLocks noChangeAspect="1" noChangeArrowheads="1"/>
                    </pic:cNvPicPr>
                  </pic:nvPicPr>
                  <pic:blipFill rotWithShape="1">
                    <a:blip r:embed="rId6">
                      <a:extLst>
                        <a:ext uri="{28A0092B-C50C-407E-A947-70E740481C1C}">
                          <a14:useLocalDpi xmlns:a14="http://schemas.microsoft.com/office/drawing/2010/main" val="0"/>
                        </a:ext>
                      </a:extLst>
                    </a:blip>
                    <a:srcRect l="75055" r="4176" b="83942"/>
                    <a:stretch/>
                  </pic:blipFill>
                  <pic:spPr bwMode="auto">
                    <a:xfrm>
                      <a:off x="0" y="0"/>
                      <a:ext cx="1216617" cy="12156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"/Users/paolahilerio/Library/Group Containers/UBF8T346G9.ms/WebArchiveCopyPasteTempFiles/com.microsoft.Word/images?q=tbnANd9GcRGyCVzmJoly5JtwHZRaPNdrGoWEQJw-vvvbw&amp;s" \* MERGEFORMATINET </w:instrText>
      </w:r>
      <w:r>
        <w:fldChar w:fldCharType="separate"/>
      </w:r>
      <w:r>
        <w:fldChar w:fldCharType="end"/>
      </w:r>
      <w:r w:rsidRPr="00D642F2">
        <w:rPr>
          <w:rFonts w:ascii="Lava Kannada Heavy" w:hAnsi="Lava Kannada Heavy" w:cs="Lava Kannada Heavy"/>
          <w:b/>
          <w:bCs/>
          <w:sz w:val="36"/>
          <w:szCs w:val="36"/>
          <w:lang w:val="es-MX"/>
        </w:rPr>
        <w:t>Universidad del sureste</w:t>
      </w:r>
    </w:p>
    <w:p w:rsidR="00837F96" w:rsidRPr="00D642F2" w:rsidRDefault="00837F96" w:rsidP="00837F96">
      <w:pPr>
        <w:jc w:val="center"/>
        <w:rPr>
          <w:rFonts w:ascii="Lava Kannada Heavy" w:hAnsi="Lava Kannada Heavy" w:cs="Lava Kannada Heavy"/>
          <w:b/>
          <w:bCs/>
          <w:sz w:val="36"/>
          <w:szCs w:val="36"/>
          <w:lang w:val="es-MX"/>
        </w:rPr>
      </w:pPr>
      <w:r w:rsidRPr="00D642F2">
        <w:rPr>
          <w:rFonts w:ascii="Lava Kannada Heavy" w:hAnsi="Lava Kannada Heavy" w:cs="Lava Kannada Heavy"/>
          <w:b/>
          <w:bCs/>
          <w:sz w:val="36"/>
          <w:szCs w:val="36"/>
          <w:lang w:val="es-MX"/>
        </w:rPr>
        <w:t xml:space="preserve">Campus Comitán </w:t>
      </w:r>
    </w:p>
    <w:p w:rsidR="00837F96" w:rsidRPr="00D642F2" w:rsidRDefault="00837F96" w:rsidP="00837F96">
      <w:pPr>
        <w:jc w:val="center"/>
        <w:rPr>
          <w:rFonts w:ascii="Lava Kannada Heavy" w:hAnsi="Lava Kannada Heavy" w:cs="Lava Kannada Heavy"/>
          <w:b/>
          <w:bCs/>
          <w:sz w:val="36"/>
          <w:szCs w:val="36"/>
          <w:lang w:val="es-MX"/>
        </w:rPr>
      </w:pPr>
      <w:r w:rsidRPr="00D642F2">
        <w:rPr>
          <w:rFonts w:ascii="Lava Kannada Heavy" w:hAnsi="Lava Kannada Heavy" w:cs="Lava Kannada Heavy"/>
          <w:b/>
          <w:bCs/>
          <w:sz w:val="36"/>
          <w:szCs w:val="36"/>
          <w:lang w:val="es-MX"/>
        </w:rPr>
        <w:t>Medicina Humana</w:t>
      </w:r>
      <w:r>
        <w:fldChar w:fldCharType="begin"/>
      </w:r>
      <w:r>
        <w:instrText xml:space="preserve"> INCLUDEPICTURE "/Users/paolahilerio/Library/Group Containers/UBF8T346G9.ms/WebArchiveCopyPasteTempFiles/com.microsoft.Word/thumb_300_388.png" \* MERGEFORMATINET </w:instrText>
      </w:r>
      <w:r>
        <w:fldChar w:fldCharType="separate"/>
      </w:r>
      <w:r>
        <w:fldChar w:fldCharType="end"/>
      </w:r>
    </w:p>
    <w:p w:rsidR="00837F96" w:rsidRPr="00D642F2" w:rsidRDefault="00837F96" w:rsidP="00837F96">
      <w:pPr>
        <w:spacing w:line="360" w:lineRule="auto"/>
        <w:jc w:val="center"/>
        <w:rPr>
          <w:rFonts w:ascii="Lava Kannada Heavy" w:hAnsi="Lava Kannada Heavy" w:cs="Lava Kannada Heavy"/>
          <w:b/>
          <w:bCs/>
          <w:sz w:val="36"/>
          <w:szCs w:val="36"/>
          <w:lang w:val="es-MX"/>
        </w:rPr>
      </w:pPr>
    </w:p>
    <w:p w:rsidR="00837F96" w:rsidRDefault="00837F96" w:rsidP="00837F96">
      <w:pPr>
        <w:spacing w:line="720" w:lineRule="auto"/>
        <w:jc w:val="center"/>
        <w:rPr>
          <w:rFonts w:ascii="Lava Kannada Heavy" w:hAnsi="Lava Kannada Heavy" w:cs="Lava Kannada Heavy"/>
          <w:b/>
          <w:bCs/>
          <w:sz w:val="36"/>
          <w:szCs w:val="36"/>
          <w:lang w:val="es-MX"/>
        </w:rPr>
      </w:pPr>
      <w:r w:rsidRPr="00D642F2">
        <w:rPr>
          <w:rFonts w:ascii="Lava Kannada Heavy" w:hAnsi="Lava Kannada Heavy" w:cs="Lava Kannada Heavy"/>
          <w:b/>
          <w:bCs/>
          <w:sz w:val="36"/>
          <w:szCs w:val="36"/>
          <w:lang w:val="es-MX"/>
        </w:rPr>
        <w:t xml:space="preserve">Paola Hilerio González </w:t>
      </w:r>
    </w:p>
    <w:p w:rsidR="00837F96" w:rsidRPr="00D642F2" w:rsidRDefault="00837F96" w:rsidP="00837F96">
      <w:pPr>
        <w:spacing w:line="720" w:lineRule="auto"/>
        <w:jc w:val="center"/>
        <w:rPr>
          <w:rFonts w:ascii="Lava Kannada Heavy" w:hAnsi="Lava Kannada Heavy" w:cs="Lava Kannada Heavy"/>
          <w:b/>
          <w:bCs/>
          <w:sz w:val="36"/>
          <w:szCs w:val="36"/>
          <w:lang w:val="es-MX"/>
        </w:rPr>
      </w:pPr>
      <w:r>
        <w:rPr>
          <w:rFonts w:ascii="Lava Kannada Heavy" w:hAnsi="Lava Kannada Heavy" w:cs="Lava Kannada Heavy"/>
          <w:b/>
          <w:bCs/>
          <w:sz w:val="36"/>
          <w:szCs w:val="36"/>
          <w:lang w:val="es-MX"/>
        </w:rPr>
        <w:t>Medicina basada en evidencia</w:t>
      </w:r>
    </w:p>
    <w:p w:rsidR="00837F96" w:rsidRPr="00D642F2" w:rsidRDefault="00837F96" w:rsidP="00837F96">
      <w:pPr>
        <w:spacing w:line="720" w:lineRule="auto"/>
        <w:jc w:val="center"/>
        <w:rPr>
          <w:rFonts w:ascii="Lava Kannada Heavy" w:hAnsi="Lava Kannada Heavy" w:cs="Lava Kannada Heavy"/>
          <w:b/>
          <w:bCs/>
          <w:sz w:val="36"/>
          <w:szCs w:val="36"/>
          <w:lang w:val="es-MX"/>
        </w:rPr>
      </w:pPr>
      <w:r>
        <w:rPr>
          <w:rFonts w:ascii="Lava Kannada Heavy" w:hAnsi="Lava Kannada Heavy" w:cs="Lava Kannada Heavy"/>
          <w:b/>
          <w:bCs/>
          <w:sz w:val="36"/>
          <w:szCs w:val="36"/>
          <w:lang w:val="es-MX"/>
        </w:rPr>
        <w:t>Síntesis</w:t>
      </w:r>
      <w:r w:rsidRPr="00D642F2">
        <w:rPr>
          <w:rFonts w:ascii="Lava Kannada Heavy" w:hAnsi="Lava Kannada Heavy" w:cs="Lava Kannada Heavy"/>
          <w:b/>
          <w:bCs/>
          <w:sz w:val="36"/>
          <w:szCs w:val="36"/>
          <w:lang w:val="es-MX"/>
        </w:rPr>
        <w:t xml:space="preserve"> (</w:t>
      </w:r>
      <w:r>
        <w:rPr>
          <w:rFonts w:ascii="Lava Kannada Heavy" w:hAnsi="Lava Kannada Heavy" w:cs="Lava Kannada Heavy"/>
          <w:b/>
          <w:bCs/>
          <w:sz w:val="36"/>
          <w:szCs w:val="36"/>
          <w:lang w:val="es-MX"/>
        </w:rPr>
        <w:t>medicina basada en evidencia</w:t>
      </w:r>
      <w:r w:rsidRPr="00D642F2">
        <w:rPr>
          <w:rFonts w:ascii="Lava Kannada Heavy" w:hAnsi="Lava Kannada Heavy" w:cs="Lava Kannada Heavy"/>
          <w:b/>
          <w:bCs/>
          <w:sz w:val="36"/>
          <w:szCs w:val="36"/>
          <w:lang w:val="es-MX"/>
        </w:rPr>
        <w:t>)</w:t>
      </w:r>
    </w:p>
    <w:p w:rsidR="00837F96" w:rsidRDefault="00837F96" w:rsidP="00837F96">
      <w:pPr>
        <w:spacing w:line="720" w:lineRule="auto"/>
        <w:jc w:val="center"/>
        <w:rPr>
          <w:rFonts w:ascii="Lava Kannada Heavy" w:hAnsi="Lava Kannada Heavy" w:cs="Lava Kannada Heavy"/>
          <w:b/>
          <w:bCs/>
          <w:sz w:val="36"/>
          <w:szCs w:val="36"/>
          <w:lang w:val="es-MX"/>
        </w:rPr>
      </w:pPr>
      <w:r w:rsidRPr="00D642F2">
        <w:rPr>
          <w:rFonts w:ascii="Lava Kannada Heavy" w:hAnsi="Lava Kannada Heavy" w:cs="Lava Kannada Heavy"/>
          <w:b/>
          <w:bCs/>
          <w:sz w:val="36"/>
          <w:szCs w:val="36"/>
          <w:lang w:val="es-MX"/>
        </w:rPr>
        <w:t>Dr</w:t>
      </w:r>
      <w:r>
        <w:rPr>
          <w:rFonts w:ascii="Lava Kannada Heavy" w:hAnsi="Lava Kannada Heavy" w:cs="Lava Kannada Heavy"/>
          <w:b/>
          <w:bCs/>
          <w:sz w:val="36"/>
          <w:szCs w:val="36"/>
          <w:lang w:val="es-MX"/>
        </w:rPr>
        <w:t xml:space="preserve">. Alonso Diaz Reyes </w:t>
      </w:r>
      <w:r w:rsidRPr="00D642F2">
        <w:rPr>
          <w:rFonts w:ascii="Lava Kannada Heavy" w:hAnsi="Lava Kannada Heavy" w:cs="Lava Kannada Heavy"/>
          <w:b/>
          <w:bCs/>
          <w:sz w:val="36"/>
          <w:szCs w:val="36"/>
          <w:lang w:val="es-MX"/>
        </w:rPr>
        <w:t xml:space="preserve"> </w:t>
      </w:r>
      <w:r w:rsidRPr="00D642F2">
        <w:rPr>
          <w:rFonts w:ascii="Lava Kannada Heavy" w:hAnsi="Lava Kannada Heavy" w:cs="Lava Kannada Heavy"/>
          <w:b/>
          <w:bCs/>
          <w:sz w:val="36"/>
          <w:szCs w:val="36"/>
          <w:lang w:val="es-MX"/>
        </w:rPr>
        <w:br/>
      </w:r>
      <w:r>
        <w:rPr>
          <w:rFonts w:ascii="Lava Kannada Heavy" w:hAnsi="Lava Kannada Heavy" w:cs="Lava Kannada Heavy"/>
          <w:b/>
          <w:bCs/>
          <w:sz w:val="36"/>
          <w:szCs w:val="36"/>
          <w:lang w:val="es-MX"/>
        </w:rPr>
        <w:t>30</w:t>
      </w:r>
      <w:r>
        <w:rPr>
          <w:rFonts w:ascii="Lava Kannada Heavy" w:hAnsi="Lava Kannada Heavy" w:cs="Lava Kannada Heavy"/>
          <w:b/>
          <w:bCs/>
          <w:sz w:val="36"/>
          <w:szCs w:val="36"/>
          <w:lang w:val="es-MX"/>
        </w:rPr>
        <w:t xml:space="preserve"> </w:t>
      </w:r>
      <w:r w:rsidRPr="00D642F2">
        <w:rPr>
          <w:rFonts w:ascii="Lava Kannada Heavy" w:hAnsi="Lava Kannada Heavy" w:cs="Lava Kannada Heavy"/>
          <w:b/>
          <w:bCs/>
          <w:sz w:val="36"/>
          <w:szCs w:val="36"/>
          <w:lang w:val="es-MX"/>
        </w:rPr>
        <w:t xml:space="preserve">de </w:t>
      </w:r>
      <w:r>
        <w:rPr>
          <w:rFonts w:ascii="Lava Kannada Heavy" w:hAnsi="Lava Kannada Heavy" w:cs="Lava Kannada Heavy"/>
          <w:b/>
          <w:bCs/>
          <w:sz w:val="36"/>
          <w:szCs w:val="36"/>
          <w:lang w:val="es-MX"/>
        </w:rPr>
        <w:t>Mayo</w:t>
      </w:r>
      <w:r w:rsidRPr="00D642F2">
        <w:rPr>
          <w:rFonts w:ascii="Lava Kannada Heavy" w:hAnsi="Lava Kannada Heavy" w:cs="Lava Kannada Heavy"/>
          <w:b/>
          <w:bCs/>
          <w:sz w:val="36"/>
          <w:szCs w:val="36"/>
          <w:lang w:val="es-MX"/>
        </w:rPr>
        <w:t xml:space="preserve"> del 20</w:t>
      </w:r>
      <w:r>
        <w:rPr>
          <w:rFonts w:ascii="Lava Kannada Heavy" w:hAnsi="Lava Kannada Heavy" w:cs="Lava Kannada Heavy"/>
          <w:b/>
          <w:bCs/>
          <w:sz w:val="36"/>
          <w:szCs w:val="36"/>
          <w:lang w:val="es-MX"/>
        </w:rPr>
        <w:t>25</w:t>
      </w:r>
    </w:p>
    <w:p w:rsidR="00837F96" w:rsidRDefault="00837F96">
      <w:pPr>
        <w:rPr>
          <w:rFonts w:ascii="Arial" w:hAnsi="Arial" w:cs="Arial"/>
          <w:sz w:val="28"/>
          <w:szCs w:val="28"/>
        </w:rPr>
      </w:pPr>
    </w:p>
    <w:p w:rsidR="00193F2B" w:rsidRPr="00286985" w:rsidRDefault="00193F2B" w:rsidP="00286985">
      <w:pPr>
        <w:jc w:val="center"/>
        <w:rPr>
          <w:rFonts w:ascii="Arial" w:hAnsi="Arial" w:cs="Arial"/>
          <w:sz w:val="20"/>
          <w:szCs w:val="20"/>
        </w:rPr>
      </w:pPr>
      <w:r w:rsidRPr="00286985">
        <w:rPr>
          <w:rFonts w:ascii="Arial" w:hAnsi="Arial" w:cs="Arial"/>
          <w:sz w:val="20"/>
          <w:szCs w:val="20"/>
        </w:rPr>
        <w:t>Introducción</w:t>
      </w:r>
    </w:p>
    <w:p w:rsidR="00193F2B" w:rsidRPr="00286985" w:rsidRDefault="00193F2B" w:rsidP="00286985">
      <w:pPr>
        <w:jc w:val="both"/>
        <w:rPr>
          <w:rFonts w:ascii="Arial" w:hAnsi="Arial" w:cs="Arial"/>
          <w:sz w:val="20"/>
          <w:szCs w:val="20"/>
        </w:rPr>
      </w:pPr>
    </w:p>
    <w:p w:rsidR="00193F2B" w:rsidRPr="00286985" w:rsidRDefault="00193F2B" w:rsidP="00286985">
      <w:pPr>
        <w:jc w:val="both"/>
        <w:rPr>
          <w:rFonts w:ascii="Arial" w:hAnsi="Arial" w:cs="Arial"/>
          <w:sz w:val="20"/>
          <w:szCs w:val="20"/>
        </w:rPr>
      </w:pPr>
      <w:r w:rsidRPr="00286985">
        <w:rPr>
          <w:rFonts w:ascii="Arial" w:hAnsi="Arial" w:cs="Arial"/>
          <w:sz w:val="20"/>
          <w:szCs w:val="20"/>
        </w:rPr>
        <w:t>La insuficiencia cardíaca (IC) es una condición médica crónica y progresiva en la que el corazón no puede bombear sangre de manera efectiva para satisfacer las necesidades del cuerpo. Esta condición puede ser causada por una variedad de factores, incluyendo enfermedades cardíacas preexistentes, hipertensión, diabetes y otros trastornos</w:t>
      </w:r>
      <w:r w:rsidRPr="00286985">
        <w:rPr>
          <w:rFonts w:ascii="Arial" w:hAnsi="Arial" w:cs="Arial"/>
          <w:sz w:val="20"/>
          <w:szCs w:val="20"/>
        </w:rPr>
        <w:t xml:space="preserve">. </w:t>
      </w:r>
      <w:r w:rsidRPr="00286985">
        <w:rPr>
          <w:rFonts w:ascii="Arial" w:hAnsi="Arial" w:cs="Arial"/>
          <w:sz w:val="20"/>
          <w:szCs w:val="20"/>
        </w:rPr>
        <w:t xml:space="preserve">La IC </w:t>
      </w:r>
      <w:r w:rsidRPr="00286985">
        <w:rPr>
          <w:rFonts w:ascii="Arial" w:hAnsi="Arial" w:cs="Arial"/>
          <w:sz w:val="20"/>
          <w:szCs w:val="20"/>
        </w:rPr>
        <w:t xml:space="preserve">es </w:t>
      </w:r>
      <w:r w:rsidRPr="00286985">
        <w:rPr>
          <w:rFonts w:ascii="Arial" w:hAnsi="Arial" w:cs="Arial"/>
          <w:sz w:val="20"/>
          <w:szCs w:val="20"/>
        </w:rPr>
        <w:t>caracteriz</w:t>
      </w:r>
      <w:r w:rsidRPr="00286985">
        <w:rPr>
          <w:rFonts w:ascii="Arial" w:hAnsi="Arial" w:cs="Arial"/>
          <w:sz w:val="20"/>
          <w:szCs w:val="20"/>
        </w:rPr>
        <w:t>ada</w:t>
      </w:r>
      <w:r w:rsidRPr="00286985">
        <w:rPr>
          <w:rFonts w:ascii="Arial" w:hAnsi="Arial" w:cs="Arial"/>
          <w:sz w:val="20"/>
          <w:szCs w:val="20"/>
        </w:rPr>
        <w:t xml:space="preserve"> por la incapacidad del corazón para bombear sangre de manera adecuada, lo que puede llevar a una serie de síntomas y complicaciones. Hay varios tipos de IC, incluyendo:</w:t>
      </w:r>
    </w:p>
    <w:p w:rsidR="00193F2B" w:rsidRPr="00286985" w:rsidRDefault="00193F2B" w:rsidP="00286985">
      <w:pPr>
        <w:jc w:val="both"/>
        <w:rPr>
          <w:rFonts w:ascii="Arial" w:hAnsi="Arial" w:cs="Arial"/>
          <w:sz w:val="20"/>
          <w:szCs w:val="20"/>
        </w:rPr>
      </w:pPr>
      <w:r w:rsidRPr="00286985">
        <w:rPr>
          <w:rFonts w:ascii="Arial" w:hAnsi="Arial" w:cs="Arial"/>
          <w:sz w:val="20"/>
          <w:szCs w:val="20"/>
        </w:rPr>
        <w:t>-</w:t>
      </w:r>
      <w:r w:rsidRPr="00286985">
        <w:rPr>
          <w:rFonts w:ascii="Arial" w:hAnsi="Arial" w:cs="Arial"/>
          <w:sz w:val="20"/>
          <w:szCs w:val="20"/>
        </w:rPr>
        <w:t>Insuficiencia cardíaca sistólica: Se produce cuando el corazón no puede bombear sangre de manera efectiva debido a una disminución en la función contráctil del músculo cardíaco.</w:t>
      </w:r>
    </w:p>
    <w:p w:rsidR="00193F2B" w:rsidRPr="00286985" w:rsidRDefault="00193F2B" w:rsidP="00286985">
      <w:pPr>
        <w:jc w:val="both"/>
        <w:rPr>
          <w:rFonts w:ascii="Arial" w:hAnsi="Arial" w:cs="Arial"/>
          <w:sz w:val="20"/>
          <w:szCs w:val="20"/>
        </w:rPr>
      </w:pPr>
      <w:r w:rsidRPr="00286985">
        <w:rPr>
          <w:rFonts w:ascii="Arial" w:hAnsi="Arial" w:cs="Arial"/>
          <w:sz w:val="20"/>
          <w:szCs w:val="20"/>
        </w:rPr>
        <w:t>-Insuficiencia cardíaca diastólica: Se produce cuando el corazón no puede relajarse y llenarse de sangre de manera adecuada debido a una disminución en la función diastólica del músculo cardíaco.</w:t>
      </w:r>
      <w:r w:rsidRPr="00286985">
        <w:rPr>
          <w:rFonts w:ascii="Arial" w:hAnsi="Arial" w:cs="Arial"/>
          <w:sz w:val="20"/>
          <w:szCs w:val="20"/>
        </w:rPr>
        <w:t xml:space="preserve"> La </w:t>
      </w:r>
      <w:proofErr w:type="spellStart"/>
      <w:r w:rsidRPr="00286985">
        <w:rPr>
          <w:rFonts w:ascii="Arial" w:hAnsi="Arial" w:cs="Arial"/>
          <w:sz w:val="20"/>
          <w:szCs w:val="20"/>
        </w:rPr>
        <w:t>insufucuencia</w:t>
      </w:r>
      <w:proofErr w:type="spellEnd"/>
      <w:r w:rsidRPr="00286985">
        <w:rPr>
          <w:rFonts w:ascii="Arial" w:hAnsi="Arial" w:cs="Arial"/>
          <w:sz w:val="20"/>
          <w:szCs w:val="20"/>
        </w:rPr>
        <w:t xml:space="preserve"> </w:t>
      </w:r>
      <w:proofErr w:type="spellStart"/>
      <w:r w:rsidRPr="00286985">
        <w:rPr>
          <w:rFonts w:ascii="Arial" w:hAnsi="Arial" w:cs="Arial"/>
          <w:sz w:val="20"/>
          <w:szCs w:val="20"/>
        </w:rPr>
        <w:t>cardica</w:t>
      </w:r>
      <w:proofErr w:type="spellEnd"/>
      <w:r w:rsidRPr="00286985">
        <w:rPr>
          <w:rFonts w:ascii="Arial" w:hAnsi="Arial" w:cs="Arial"/>
          <w:sz w:val="20"/>
          <w:szCs w:val="20"/>
        </w:rPr>
        <w:t xml:space="preserve"> tiene</w:t>
      </w:r>
      <w:r w:rsidRPr="00286985">
        <w:rPr>
          <w:rFonts w:ascii="Arial" w:hAnsi="Arial" w:cs="Arial"/>
          <w:sz w:val="20"/>
          <w:szCs w:val="20"/>
        </w:rPr>
        <w:t xml:space="preserve"> síntomas </w:t>
      </w:r>
      <w:r w:rsidRPr="00286985">
        <w:rPr>
          <w:rFonts w:ascii="Arial" w:hAnsi="Arial" w:cs="Arial"/>
          <w:sz w:val="20"/>
          <w:szCs w:val="20"/>
        </w:rPr>
        <w:t xml:space="preserve">que </w:t>
      </w:r>
      <w:r w:rsidRPr="00286985">
        <w:rPr>
          <w:rFonts w:ascii="Arial" w:hAnsi="Arial" w:cs="Arial"/>
          <w:sz w:val="20"/>
          <w:szCs w:val="20"/>
        </w:rPr>
        <w:t>pueden variar dependiendo de la gravedad y el tipo de insuficiencia. Algunos de los síntomas comunes incluyen:</w:t>
      </w:r>
    </w:p>
    <w:p w:rsidR="00193F2B" w:rsidRPr="00286985" w:rsidRDefault="00193F2B" w:rsidP="00286985">
      <w:pPr>
        <w:jc w:val="both"/>
        <w:rPr>
          <w:rFonts w:ascii="Arial" w:hAnsi="Arial" w:cs="Arial"/>
          <w:sz w:val="20"/>
          <w:szCs w:val="20"/>
        </w:rPr>
      </w:pPr>
    </w:p>
    <w:p w:rsidR="00193F2B" w:rsidRPr="00286985" w:rsidRDefault="00193F2B" w:rsidP="00286985">
      <w:pPr>
        <w:jc w:val="both"/>
        <w:rPr>
          <w:rFonts w:ascii="Arial" w:hAnsi="Arial" w:cs="Arial"/>
          <w:sz w:val="20"/>
          <w:szCs w:val="20"/>
        </w:rPr>
      </w:pPr>
      <w:r w:rsidRPr="00286985">
        <w:rPr>
          <w:rFonts w:ascii="Arial" w:hAnsi="Arial" w:cs="Arial"/>
          <w:sz w:val="20"/>
          <w:szCs w:val="20"/>
        </w:rPr>
        <w:t>- Disnea: Dificultad para respirar, especialmente al realizar actividades físicas.</w:t>
      </w:r>
    </w:p>
    <w:p w:rsidR="00193F2B" w:rsidRPr="00286985" w:rsidRDefault="00193F2B" w:rsidP="00286985">
      <w:pPr>
        <w:jc w:val="both"/>
        <w:rPr>
          <w:rFonts w:ascii="Arial" w:hAnsi="Arial" w:cs="Arial"/>
          <w:sz w:val="20"/>
          <w:szCs w:val="20"/>
        </w:rPr>
      </w:pPr>
      <w:r w:rsidRPr="00286985">
        <w:rPr>
          <w:rFonts w:ascii="Arial" w:hAnsi="Arial" w:cs="Arial"/>
          <w:sz w:val="20"/>
          <w:szCs w:val="20"/>
        </w:rPr>
        <w:t>- Fatiga: Cansancio y debilidad muscular.</w:t>
      </w:r>
    </w:p>
    <w:p w:rsidR="00193F2B" w:rsidRPr="00286985" w:rsidRDefault="00193F2B" w:rsidP="00286985">
      <w:pPr>
        <w:jc w:val="both"/>
        <w:rPr>
          <w:rFonts w:ascii="Arial" w:hAnsi="Arial" w:cs="Arial"/>
          <w:sz w:val="20"/>
          <w:szCs w:val="20"/>
        </w:rPr>
      </w:pPr>
      <w:r w:rsidRPr="00286985">
        <w:rPr>
          <w:rFonts w:ascii="Arial" w:hAnsi="Arial" w:cs="Arial"/>
          <w:sz w:val="20"/>
          <w:szCs w:val="20"/>
        </w:rPr>
        <w:t>- Edema: Hinchazón en las piernas, tobillos y pies debido a la acumulación de líquido.</w:t>
      </w:r>
    </w:p>
    <w:p w:rsidR="00193F2B" w:rsidRPr="00286985" w:rsidRDefault="00193F2B" w:rsidP="00286985">
      <w:pPr>
        <w:jc w:val="both"/>
        <w:rPr>
          <w:rFonts w:ascii="Arial" w:hAnsi="Arial" w:cs="Arial"/>
          <w:sz w:val="20"/>
          <w:szCs w:val="20"/>
        </w:rPr>
      </w:pPr>
      <w:r w:rsidRPr="00286985">
        <w:rPr>
          <w:rFonts w:ascii="Arial" w:hAnsi="Arial" w:cs="Arial"/>
          <w:sz w:val="20"/>
          <w:szCs w:val="20"/>
        </w:rPr>
        <w:t>- Palpitaciones: Sensación de latidos cardíacos irregulares o rápidos.</w:t>
      </w:r>
    </w:p>
    <w:p w:rsidR="00193F2B" w:rsidRPr="00286985" w:rsidRDefault="00193F2B" w:rsidP="00286985">
      <w:pPr>
        <w:jc w:val="both"/>
        <w:rPr>
          <w:rFonts w:ascii="Arial" w:hAnsi="Arial" w:cs="Arial"/>
          <w:sz w:val="20"/>
          <w:szCs w:val="20"/>
        </w:rPr>
      </w:pPr>
      <w:r w:rsidRPr="00286985">
        <w:rPr>
          <w:rFonts w:ascii="Arial" w:hAnsi="Arial" w:cs="Arial"/>
          <w:sz w:val="20"/>
          <w:szCs w:val="20"/>
        </w:rPr>
        <w:t xml:space="preserve">Los principales factores para presentar </w:t>
      </w:r>
      <w:proofErr w:type="gramStart"/>
      <w:r w:rsidRPr="00286985">
        <w:rPr>
          <w:rFonts w:ascii="Arial" w:hAnsi="Arial" w:cs="Arial"/>
          <w:sz w:val="20"/>
          <w:szCs w:val="20"/>
        </w:rPr>
        <w:t>un insuficiencia cardiaca</w:t>
      </w:r>
      <w:proofErr w:type="gramEnd"/>
      <w:r w:rsidRPr="00286985">
        <w:rPr>
          <w:rFonts w:ascii="Arial" w:hAnsi="Arial" w:cs="Arial"/>
          <w:sz w:val="20"/>
          <w:szCs w:val="20"/>
        </w:rPr>
        <w:t xml:space="preserve"> incluye </w:t>
      </w:r>
    </w:p>
    <w:p w:rsidR="00193F2B" w:rsidRPr="00286985" w:rsidRDefault="00193F2B" w:rsidP="00286985">
      <w:pPr>
        <w:jc w:val="both"/>
        <w:rPr>
          <w:rFonts w:ascii="Arial" w:hAnsi="Arial" w:cs="Arial"/>
          <w:sz w:val="20"/>
          <w:szCs w:val="20"/>
        </w:rPr>
      </w:pPr>
      <w:r w:rsidRPr="00286985">
        <w:rPr>
          <w:rFonts w:ascii="Arial" w:hAnsi="Arial" w:cs="Arial"/>
          <w:sz w:val="20"/>
          <w:szCs w:val="20"/>
        </w:rPr>
        <w:t>-Enfermedades cardíacas preexistentes: Como la enfermedad coronaria, la hipertensión y la enfermedad valvular cardíaca.</w:t>
      </w:r>
    </w:p>
    <w:p w:rsidR="00193F2B" w:rsidRPr="00286985" w:rsidRDefault="00193F2B" w:rsidP="00286985">
      <w:pPr>
        <w:jc w:val="both"/>
        <w:rPr>
          <w:rFonts w:ascii="Arial" w:hAnsi="Arial" w:cs="Arial"/>
          <w:sz w:val="20"/>
          <w:szCs w:val="20"/>
        </w:rPr>
      </w:pPr>
      <w:r w:rsidRPr="00286985">
        <w:rPr>
          <w:rFonts w:ascii="Arial" w:hAnsi="Arial" w:cs="Arial"/>
          <w:sz w:val="20"/>
          <w:szCs w:val="20"/>
        </w:rPr>
        <w:t>- Hipertensión: La presión arterial alta puede dañar el corazón y aumentar el riesgo de IC.</w:t>
      </w:r>
    </w:p>
    <w:p w:rsidR="00193F2B" w:rsidRPr="00286985" w:rsidRDefault="00193F2B" w:rsidP="00286985">
      <w:pPr>
        <w:jc w:val="both"/>
        <w:rPr>
          <w:rFonts w:ascii="Arial" w:hAnsi="Arial" w:cs="Arial"/>
          <w:sz w:val="20"/>
          <w:szCs w:val="20"/>
        </w:rPr>
      </w:pPr>
      <w:r w:rsidRPr="00286985">
        <w:rPr>
          <w:rFonts w:ascii="Arial" w:hAnsi="Arial" w:cs="Arial"/>
          <w:sz w:val="20"/>
          <w:szCs w:val="20"/>
        </w:rPr>
        <w:t xml:space="preserve">- Diabetes: La diabetes puede aumentar el riesgo de IC </w:t>
      </w:r>
      <w:proofErr w:type="gramStart"/>
      <w:r w:rsidRPr="00286985">
        <w:rPr>
          <w:rFonts w:ascii="Arial" w:hAnsi="Arial" w:cs="Arial"/>
          <w:sz w:val="20"/>
          <w:szCs w:val="20"/>
        </w:rPr>
        <w:t>debido a la daño</w:t>
      </w:r>
      <w:proofErr w:type="gramEnd"/>
      <w:r w:rsidRPr="00286985">
        <w:rPr>
          <w:rFonts w:ascii="Arial" w:hAnsi="Arial" w:cs="Arial"/>
          <w:sz w:val="20"/>
          <w:szCs w:val="20"/>
        </w:rPr>
        <w:t xml:space="preserve"> en los vasos sanguíneos y el músculo cardíaco.</w:t>
      </w:r>
    </w:p>
    <w:p w:rsidR="00193F2B" w:rsidRPr="00286985" w:rsidRDefault="00193F2B" w:rsidP="00286985">
      <w:pPr>
        <w:jc w:val="both"/>
        <w:rPr>
          <w:rFonts w:ascii="Arial" w:hAnsi="Arial" w:cs="Arial"/>
          <w:sz w:val="20"/>
          <w:szCs w:val="20"/>
        </w:rPr>
      </w:pPr>
      <w:r w:rsidRPr="00286985">
        <w:rPr>
          <w:rFonts w:ascii="Arial" w:hAnsi="Arial" w:cs="Arial"/>
          <w:sz w:val="20"/>
          <w:szCs w:val="20"/>
        </w:rPr>
        <w:t>- Obesidad: La obesidad puede aumentar el riesgo de IC debido a la asociación con otros factores de riesgo, como la hipertensión y la diabetes.</w:t>
      </w:r>
    </w:p>
    <w:p w:rsidR="00193F2B" w:rsidRPr="00286985" w:rsidRDefault="00193F2B" w:rsidP="00286985">
      <w:pPr>
        <w:jc w:val="both"/>
        <w:rPr>
          <w:rFonts w:ascii="Arial" w:hAnsi="Arial" w:cs="Arial"/>
          <w:sz w:val="20"/>
          <w:szCs w:val="20"/>
        </w:rPr>
      </w:pPr>
    </w:p>
    <w:p w:rsidR="00193F2B" w:rsidRPr="00286985" w:rsidRDefault="00193F2B" w:rsidP="00286985">
      <w:pPr>
        <w:jc w:val="both"/>
        <w:rPr>
          <w:rFonts w:ascii="Arial" w:hAnsi="Arial" w:cs="Arial"/>
          <w:sz w:val="20"/>
          <w:szCs w:val="20"/>
        </w:rPr>
      </w:pPr>
      <w:r w:rsidRPr="00286985">
        <w:rPr>
          <w:rFonts w:ascii="Arial" w:hAnsi="Arial" w:cs="Arial"/>
          <w:sz w:val="20"/>
          <w:szCs w:val="20"/>
        </w:rPr>
        <w:t xml:space="preserve">Para el </w:t>
      </w:r>
      <w:r w:rsidR="00837F96" w:rsidRPr="00286985">
        <w:rPr>
          <w:rFonts w:ascii="Arial" w:hAnsi="Arial" w:cs="Arial"/>
          <w:sz w:val="20"/>
          <w:szCs w:val="20"/>
        </w:rPr>
        <w:t>diagnóstico</w:t>
      </w:r>
      <w:r w:rsidRPr="00286985">
        <w:rPr>
          <w:rFonts w:ascii="Arial" w:hAnsi="Arial" w:cs="Arial"/>
          <w:sz w:val="20"/>
          <w:szCs w:val="20"/>
        </w:rPr>
        <w:t xml:space="preserve"> de la insuficiencia cardiaca, dependerá de la clasificación </w:t>
      </w:r>
      <w:r w:rsidR="00837F96" w:rsidRPr="00286985">
        <w:rPr>
          <w:rFonts w:ascii="Arial" w:hAnsi="Arial" w:cs="Arial"/>
          <w:sz w:val="20"/>
          <w:szCs w:val="20"/>
        </w:rPr>
        <w:t xml:space="preserve">dependiendo el FEV1, si es </w:t>
      </w:r>
      <w:proofErr w:type="spellStart"/>
      <w:r w:rsidR="00837F96" w:rsidRPr="00286985">
        <w:rPr>
          <w:rFonts w:ascii="Arial" w:hAnsi="Arial" w:cs="Arial"/>
          <w:sz w:val="20"/>
          <w:szCs w:val="20"/>
        </w:rPr>
        <w:t>sitolica</w:t>
      </w:r>
      <w:proofErr w:type="spellEnd"/>
      <w:r w:rsidR="00837F96" w:rsidRPr="00286985">
        <w:rPr>
          <w:rFonts w:ascii="Arial" w:hAnsi="Arial" w:cs="Arial"/>
          <w:sz w:val="20"/>
          <w:szCs w:val="20"/>
        </w:rPr>
        <w:t xml:space="preserve">, diastólica, la gravedad (aguda y grave), localización (derecha, izquierda) </w:t>
      </w:r>
    </w:p>
    <w:p w:rsidR="00837F96" w:rsidRPr="00286985" w:rsidRDefault="00837F96" w:rsidP="00286985">
      <w:pPr>
        <w:jc w:val="both"/>
        <w:rPr>
          <w:rFonts w:ascii="Arial" w:hAnsi="Arial" w:cs="Arial"/>
          <w:sz w:val="20"/>
          <w:szCs w:val="20"/>
        </w:rPr>
      </w:pPr>
    </w:p>
    <w:p w:rsidR="00193F2B" w:rsidRPr="00286985" w:rsidRDefault="00193F2B" w:rsidP="00286985">
      <w:pPr>
        <w:jc w:val="both"/>
        <w:rPr>
          <w:rFonts w:ascii="Arial" w:hAnsi="Arial" w:cs="Arial"/>
          <w:sz w:val="20"/>
          <w:szCs w:val="20"/>
        </w:rPr>
      </w:pPr>
      <w:r w:rsidRPr="00286985">
        <w:rPr>
          <w:rFonts w:ascii="Arial" w:hAnsi="Arial" w:cs="Arial"/>
          <w:sz w:val="20"/>
          <w:szCs w:val="20"/>
        </w:rPr>
        <w:t>El tratamiento y manejo de la IC dependen de la gravedad y el tipo de insuficiencia. Algunos de los tratamientos comunes incluyen:</w:t>
      </w:r>
    </w:p>
    <w:p w:rsidR="00193F2B" w:rsidRPr="00286985" w:rsidRDefault="00837F96" w:rsidP="00286985">
      <w:pPr>
        <w:jc w:val="both"/>
        <w:rPr>
          <w:rFonts w:ascii="Arial" w:hAnsi="Arial" w:cs="Arial"/>
          <w:sz w:val="20"/>
          <w:szCs w:val="20"/>
        </w:rPr>
      </w:pPr>
      <w:r w:rsidRPr="00286985">
        <w:rPr>
          <w:rFonts w:ascii="Arial" w:hAnsi="Arial" w:cs="Arial"/>
          <w:sz w:val="20"/>
          <w:szCs w:val="20"/>
        </w:rPr>
        <w:t>Medicamentos c</w:t>
      </w:r>
      <w:r w:rsidR="00193F2B" w:rsidRPr="00286985">
        <w:rPr>
          <w:rFonts w:ascii="Arial" w:hAnsi="Arial" w:cs="Arial"/>
          <w:sz w:val="20"/>
          <w:szCs w:val="20"/>
        </w:rPr>
        <w:t>omo los inhibidores de la enzima convertidora de angiotensina (ECA), los betabloqueantes y los diuréticos.</w:t>
      </w:r>
    </w:p>
    <w:p w:rsidR="00193F2B" w:rsidRPr="00286985" w:rsidRDefault="00837F96" w:rsidP="00286985">
      <w:pPr>
        <w:ind w:firstLine="708"/>
        <w:jc w:val="both"/>
        <w:rPr>
          <w:rFonts w:ascii="Arial" w:hAnsi="Arial" w:cs="Arial"/>
          <w:sz w:val="20"/>
          <w:szCs w:val="20"/>
        </w:rPr>
      </w:pPr>
      <w:r w:rsidRPr="00286985">
        <w:rPr>
          <w:rFonts w:ascii="Arial" w:hAnsi="Arial" w:cs="Arial"/>
          <w:sz w:val="20"/>
          <w:szCs w:val="20"/>
        </w:rPr>
        <w:t>También es de importancia los cambios</w:t>
      </w:r>
      <w:r w:rsidR="00193F2B" w:rsidRPr="00286985">
        <w:rPr>
          <w:rFonts w:ascii="Arial" w:hAnsi="Arial" w:cs="Arial"/>
          <w:sz w:val="20"/>
          <w:szCs w:val="20"/>
        </w:rPr>
        <w:t xml:space="preserve"> en el estilo de vida Como la reducción de la ingesta de sal, el aumento de la actividad física y la pérdida de </w:t>
      </w:r>
      <w:proofErr w:type="spellStart"/>
      <w:proofErr w:type="gramStart"/>
      <w:r w:rsidR="00193F2B" w:rsidRPr="00286985">
        <w:rPr>
          <w:rFonts w:ascii="Arial" w:hAnsi="Arial" w:cs="Arial"/>
          <w:sz w:val="20"/>
          <w:szCs w:val="20"/>
        </w:rPr>
        <w:t>peso.</w:t>
      </w:r>
      <w:r w:rsidRPr="00286985">
        <w:rPr>
          <w:rFonts w:ascii="Arial" w:hAnsi="Arial" w:cs="Arial"/>
          <w:sz w:val="20"/>
          <w:szCs w:val="20"/>
        </w:rPr>
        <w:t>y</w:t>
      </w:r>
      <w:proofErr w:type="spellEnd"/>
      <w:proofErr w:type="gramEnd"/>
      <w:r w:rsidRPr="00286985">
        <w:rPr>
          <w:rFonts w:ascii="Arial" w:hAnsi="Arial" w:cs="Arial"/>
          <w:sz w:val="20"/>
          <w:szCs w:val="20"/>
        </w:rPr>
        <w:t xml:space="preserve"> en </w:t>
      </w:r>
      <w:proofErr w:type="spellStart"/>
      <w:r w:rsidRPr="00286985">
        <w:rPr>
          <w:rFonts w:ascii="Arial" w:hAnsi="Arial" w:cs="Arial"/>
          <w:sz w:val="20"/>
          <w:szCs w:val="20"/>
        </w:rPr>
        <w:t>algunoc</w:t>
      </w:r>
      <w:proofErr w:type="spellEnd"/>
      <w:r w:rsidRPr="00286985">
        <w:rPr>
          <w:rFonts w:ascii="Arial" w:hAnsi="Arial" w:cs="Arial"/>
          <w:sz w:val="20"/>
          <w:szCs w:val="20"/>
        </w:rPr>
        <w:t xml:space="preserve"> casos graves los d</w:t>
      </w:r>
      <w:r w:rsidR="00193F2B" w:rsidRPr="00286985">
        <w:rPr>
          <w:rFonts w:ascii="Arial" w:hAnsi="Arial" w:cs="Arial"/>
          <w:sz w:val="20"/>
          <w:szCs w:val="20"/>
        </w:rPr>
        <w:t>ispositivos médicos</w:t>
      </w:r>
      <w:r w:rsidRPr="00286985">
        <w:rPr>
          <w:rFonts w:ascii="Arial" w:hAnsi="Arial" w:cs="Arial"/>
          <w:sz w:val="20"/>
          <w:szCs w:val="20"/>
        </w:rPr>
        <w:t>;</w:t>
      </w:r>
      <w:r w:rsidR="00193F2B" w:rsidRPr="00286985">
        <w:rPr>
          <w:rFonts w:ascii="Arial" w:hAnsi="Arial" w:cs="Arial"/>
          <w:sz w:val="20"/>
          <w:szCs w:val="20"/>
        </w:rPr>
        <w:t xml:space="preserve"> Como los dispositivos de asistencia ventricular y los marcapasos.</w:t>
      </w:r>
    </w:p>
    <w:p w:rsidR="00193F2B" w:rsidRPr="00286985" w:rsidRDefault="00193F2B" w:rsidP="00286985">
      <w:pPr>
        <w:jc w:val="both"/>
        <w:rPr>
          <w:rFonts w:ascii="Arial" w:hAnsi="Arial" w:cs="Arial"/>
          <w:sz w:val="20"/>
          <w:szCs w:val="20"/>
        </w:rPr>
      </w:pPr>
    </w:p>
    <w:p w:rsidR="00193F2B" w:rsidRPr="00286985" w:rsidRDefault="00193F2B" w:rsidP="00286985">
      <w:pPr>
        <w:jc w:val="both"/>
        <w:rPr>
          <w:rFonts w:ascii="Arial" w:hAnsi="Arial" w:cs="Arial"/>
          <w:sz w:val="20"/>
          <w:szCs w:val="20"/>
        </w:rPr>
      </w:pPr>
      <w:r w:rsidRPr="00286985">
        <w:rPr>
          <w:rFonts w:ascii="Arial" w:hAnsi="Arial" w:cs="Arial"/>
          <w:sz w:val="20"/>
          <w:szCs w:val="20"/>
        </w:rPr>
        <w:br w:type="page"/>
      </w:r>
    </w:p>
    <w:p w:rsidR="00193F2B" w:rsidRPr="00286985" w:rsidRDefault="00837F96" w:rsidP="00286985">
      <w:pPr>
        <w:jc w:val="center"/>
        <w:rPr>
          <w:rFonts w:ascii="Arial" w:hAnsi="Arial" w:cs="Arial"/>
          <w:sz w:val="20"/>
          <w:szCs w:val="20"/>
        </w:rPr>
      </w:pPr>
      <w:r w:rsidRPr="00286985">
        <w:rPr>
          <w:rFonts w:ascii="Arial" w:hAnsi="Arial" w:cs="Arial"/>
          <w:sz w:val="20"/>
          <w:szCs w:val="20"/>
        </w:rPr>
        <w:lastRenderedPageBreak/>
        <w:t>INSUFICIENCIA CARDIACA</w:t>
      </w:r>
    </w:p>
    <w:p w:rsidR="00837F96" w:rsidRPr="00286985" w:rsidRDefault="00837F96" w:rsidP="00286985">
      <w:pPr>
        <w:jc w:val="both"/>
        <w:rPr>
          <w:rFonts w:ascii="Arial" w:hAnsi="Arial" w:cs="Arial"/>
          <w:sz w:val="20"/>
          <w:szCs w:val="20"/>
        </w:rPr>
      </w:pPr>
    </w:p>
    <w:p w:rsidR="00F94B90" w:rsidRPr="00286985" w:rsidRDefault="003B4013" w:rsidP="00286985">
      <w:pPr>
        <w:jc w:val="both"/>
        <w:rPr>
          <w:rFonts w:ascii="Arial" w:hAnsi="Arial" w:cs="Arial"/>
          <w:sz w:val="20"/>
          <w:szCs w:val="20"/>
        </w:rPr>
      </w:pPr>
      <w:r w:rsidRPr="00286985">
        <w:rPr>
          <w:rFonts w:ascii="Arial" w:hAnsi="Arial" w:cs="Arial"/>
          <w:sz w:val="20"/>
          <w:szCs w:val="20"/>
        </w:rPr>
        <w:t xml:space="preserve">La insuficiencia cardiaca, según ACC y AHA, es un síndrome clínico complejo que resulta de cualquier deterioro estructural o funcional de llenado </w:t>
      </w:r>
      <w:r w:rsidR="003115B5" w:rsidRPr="00286985">
        <w:rPr>
          <w:rFonts w:ascii="Arial" w:hAnsi="Arial" w:cs="Arial"/>
          <w:sz w:val="20"/>
          <w:szCs w:val="20"/>
        </w:rPr>
        <w:t>ventricular</w:t>
      </w:r>
      <w:r w:rsidRPr="00286985">
        <w:rPr>
          <w:rFonts w:ascii="Arial" w:hAnsi="Arial" w:cs="Arial"/>
          <w:sz w:val="20"/>
          <w:szCs w:val="20"/>
        </w:rPr>
        <w:t xml:space="preserve"> o la eyección de sangre. La IC es un trastorno común en todo el mundo con </w:t>
      </w:r>
      <w:proofErr w:type="gramStart"/>
      <w:r w:rsidRPr="00286985">
        <w:rPr>
          <w:rFonts w:ascii="Arial" w:hAnsi="Arial" w:cs="Arial"/>
          <w:sz w:val="20"/>
          <w:szCs w:val="20"/>
        </w:rPr>
        <w:t>una alta</w:t>
      </w:r>
      <w:proofErr w:type="gramEnd"/>
      <w:r w:rsidRPr="00286985">
        <w:rPr>
          <w:rFonts w:ascii="Arial" w:hAnsi="Arial" w:cs="Arial"/>
          <w:sz w:val="20"/>
          <w:szCs w:val="20"/>
        </w:rPr>
        <w:t xml:space="preserve"> de mortalidad y morbilidad. </w:t>
      </w:r>
    </w:p>
    <w:p w:rsidR="003B4013" w:rsidRPr="00286985" w:rsidRDefault="003B4013" w:rsidP="00286985">
      <w:pPr>
        <w:jc w:val="both"/>
        <w:rPr>
          <w:rFonts w:ascii="Arial" w:hAnsi="Arial" w:cs="Arial"/>
          <w:sz w:val="20"/>
          <w:szCs w:val="20"/>
        </w:rPr>
      </w:pPr>
    </w:p>
    <w:p w:rsidR="003B4013" w:rsidRPr="00286985" w:rsidRDefault="003B4013" w:rsidP="00286985">
      <w:pPr>
        <w:jc w:val="both"/>
        <w:rPr>
          <w:rFonts w:ascii="Arial" w:hAnsi="Arial" w:cs="Arial"/>
          <w:sz w:val="20"/>
          <w:szCs w:val="20"/>
        </w:rPr>
      </w:pPr>
      <w:r w:rsidRPr="00286985">
        <w:rPr>
          <w:rFonts w:ascii="Arial" w:hAnsi="Arial" w:cs="Arial"/>
          <w:sz w:val="20"/>
          <w:szCs w:val="20"/>
        </w:rPr>
        <w:t xml:space="preserve">Etiología: </w:t>
      </w:r>
    </w:p>
    <w:p w:rsidR="003B4013" w:rsidRPr="00286985" w:rsidRDefault="003B4013" w:rsidP="00286985">
      <w:pPr>
        <w:jc w:val="both"/>
        <w:rPr>
          <w:rFonts w:ascii="Arial" w:hAnsi="Arial" w:cs="Arial"/>
          <w:sz w:val="20"/>
          <w:szCs w:val="20"/>
        </w:rPr>
      </w:pPr>
      <w:r w:rsidRPr="00286985">
        <w:rPr>
          <w:rFonts w:ascii="Arial" w:hAnsi="Arial" w:cs="Arial"/>
          <w:sz w:val="20"/>
          <w:szCs w:val="20"/>
        </w:rPr>
        <w:t xml:space="preserve">Las etiologías son extensas, aunque la </w:t>
      </w:r>
      <w:r w:rsidR="008E07C0" w:rsidRPr="00286985">
        <w:rPr>
          <w:rFonts w:ascii="Arial" w:hAnsi="Arial" w:cs="Arial"/>
          <w:sz w:val="20"/>
          <w:szCs w:val="20"/>
        </w:rPr>
        <w:t>cardiopatía</w:t>
      </w:r>
      <w:r w:rsidRPr="00286985">
        <w:rPr>
          <w:rFonts w:ascii="Arial" w:hAnsi="Arial" w:cs="Arial"/>
          <w:sz w:val="20"/>
          <w:szCs w:val="20"/>
        </w:rPr>
        <w:t xml:space="preserve"> isquémica causada por la enfermedad coronaria, es la causa más común. Se debe hacer todo lo posible para identificar los factores causales. Según su clasificación, se </w:t>
      </w:r>
      <w:r w:rsidR="008E07C0" w:rsidRPr="00286985">
        <w:rPr>
          <w:rFonts w:ascii="Arial" w:hAnsi="Arial" w:cs="Arial"/>
          <w:sz w:val="20"/>
          <w:szCs w:val="20"/>
        </w:rPr>
        <w:t>divine</w:t>
      </w:r>
      <w:r w:rsidRPr="00286985">
        <w:rPr>
          <w:rFonts w:ascii="Arial" w:hAnsi="Arial" w:cs="Arial"/>
          <w:sz w:val="20"/>
          <w:szCs w:val="20"/>
        </w:rPr>
        <w:t xml:space="preserve"> </w:t>
      </w:r>
      <w:r w:rsidR="008E07C0" w:rsidRPr="00286985">
        <w:rPr>
          <w:rFonts w:ascii="Arial" w:hAnsi="Arial" w:cs="Arial"/>
          <w:sz w:val="20"/>
          <w:szCs w:val="20"/>
        </w:rPr>
        <w:t>en cardiopatía</w:t>
      </w:r>
      <w:r w:rsidRPr="00286985">
        <w:rPr>
          <w:rFonts w:ascii="Arial" w:hAnsi="Arial" w:cs="Arial"/>
          <w:sz w:val="20"/>
          <w:szCs w:val="20"/>
        </w:rPr>
        <w:t xml:space="preserve"> </w:t>
      </w:r>
      <w:r w:rsidR="008E07C0" w:rsidRPr="00286985">
        <w:rPr>
          <w:rFonts w:ascii="Arial" w:hAnsi="Arial" w:cs="Arial"/>
          <w:sz w:val="20"/>
          <w:szCs w:val="20"/>
        </w:rPr>
        <w:t>intrínseca</w:t>
      </w:r>
      <w:r w:rsidRPr="00286985">
        <w:rPr>
          <w:rFonts w:ascii="Arial" w:hAnsi="Arial" w:cs="Arial"/>
          <w:sz w:val="20"/>
          <w:szCs w:val="20"/>
        </w:rPr>
        <w:t xml:space="preserve"> y patología infiltrativas, congénitas, valvulares, relacionadas con </w:t>
      </w:r>
      <w:proofErr w:type="gramStart"/>
      <w:r w:rsidRPr="00286985">
        <w:rPr>
          <w:rFonts w:ascii="Arial" w:hAnsi="Arial" w:cs="Arial"/>
          <w:sz w:val="20"/>
          <w:szCs w:val="20"/>
        </w:rPr>
        <w:t>miocarditis ,</w:t>
      </w:r>
      <w:proofErr w:type="gramEnd"/>
      <w:r w:rsidRPr="00286985">
        <w:rPr>
          <w:rFonts w:ascii="Arial" w:hAnsi="Arial" w:cs="Arial"/>
          <w:sz w:val="20"/>
          <w:szCs w:val="20"/>
        </w:rPr>
        <w:t xml:space="preserve"> insuficiencia de alto gasto y secundarias a enfermedad sistémica.</w:t>
      </w:r>
    </w:p>
    <w:p w:rsidR="003B4013" w:rsidRPr="00286985" w:rsidRDefault="003B4013" w:rsidP="00286985">
      <w:pPr>
        <w:jc w:val="both"/>
        <w:rPr>
          <w:rFonts w:ascii="Arial" w:hAnsi="Arial" w:cs="Arial"/>
          <w:sz w:val="20"/>
          <w:szCs w:val="20"/>
        </w:rPr>
      </w:pPr>
    </w:p>
    <w:p w:rsidR="003B4013" w:rsidRPr="00286985" w:rsidRDefault="003B4013" w:rsidP="00286985">
      <w:pPr>
        <w:jc w:val="both"/>
        <w:rPr>
          <w:rFonts w:ascii="Arial" w:hAnsi="Arial" w:cs="Arial"/>
          <w:sz w:val="20"/>
          <w:szCs w:val="20"/>
        </w:rPr>
      </w:pPr>
      <w:r w:rsidRPr="00286985">
        <w:rPr>
          <w:rFonts w:ascii="Arial" w:hAnsi="Arial" w:cs="Arial"/>
          <w:sz w:val="20"/>
          <w:szCs w:val="20"/>
        </w:rPr>
        <w:t xml:space="preserve">Las 4 etiologías más comunes responsable de aproximadamente 2/3 de los casos con IC son la cardiopatía isquémica, EPOC, la cardiopatía hipertensiva, la </w:t>
      </w:r>
      <w:proofErr w:type="spellStart"/>
      <w:r w:rsidRPr="00286985">
        <w:rPr>
          <w:rFonts w:ascii="Arial" w:hAnsi="Arial" w:cs="Arial"/>
          <w:sz w:val="20"/>
          <w:szCs w:val="20"/>
        </w:rPr>
        <w:t>hicardiopatia</w:t>
      </w:r>
      <w:proofErr w:type="spellEnd"/>
      <w:r w:rsidRPr="00286985">
        <w:rPr>
          <w:rFonts w:ascii="Arial" w:hAnsi="Arial" w:cs="Arial"/>
          <w:sz w:val="20"/>
          <w:szCs w:val="20"/>
        </w:rPr>
        <w:t xml:space="preserve"> reumática. </w:t>
      </w:r>
    </w:p>
    <w:p w:rsidR="003B4013" w:rsidRPr="00286985" w:rsidRDefault="003B4013" w:rsidP="00286985">
      <w:pPr>
        <w:jc w:val="both"/>
        <w:rPr>
          <w:rFonts w:ascii="Arial" w:hAnsi="Arial" w:cs="Arial"/>
          <w:sz w:val="20"/>
          <w:szCs w:val="20"/>
        </w:rPr>
      </w:pPr>
    </w:p>
    <w:p w:rsidR="003B4013" w:rsidRPr="00286985" w:rsidRDefault="003B4013" w:rsidP="00286985">
      <w:pPr>
        <w:pStyle w:val="Prrafodelista"/>
        <w:numPr>
          <w:ilvl w:val="0"/>
          <w:numId w:val="1"/>
        </w:numPr>
        <w:jc w:val="both"/>
        <w:rPr>
          <w:rFonts w:ascii="Arial" w:hAnsi="Arial" w:cs="Arial"/>
          <w:sz w:val="20"/>
          <w:szCs w:val="20"/>
        </w:rPr>
      </w:pPr>
      <w:r w:rsidRPr="00286985">
        <w:rPr>
          <w:rFonts w:ascii="Arial" w:hAnsi="Arial" w:cs="Arial"/>
          <w:sz w:val="20"/>
          <w:szCs w:val="20"/>
        </w:rPr>
        <w:t xml:space="preserve">Enfermedad cardiaca isquémica </w:t>
      </w:r>
    </w:p>
    <w:p w:rsidR="003B4013" w:rsidRPr="00286985" w:rsidRDefault="00DB697B" w:rsidP="00286985">
      <w:pPr>
        <w:jc w:val="both"/>
        <w:rPr>
          <w:rFonts w:ascii="Arial" w:hAnsi="Arial" w:cs="Arial"/>
          <w:sz w:val="20"/>
          <w:szCs w:val="20"/>
        </w:rPr>
      </w:pPr>
      <w:r w:rsidRPr="00286985">
        <w:rPr>
          <w:rFonts w:ascii="Arial" w:hAnsi="Arial" w:cs="Arial"/>
          <w:sz w:val="20"/>
          <w:szCs w:val="20"/>
        </w:rPr>
        <w:t xml:space="preserve">Es la causa más común de IC en todo el mundo. La isquemia provoca una falta de flujo sanguíneo al miocardio. Reduciendo la fracción de eyección. </w:t>
      </w:r>
    </w:p>
    <w:p w:rsidR="00DB697B" w:rsidRPr="00286985" w:rsidRDefault="00DB697B" w:rsidP="00286985">
      <w:pPr>
        <w:jc w:val="both"/>
        <w:rPr>
          <w:rFonts w:ascii="Arial" w:hAnsi="Arial" w:cs="Arial"/>
          <w:sz w:val="20"/>
          <w:szCs w:val="20"/>
        </w:rPr>
      </w:pPr>
    </w:p>
    <w:p w:rsidR="00DB697B" w:rsidRPr="00286985" w:rsidRDefault="00DB697B" w:rsidP="00286985">
      <w:pPr>
        <w:pStyle w:val="Prrafodelista"/>
        <w:numPr>
          <w:ilvl w:val="0"/>
          <w:numId w:val="1"/>
        </w:numPr>
        <w:jc w:val="both"/>
        <w:rPr>
          <w:rFonts w:ascii="Arial" w:hAnsi="Arial" w:cs="Arial"/>
          <w:sz w:val="20"/>
          <w:szCs w:val="20"/>
        </w:rPr>
      </w:pPr>
      <w:r w:rsidRPr="00286985">
        <w:rPr>
          <w:rFonts w:ascii="Arial" w:hAnsi="Arial" w:cs="Arial"/>
          <w:sz w:val="20"/>
          <w:szCs w:val="20"/>
        </w:rPr>
        <w:t>Enfermedad cardiaca valvular:</w:t>
      </w:r>
    </w:p>
    <w:p w:rsidR="00DB697B" w:rsidRPr="00286985" w:rsidRDefault="00DB697B" w:rsidP="00286985">
      <w:pPr>
        <w:jc w:val="both"/>
        <w:rPr>
          <w:rFonts w:ascii="Arial" w:hAnsi="Arial" w:cs="Arial"/>
          <w:sz w:val="20"/>
          <w:szCs w:val="20"/>
        </w:rPr>
      </w:pPr>
      <w:r w:rsidRPr="00286985">
        <w:rPr>
          <w:rFonts w:ascii="Arial" w:hAnsi="Arial" w:cs="Arial"/>
          <w:sz w:val="20"/>
          <w:szCs w:val="20"/>
        </w:rPr>
        <w:t>La cardiopatía valvular es otra afección cardiaca intrínseca común que puede causar IC. La cardiopatía reumática es la causa más común de cardiopatía en nuños y adultos jóvenes a nivel mundial. Se debe a una respuesta inmunitaria al Estreptococo del grupo A y causa principalmente estenosis mitras y aortica. Las mujeres tienen mayor probabilidad de padecer cardiopatía reumática de la válvula mitral o prolapso de válvula mitral, mientras que los hombres tienen mayor probabilidad de padecer valvulopatías aórticas como regurgitación o estenosis.</w:t>
      </w:r>
    </w:p>
    <w:p w:rsidR="008E07C0" w:rsidRPr="00286985" w:rsidRDefault="008E07C0" w:rsidP="00286985">
      <w:pPr>
        <w:jc w:val="both"/>
        <w:rPr>
          <w:rFonts w:ascii="Arial" w:hAnsi="Arial" w:cs="Arial"/>
          <w:sz w:val="20"/>
          <w:szCs w:val="20"/>
        </w:rPr>
      </w:pPr>
    </w:p>
    <w:p w:rsidR="00DB697B" w:rsidRPr="00286985" w:rsidRDefault="00DB697B" w:rsidP="00286985">
      <w:pPr>
        <w:pStyle w:val="Prrafodelista"/>
        <w:numPr>
          <w:ilvl w:val="0"/>
          <w:numId w:val="1"/>
        </w:numPr>
        <w:jc w:val="both"/>
        <w:rPr>
          <w:rFonts w:ascii="Arial" w:hAnsi="Arial" w:cs="Arial"/>
          <w:sz w:val="20"/>
          <w:szCs w:val="20"/>
        </w:rPr>
      </w:pPr>
      <w:r w:rsidRPr="00286985">
        <w:rPr>
          <w:rFonts w:ascii="Arial" w:hAnsi="Arial" w:cs="Arial"/>
          <w:sz w:val="20"/>
          <w:szCs w:val="20"/>
        </w:rPr>
        <w:t xml:space="preserve">Hipertensión: </w:t>
      </w:r>
    </w:p>
    <w:p w:rsidR="00DB697B" w:rsidRPr="00286985" w:rsidRDefault="00DB697B" w:rsidP="00286985">
      <w:pPr>
        <w:jc w:val="both"/>
        <w:rPr>
          <w:rFonts w:ascii="Arial" w:hAnsi="Arial" w:cs="Arial"/>
          <w:sz w:val="20"/>
          <w:szCs w:val="20"/>
        </w:rPr>
      </w:pPr>
      <w:r w:rsidRPr="00286985">
        <w:rPr>
          <w:rFonts w:ascii="Arial" w:hAnsi="Arial" w:cs="Arial"/>
          <w:sz w:val="20"/>
          <w:szCs w:val="20"/>
        </w:rPr>
        <w:t xml:space="preserve">La hipertensión causa IC incluso en la ausencia de EAC o cardiopatía isquémica. La hipertensión arterial causa estrés mecánico mediante el aumento de la poscarga y los cambios neuro hormonales que incrementan la masa ventricular. </w:t>
      </w:r>
    </w:p>
    <w:p w:rsidR="00DB697B" w:rsidRPr="00286985" w:rsidRDefault="00DB697B" w:rsidP="00286985">
      <w:pPr>
        <w:jc w:val="both"/>
        <w:rPr>
          <w:rFonts w:ascii="Arial" w:hAnsi="Arial" w:cs="Arial"/>
          <w:sz w:val="20"/>
          <w:szCs w:val="20"/>
        </w:rPr>
      </w:pPr>
    </w:p>
    <w:p w:rsidR="009F7802" w:rsidRPr="00286985" w:rsidRDefault="008E07C0" w:rsidP="00286985">
      <w:pPr>
        <w:pStyle w:val="Prrafodelista"/>
        <w:numPr>
          <w:ilvl w:val="0"/>
          <w:numId w:val="1"/>
        </w:numPr>
        <w:jc w:val="both"/>
        <w:rPr>
          <w:rFonts w:ascii="Arial" w:hAnsi="Arial" w:cs="Arial"/>
          <w:sz w:val="20"/>
          <w:szCs w:val="20"/>
        </w:rPr>
      </w:pPr>
      <w:r w:rsidRPr="00286985">
        <w:rPr>
          <w:rFonts w:ascii="Arial" w:hAnsi="Arial" w:cs="Arial"/>
          <w:sz w:val="20"/>
          <w:szCs w:val="20"/>
        </w:rPr>
        <w:t xml:space="preserve">Miocardiopatía </w:t>
      </w:r>
    </w:p>
    <w:p w:rsidR="008E07C0" w:rsidRPr="00286985" w:rsidRDefault="009F7802" w:rsidP="00286985">
      <w:pPr>
        <w:jc w:val="both"/>
        <w:rPr>
          <w:rFonts w:ascii="Arial" w:hAnsi="Arial" w:cs="Arial"/>
          <w:sz w:val="20"/>
          <w:szCs w:val="20"/>
        </w:rPr>
      </w:pPr>
      <w:r w:rsidRPr="00286985">
        <w:rPr>
          <w:rFonts w:ascii="Arial" w:hAnsi="Arial" w:cs="Arial"/>
          <w:sz w:val="20"/>
          <w:szCs w:val="20"/>
        </w:rPr>
        <w:t>La miocardiopatía es un grupo heterogéneo de enfermedades que se caracterizan por ventrículos dilatados con deterioro funcional no relacionado con causas secundarias como cardiopatía isquémica, valvulopatía, hipertensión o cardiopatía congénita.</w:t>
      </w:r>
    </w:p>
    <w:p w:rsidR="009F7802" w:rsidRPr="00286985" w:rsidRDefault="009F7802" w:rsidP="00286985">
      <w:pPr>
        <w:jc w:val="both"/>
        <w:rPr>
          <w:rFonts w:ascii="Arial" w:hAnsi="Arial" w:cs="Arial"/>
          <w:sz w:val="20"/>
          <w:szCs w:val="20"/>
        </w:rPr>
      </w:pPr>
      <w:r w:rsidRPr="00286985">
        <w:rPr>
          <w:rFonts w:ascii="Arial" w:hAnsi="Arial" w:cs="Arial"/>
          <w:sz w:val="20"/>
          <w:szCs w:val="20"/>
        </w:rPr>
        <w:t xml:space="preserve"> Los tipos más comunes de miocardiopatía son la hipertrófica, la dilatada, la restrictiva, la </w:t>
      </w:r>
      <w:proofErr w:type="spellStart"/>
      <w:r w:rsidRPr="00286985">
        <w:rPr>
          <w:rFonts w:ascii="Arial" w:hAnsi="Arial" w:cs="Arial"/>
          <w:sz w:val="20"/>
          <w:szCs w:val="20"/>
        </w:rPr>
        <w:t>arritmogénica</w:t>
      </w:r>
      <w:proofErr w:type="spellEnd"/>
      <w:r w:rsidRPr="00286985">
        <w:rPr>
          <w:rFonts w:ascii="Arial" w:hAnsi="Arial" w:cs="Arial"/>
          <w:sz w:val="20"/>
          <w:szCs w:val="20"/>
        </w:rPr>
        <w:t xml:space="preserve"> del ventrículo derecho y la no compactada del ventrículo izquierdo.  Además de la insuficiencia cardíaca congestiva (ICC), la miocardiopatía puede presentarse como arritmia o muerte súbita cardíaca, lo que obliga a identificar trastornos subyacentes.</w:t>
      </w:r>
    </w:p>
    <w:p w:rsidR="00837F96" w:rsidRPr="00286985" w:rsidRDefault="00837F96"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Miocardiopatía inflamatoria</w:t>
      </w:r>
    </w:p>
    <w:p w:rsidR="009F7802" w:rsidRPr="00286985" w:rsidRDefault="009F7802" w:rsidP="00286985">
      <w:pPr>
        <w:jc w:val="both"/>
        <w:rPr>
          <w:rFonts w:ascii="Arial" w:hAnsi="Arial" w:cs="Arial"/>
          <w:sz w:val="20"/>
          <w:szCs w:val="20"/>
        </w:rPr>
      </w:pPr>
      <w:r w:rsidRPr="00286985">
        <w:rPr>
          <w:rFonts w:ascii="Arial" w:hAnsi="Arial" w:cs="Arial"/>
          <w:sz w:val="20"/>
          <w:szCs w:val="20"/>
        </w:rPr>
        <w:t>La miocardiopatía inflamatoria se define por miocarditis, junto con remodelación ventricular y disfunción cardíaca. La causa más común es una infección viral. Otras etiologías son infecciones bacterianas, fúngicas o protozoarias; sustancias tóxicas o fármacos; y enfermedades inmunomediadas.</w:t>
      </w:r>
      <w:r w:rsidR="008E07C0" w:rsidRPr="00286985">
        <w:rPr>
          <w:rFonts w:ascii="Arial" w:hAnsi="Arial" w:cs="Arial"/>
          <w:sz w:val="20"/>
          <w:szCs w:val="20"/>
        </w:rPr>
        <w:t xml:space="preserve"> </w:t>
      </w:r>
      <w:r w:rsidRPr="00286985">
        <w:rPr>
          <w:rFonts w:ascii="Arial" w:hAnsi="Arial" w:cs="Arial"/>
          <w:sz w:val="20"/>
          <w:szCs w:val="20"/>
        </w:rPr>
        <w:t>Otras causas virales de miocarditis y miocardiopatía inflamatoria incluyen adenovirus, enterovirus, virus del herpes 6, virus de Epstein-Barr y citomegalovirus. Los virus también pueden activar la miocarditis autoinmune, incluyendo el VIH, el virus de la hepatitis C, las influenzas A y B, y los coronavirus (incluyendo la COVID-19). </w:t>
      </w:r>
    </w:p>
    <w:p w:rsidR="009F7802" w:rsidRPr="00286985" w:rsidRDefault="009F7802"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Miocardiopatías infiltrativas </w:t>
      </w:r>
    </w:p>
    <w:p w:rsidR="009F7802" w:rsidRPr="00286985" w:rsidRDefault="009F7802" w:rsidP="00286985">
      <w:pPr>
        <w:jc w:val="both"/>
        <w:rPr>
          <w:rFonts w:ascii="Arial" w:hAnsi="Arial" w:cs="Arial"/>
          <w:sz w:val="20"/>
          <w:szCs w:val="20"/>
        </w:rPr>
      </w:pPr>
      <w:r w:rsidRPr="00286985">
        <w:rPr>
          <w:rFonts w:ascii="Arial" w:hAnsi="Arial" w:cs="Arial"/>
          <w:sz w:val="20"/>
          <w:szCs w:val="20"/>
        </w:rPr>
        <w:t xml:space="preserve">Las miocardiopatías infiltrativas causan un patrón de miocardiopatía restrictiva (similar a la variante de miocardiopatía restrictiva genéticamente determinada), que se caracteriza por una función sistólica ventricular normal, pero con disfunción diastólica y una dinámica de llenado restrictiva de los ventrículos izquierdo (VI) y derecho (VD). </w:t>
      </w: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Obesidad</w:t>
      </w:r>
    </w:p>
    <w:p w:rsidR="008E07C0" w:rsidRPr="00286985" w:rsidRDefault="009F7802" w:rsidP="00286985">
      <w:pPr>
        <w:jc w:val="both"/>
        <w:rPr>
          <w:rFonts w:ascii="Arial" w:hAnsi="Arial" w:cs="Arial"/>
          <w:sz w:val="20"/>
          <w:szCs w:val="20"/>
        </w:rPr>
      </w:pPr>
      <w:r w:rsidRPr="00286985">
        <w:rPr>
          <w:rFonts w:ascii="Arial" w:hAnsi="Arial" w:cs="Arial"/>
          <w:sz w:val="20"/>
          <w:szCs w:val="20"/>
        </w:rPr>
        <w:lastRenderedPageBreak/>
        <w:t xml:space="preserve">La </w:t>
      </w:r>
      <w:proofErr w:type="gramStart"/>
      <w:r w:rsidRPr="00286985">
        <w:rPr>
          <w:rFonts w:ascii="Arial" w:hAnsi="Arial" w:cs="Arial"/>
          <w:sz w:val="20"/>
          <w:szCs w:val="20"/>
        </w:rPr>
        <w:t>obesidad  es</w:t>
      </w:r>
      <w:proofErr w:type="gramEnd"/>
      <w:r w:rsidRPr="00286985">
        <w:rPr>
          <w:rFonts w:ascii="Arial" w:hAnsi="Arial" w:cs="Arial"/>
          <w:sz w:val="20"/>
          <w:szCs w:val="20"/>
        </w:rPr>
        <w:t xml:space="preserve"> una de las principales causas de ICC en pacientes menores de 40 años, según el estudio CHARM (evaluación de la reducción de la mortalidad y la morbilidad con </w:t>
      </w:r>
      <w:proofErr w:type="spellStart"/>
      <w:r w:rsidRPr="00286985">
        <w:rPr>
          <w:rFonts w:ascii="Arial" w:hAnsi="Arial" w:cs="Arial"/>
          <w:sz w:val="20"/>
          <w:szCs w:val="20"/>
        </w:rPr>
        <w:t>candesartán</w:t>
      </w:r>
      <w:proofErr w:type="spellEnd"/>
      <w:r w:rsidRPr="00286985">
        <w:rPr>
          <w:rFonts w:ascii="Arial" w:hAnsi="Arial" w:cs="Arial"/>
          <w:sz w:val="20"/>
          <w:szCs w:val="20"/>
        </w:rPr>
        <w:t xml:space="preserve"> en la insuficiencia cardíaca). </w:t>
      </w:r>
    </w:p>
    <w:p w:rsidR="008E07C0" w:rsidRPr="00286985" w:rsidRDefault="008E07C0"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Taquicardia y arritmia</w:t>
      </w:r>
    </w:p>
    <w:p w:rsidR="009F7802" w:rsidRPr="00286985" w:rsidRDefault="009F7802" w:rsidP="00286985">
      <w:pPr>
        <w:jc w:val="both"/>
        <w:rPr>
          <w:rFonts w:ascii="Arial" w:hAnsi="Arial" w:cs="Arial"/>
          <w:sz w:val="20"/>
          <w:szCs w:val="20"/>
        </w:rPr>
      </w:pPr>
      <w:r w:rsidRPr="00286985">
        <w:rPr>
          <w:rFonts w:ascii="Arial" w:hAnsi="Arial" w:cs="Arial"/>
          <w:sz w:val="20"/>
          <w:szCs w:val="20"/>
        </w:rPr>
        <w:t xml:space="preserve">La taquicardia y la arritmia pueden inducir un estado de insuficiencia cardíaca congestiva (ICC) de bajo gasto cardíaco. Generalmente se observa dilatación de todas las cámaras cardíacas y preservación o adelgazamiento del grosor de la pared </w:t>
      </w:r>
      <w:proofErr w:type="spellStart"/>
      <w:r w:rsidRPr="00286985">
        <w:rPr>
          <w:rFonts w:ascii="Arial" w:hAnsi="Arial" w:cs="Arial"/>
          <w:sz w:val="20"/>
          <w:szCs w:val="20"/>
        </w:rPr>
        <w:t>biventricular</w:t>
      </w:r>
      <w:proofErr w:type="spellEnd"/>
      <w:r w:rsidRPr="00286985">
        <w:rPr>
          <w:rFonts w:ascii="Arial" w:hAnsi="Arial" w:cs="Arial"/>
          <w:sz w:val="20"/>
          <w:szCs w:val="20"/>
        </w:rPr>
        <w:t>.</w:t>
      </w:r>
    </w:p>
    <w:p w:rsidR="008E07C0" w:rsidRPr="00286985" w:rsidRDefault="008E07C0" w:rsidP="00286985">
      <w:pPr>
        <w:jc w:val="both"/>
        <w:rPr>
          <w:rFonts w:ascii="Arial" w:hAnsi="Arial" w:cs="Arial"/>
          <w:sz w:val="20"/>
          <w:szCs w:val="20"/>
        </w:rPr>
      </w:pPr>
    </w:p>
    <w:p w:rsidR="009F7802" w:rsidRPr="00286985" w:rsidRDefault="009F7802" w:rsidP="00286985">
      <w:pPr>
        <w:jc w:val="both"/>
        <w:rPr>
          <w:rFonts w:ascii="Arial" w:hAnsi="Arial" w:cs="Arial"/>
          <w:sz w:val="20"/>
          <w:szCs w:val="20"/>
        </w:rPr>
      </w:pPr>
      <w:r w:rsidRPr="00286985">
        <w:rPr>
          <w:rFonts w:ascii="Arial" w:hAnsi="Arial" w:cs="Arial"/>
          <w:sz w:val="20"/>
          <w:szCs w:val="20"/>
        </w:rPr>
        <w:t xml:space="preserve">Epidemiologia </w:t>
      </w:r>
    </w:p>
    <w:p w:rsidR="00E7224D" w:rsidRPr="00286985" w:rsidRDefault="009F7802" w:rsidP="00286985">
      <w:pPr>
        <w:ind w:firstLine="708"/>
        <w:jc w:val="both"/>
        <w:rPr>
          <w:rFonts w:ascii="Arial" w:hAnsi="Arial" w:cs="Arial"/>
          <w:sz w:val="20"/>
          <w:szCs w:val="20"/>
        </w:rPr>
      </w:pPr>
      <w:r w:rsidRPr="00286985">
        <w:rPr>
          <w:rFonts w:ascii="Arial" w:hAnsi="Arial" w:cs="Arial"/>
          <w:sz w:val="20"/>
          <w:szCs w:val="20"/>
        </w:rPr>
        <w:t>La magnitud global de la enfermedad no puede evaluarse con precisión debido a las diferencias significativas en la distribución geográfica, los métodos de evaluación, la falta de modalidades de imagenología y la falta de adherencia a la estadificación y el diagnóstico uniformes de la enfermedad.</w:t>
      </w:r>
    </w:p>
    <w:p w:rsidR="009F7802" w:rsidRPr="00286985" w:rsidRDefault="009F7802" w:rsidP="00286985">
      <w:pPr>
        <w:ind w:firstLine="708"/>
        <w:jc w:val="both"/>
        <w:rPr>
          <w:rFonts w:ascii="Arial" w:hAnsi="Arial" w:cs="Arial"/>
          <w:sz w:val="20"/>
          <w:szCs w:val="20"/>
        </w:rPr>
      </w:pPr>
      <w:r w:rsidRPr="00286985">
        <w:rPr>
          <w:rFonts w:ascii="Arial" w:hAnsi="Arial" w:cs="Arial"/>
          <w:sz w:val="20"/>
          <w:szCs w:val="20"/>
        </w:rPr>
        <w:t xml:space="preserve"> La edad es un determinante importante de la IC. Independientemente de la causa o la definición utilizada para clasificar a los pacientes con IC, su prevalencia aumenta considerablemente con la edad. </w:t>
      </w:r>
    </w:p>
    <w:p w:rsidR="00E7224D" w:rsidRPr="00286985" w:rsidRDefault="00E7224D" w:rsidP="00286985">
      <w:pPr>
        <w:jc w:val="both"/>
        <w:rPr>
          <w:rFonts w:ascii="Arial" w:hAnsi="Arial" w:cs="Arial"/>
          <w:sz w:val="20"/>
          <w:szCs w:val="20"/>
        </w:rPr>
      </w:pPr>
    </w:p>
    <w:p w:rsidR="00244F08" w:rsidRPr="00286985" w:rsidRDefault="00244F08" w:rsidP="00286985">
      <w:pPr>
        <w:jc w:val="both"/>
        <w:rPr>
          <w:rFonts w:ascii="Arial" w:hAnsi="Arial" w:cs="Arial"/>
          <w:sz w:val="20"/>
          <w:szCs w:val="20"/>
        </w:rPr>
      </w:pPr>
      <w:r w:rsidRPr="00286985">
        <w:rPr>
          <w:rFonts w:ascii="Arial" w:hAnsi="Arial" w:cs="Arial"/>
          <w:sz w:val="20"/>
          <w:szCs w:val="20"/>
        </w:rPr>
        <w:t xml:space="preserve">Diagnostico: </w:t>
      </w:r>
    </w:p>
    <w:p w:rsidR="00E7224D" w:rsidRPr="00286985" w:rsidRDefault="009F7802" w:rsidP="00286985">
      <w:pPr>
        <w:jc w:val="both"/>
        <w:rPr>
          <w:rFonts w:ascii="Arial" w:hAnsi="Arial" w:cs="Arial"/>
          <w:sz w:val="20"/>
          <w:szCs w:val="20"/>
        </w:rPr>
      </w:pPr>
      <w:r w:rsidRPr="00286985">
        <w:rPr>
          <w:rFonts w:ascii="Arial" w:hAnsi="Arial" w:cs="Arial"/>
          <w:sz w:val="20"/>
          <w:szCs w:val="20"/>
        </w:rPr>
        <w:t xml:space="preserve">El diagnóstico y la clasificación de la IC se basan principalmente en la presencia y la gravedad de los síntomas, así como en los hallazgos de la exploración física. </w:t>
      </w:r>
    </w:p>
    <w:p w:rsidR="009F7802" w:rsidRPr="00286985" w:rsidRDefault="009F7802" w:rsidP="00286985">
      <w:pPr>
        <w:jc w:val="both"/>
        <w:rPr>
          <w:rFonts w:ascii="Arial" w:hAnsi="Arial" w:cs="Arial"/>
          <w:sz w:val="20"/>
          <w:szCs w:val="20"/>
        </w:rPr>
      </w:pPr>
      <w:r w:rsidRPr="00286985">
        <w:rPr>
          <w:rFonts w:ascii="Arial" w:hAnsi="Arial" w:cs="Arial"/>
          <w:sz w:val="20"/>
          <w:szCs w:val="20"/>
        </w:rPr>
        <w:t>Una historia clínica detallada de los síntomas, las afecciones médicas subyacentes y la capacidad funcional es fundamental para tratar adecuadamente al paciente.</w:t>
      </w:r>
    </w:p>
    <w:p w:rsidR="00244F08" w:rsidRPr="00286985" w:rsidRDefault="009F7802" w:rsidP="00286985">
      <w:pPr>
        <w:jc w:val="both"/>
        <w:rPr>
          <w:rFonts w:ascii="Arial" w:hAnsi="Arial" w:cs="Arial"/>
          <w:sz w:val="20"/>
          <w:szCs w:val="20"/>
        </w:rPr>
      </w:pPr>
      <w:r w:rsidRPr="00286985">
        <w:rPr>
          <w:rFonts w:ascii="Arial" w:hAnsi="Arial" w:cs="Arial"/>
          <w:sz w:val="20"/>
          <w:szCs w:val="20"/>
        </w:rPr>
        <w:t>La ICC aguda se presenta principalmente con signos de congestión y también puede presentarse con hipoperfusión orgánica o shock cardiogénico. </w:t>
      </w:r>
    </w:p>
    <w:p w:rsidR="00A316CD" w:rsidRPr="00286985" w:rsidRDefault="00A316CD" w:rsidP="00286985">
      <w:pPr>
        <w:jc w:val="both"/>
        <w:rPr>
          <w:rFonts w:ascii="Arial" w:hAnsi="Arial" w:cs="Arial"/>
          <w:sz w:val="20"/>
          <w:szCs w:val="20"/>
        </w:rPr>
      </w:pPr>
    </w:p>
    <w:p w:rsidR="00E7224D" w:rsidRPr="00286985" w:rsidRDefault="009F7802" w:rsidP="00286985">
      <w:pPr>
        <w:jc w:val="both"/>
        <w:rPr>
          <w:rFonts w:ascii="Arial" w:hAnsi="Arial" w:cs="Arial"/>
          <w:sz w:val="20"/>
          <w:szCs w:val="20"/>
        </w:rPr>
      </w:pPr>
      <w:r w:rsidRPr="00286985">
        <w:rPr>
          <w:rFonts w:ascii="Arial" w:hAnsi="Arial" w:cs="Arial"/>
          <w:sz w:val="20"/>
          <w:szCs w:val="20"/>
        </w:rPr>
        <w:t xml:space="preserve">El síntoma más comúnmente reportado es la disnea. Esta debe clasificarse como de esfuerzo, posicional (ortopnea) y aguda o crónica. </w:t>
      </w:r>
    </w:p>
    <w:p w:rsidR="009F7802" w:rsidRPr="00286985" w:rsidRDefault="009F7802" w:rsidP="00286985">
      <w:pPr>
        <w:jc w:val="both"/>
        <w:rPr>
          <w:rFonts w:ascii="Arial" w:hAnsi="Arial" w:cs="Arial"/>
          <w:sz w:val="20"/>
          <w:szCs w:val="20"/>
        </w:rPr>
      </w:pPr>
      <w:r w:rsidRPr="00286985">
        <w:rPr>
          <w:rFonts w:ascii="Arial" w:hAnsi="Arial" w:cs="Arial"/>
          <w:sz w:val="20"/>
          <w:szCs w:val="20"/>
        </w:rPr>
        <w:t xml:space="preserve">Otros síntomas comúnmente reportados de ICC incluyen dolor torácico, anorexia y fatiga por esfuerzo. La anorexia se debe a congestión hepática, edema intestinal y reducción del flujo sanguíneo a la circulación esplácnica. Algunos pacientes pueden presentar tos en decúbito debido a la ortopnea. Los pacientes también pueden experimentar molestias abdominales debido a congestión hepática o ascitis. </w:t>
      </w:r>
      <w:r w:rsidR="00E7224D" w:rsidRPr="00286985">
        <w:rPr>
          <w:rFonts w:ascii="Arial" w:hAnsi="Arial" w:cs="Arial"/>
          <w:sz w:val="20"/>
          <w:szCs w:val="20"/>
        </w:rPr>
        <w:t>Se puede presentar molestias</w:t>
      </w:r>
      <w:r w:rsidRPr="00286985">
        <w:rPr>
          <w:rFonts w:ascii="Arial" w:hAnsi="Arial" w:cs="Arial"/>
          <w:sz w:val="20"/>
          <w:szCs w:val="20"/>
        </w:rPr>
        <w:t xml:space="preserve"> con arritmias pueden presentar palpitaciones, </w:t>
      </w:r>
      <w:proofErr w:type="spellStart"/>
      <w:r w:rsidRPr="00286985">
        <w:rPr>
          <w:rFonts w:ascii="Arial" w:hAnsi="Arial" w:cs="Arial"/>
          <w:sz w:val="20"/>
          <w:szCs w:val="20"/>
        </w:rPr>
        <w:t>presíncope</w:t>
      </w:r>
      <w:proofErr w:type="spellEnd"/>
      <w:r w:rsidRPr="00286985">
        <w:rPr>
          <w:rFonts w:ascii="Arial" w:hAnsi="Arial" w:cs="Arial"/>
          <w:sz w:val="20"/>
          <w:szCs w:val="20"/>
        </w:rPr>
        <w:t xml:space="preserve"> o síncope. Otro síntoma que aumenta la morbilidad es el edema, especialmente de las extremidades inferiores. Esto puede limitar la movilidad y el equilibrio; el agua corporal total y los aumentos de peso de &gt;20 </w:t>
      </w:r>
      <w:proofErr w:type="spellStart"/>
      <w:r w:rsidRPr="00286985">
        <w:rPr>
          <w:rFonts w:ascii="Arial" w:hAnsi="Arial" w:cs="Arial"/>
          <w:sz w:val="20"/>
          <w:szCs w:val="20"/>
        </w:rPr>
        <w:t>lbs</w:t>
      </w:r>
      <w:proofErr w:type="spellEnd"/>
      <w:r w:rsidRPr="00286985">
        <w:rPr>
          <w:rFonts w:ascii="Arial" w:hAnsi="Arial" w:cs="Arial"/>
          <w:sz w:val="20"/>
          <w:szCs w:val="20"/>
        </w:rPr>
        <w:t xml:space="preserve"> no son infrecuentes. </w:t>
      </w:r>
    </w:p>
    <w:p w:rsidR="00E7224D" w:rsidRPr="00286985" w:rsidRDefault="00E7224D"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Hallazgos del examen físico</w:t>
      </w:r>
    </w:p>
    <w:p w:rsidR="00E7224D" w:rsidRPr="00286985" w:rsidRDefault="009F7802" w:rsidP="00286985">
      <w:pPr>
        <w:jc w:val="both"/>
        <w:rPr>
          <w:rFonts w:ascii="Arial" w:hAnsi="Arial" w:cs="Arial"/>
          <w:sz w:val="20"/>
          <w:szCs w:val="20"/>
        </w:rPr>
      </w:pPr>
      <w:r w:rsidRPr="00286985">
        <w:rPr>
          <w:rFonts w:ascii="Arial" w:hAnsi="Arial" w:cs="Arial"/>
          <w:sz w:val="20"/>
          <w:szCs w:val="20"/>
        </w:rPr>
        <w:t>Los hallazgos en la exploración física varían según el estadio y la agudeza de la enfermedad. Los pacientes pueden presentar síntomas aislados de IC izquierda, IC derecha o una combinación de ambas. El aspecto general de los pacientes con ICC grave o con IC agudamente descompensada incluye ansiedad, diaforesis, taquicardia y taq</w:t>
      </w:r>
      <w:r w:rsidRPr="00286985">
        <w:rPr>
          <w:rFonts w:ascii="Arial" w:hAnsi="Arial" w:cs="Arial"/>
          <w:sz w:val="20"/>
          <w:szCs w:val="20"/>
        </w:rPr>
        <w:t xml:space="preserve">uipnea </w:t>
      </w:r>
    </w:p>
    <w:p w:rsidR="009F7802" w:rsidRPr="00286985" w:rsidRDefault="009F7802" w:rsidP="00286985">
      <w:pPr>
        <w:jc w:val="both"/>
        <w:rPr>
          <w:rFonts w:ascii="Arial" w:hAnsi="Arial" w:cs="Arial"/>
          <w:sz w:val="20"/>
          <w:szCs w:val="20"/>
        </w:rPr>
      </w:pPr>
      <w:r w:rsidRPr="00286985">
        <w:rPr>
          <w:rFonts w:ascii="Arial" w:hAnsi="Arial" w:cs="Arial"/>
          <w:sz w:val="20"/>
          <w:szCs w:val="20"/>
        </w:rPr>
        <w:t>Los pacientes con IC crónica descompensada pueden presentar caquexia. En la exploración torácica, el hallazgo clásico de estertores pulmonares se traduce en insuficiencia cardíaca de intensidad moderada a grave. En la insuficiencia cardíaca aguda descompensada pueden presentarse sibilancias. A medida que aumenta la gravedad de la congestión pulmonar, puede observarse esputo espumoso y sanguinolent</w:t>
      </w:r>
      <w:r w:rsidRPr="00286985">
        <w:rPr>
          <w:rFonts w:ascii="Arial" w:hAnsi="Arial" w:cs="Arial"/>
          <w:sz w:val="20"/>
          <w:szCs w:val="20"/>
        </w:rPr>
        <w:t>o</w:t>
      </w:r>
    </w:p>
    <w:p w:rsidR="009F7802" w:rsidRPr="00286985" w:rsidRDefault="009F7802" w:rsidP="00286985">
      <w:pPr>
        <w:jc w:val="both"/>
        <w:rPr>
          <w:rFonts w:ascii="Arial" w:hAnsi="Arial" w:cs="Arial"/>
          <w:sz w:val="20"/>
          <w:szCs w:val="20"/>
        </w:rPr>
      </w:pPr>
    </w:p>
    <w:p w:rsidR="008E07C0" w:rsidRPr="00286985" w:rsidRDefault="009F7802" w:rsidP="00286985">
      <w:pPr>
        <w:pStyle w:val="Prrafodelista"/>
        <w:numPr>
          <w:ilvl w:val="0"/>
          <w:numId w:val="1"/>
        </w:numPr>
        <w:jc w:val="both"/>
        <w:rPr>
          <w:rFonts w:ascii="Arial" w:hAnsi="Arial" w:cs="Arial"/>
          <w:sz w:val="20"/>
          <w:szCs w:val="20"/>
          <w:lang w:val="es-MX" w:eastAsia="es-MX"/>
        </w:rPr>
      </w:pPr>
      <w:r w:rsidRPr="00286985">
        <w:rPr>
          <w:rFonts w:ascii="Arial" w:hAnsi="Arial" w:cs="Arial"/>
          <w:sz w:val="20"/>
          <w:szCs w:val="20"/>
          <w:lang w:val="es-MX" w:eastAsia="es-MX"/>
        </w:rPr>
        <w:t>Criterios Diagnósticos de Framingham para la Insuficiencia Cardíaca</w:t>
      </w:r>
      <w:r w:rsidR="008E07C0" w:rsidRPr="00286985">
        <w:rPr>
          <w:rFonts w:ascii="Arial" w:hAnsi="Arial" w:cs="Arial"/>
          <w:sz w:val="20"/>
          <w:szCs w:val="20"/>
          <w:lang w:val="es-MX" w:eastAsia="es-MX"/>
        </w:rPr>
        <w:t xml:space="preserve">: </w:t>
      </w:r>
    </w:p>
    <w:p w:rsidR="00E7224D" w:rsidRPr="00286985" w:rsidRDefault="008E07C0" w:rsidP="00286985">
      <w:pPr>
        <w:jc w:val="both"/>
        <w:rPr>
          <w:rFonts w:ascii="Arial" w:hAnsi="Arial" w:cs="Arial"/>
          <w:sz w:val="20"/>
          <w:szCs w:val="20"/>
          <w:lang w:val="es-MX" w:eastAsia="es-MX"/>
        </w:rPr>
      </w:pPr>
      <w:r w:rsidRPr="00286985">
        <w:rPr>
          <w:rFonts w:ascii="Arial" w:hAnsi="Arial" w:cs="Arial"/>
          <w:sz w:val="20"/>
          <w:szCs w:val="20"/>
          <w:lang w:val="es-MX" w:eastAsia="es-MX"/>
        </w:rPr>
        <w:t>C</w:t>
      </w:r>
      <w:r w:rsidR="009F7802" w:rsidRPr="009F7802">
        <w:rPr>
          <w:rFonts w:ascii="Arial" w:hAnsi="Arial" w:cs="Arial"/>
          <w:sz w:val="20"/>
          <w:szCs w:val="20"/>
          <w:lang w:val="es-MX" w:eastAsia="es-MX"/>
        </w:rPr>
        <w:t xml:space="preserve">omúnmente utilizados, requieren la presencia de dos criterios mayores o uno mayor y dos menores para realizar el diagnóstico. </w:t>
      </w:r>
    </w:p>
    <w:p w:rsidR="00E7224D" w:rsidRPr="00286985" w:rsidRDefault="009F7802" w:rsidP="00286985">
      <w:pPr>
        <w:ind w:firstLine="708"/>
        <w:jc w:val="both"/>
        <w:rPr>
          <w:rFonts w:ascii="Arial" w:hAnsi="Arial" w:cs="Arial"/>
          <w:sz w:val="20"/>
          <w:szCs w:val="20"/>
          <w:lang w:val="es-MX" w:eastAsia="es-MX"/>
        </w:rPr>
      </w:pPr>
      <w:r w:rsidRPr="009F7802">
        <w:rPr>
          <w:rFonts w:ascii="Arial" w:hAnsi="Arial" w:cs="Arial"/>
          <w:sz w:val="20"/>
          <w:szCs w:val="20"/>
          <w:lang w:val="es-MX" w:eastAsia="es-MX"/>
        </w:rPr>
        <w:t xml:space="preserve">Esta herramienta de diagnóstico clínico presenta una alta sensibilidad para el diagnóstico de IC, pero una especificidad relativamente baja. </w:t>
      </w:r>
    </w:p>
    <w:p w:rsidR="00E7224D" w:rsidRPr="00286985" w:rsidRDefault="00E7224D" w:rsidP="00286985">
      <w:pPr>
        <w:ind w:firstLine="708"/>
        <w:jc w:val="both"/>
        <w:rPr>
          <w:rFonts w:ascii="Arial" w:hAnsi="Arial" w:cs="Arial"/>
          <w:sz w:val="20"/>
          <w:szCs w:val="20"/>
          <w:lang w:val="es-MX" w:eastAsia="es-MX"/>
        </w:rPr>
      </w:pPr>
    </w:p>
    <w:p w:rsidR="009F7802" w:rsidRPr="00286985" w:rsidRDefault="009F7802" w:rsidP="00286985">
      <w:pPr>
        <w:pStyle w:val="Prrafodelista"/>
        <w:numPr>
          <w:ilvl w:val="0"/>
          <w:numId w:val="1"/>
        </w:numPr>
        <w:jc w:val="both"/>
        <w:rPr>
          <w:rFonts w:ascii="Arial" w:hAnsi="Arial" w:cs="Arial"/>
          <w:sz w:val="20"/>
          <w:szCs w:val="20"/>
          <w:lang w:val="es-MX" w:eastAsia="es-MX"/>
        </w:rPr>
      </w:pPr>
      <w:r w:rsidRPr="00286985">
        <w:rPr>
          <w:rFonts w:ascii="Arial" w:hAnsi="Arial" w:cs="Arial"/>
          <w:sz w:val="20"/>
          <w:szCs w:val="20"/>
          <w:lang w:val="es-MX" w:eastAsia="es-MX"/>
        </w:rPr>
        <w:t>Los criterios de Framingham son los siguientes: </w:t>
      </w:r>
      <w:r w:rsidR="00E7224D" w:rsidRPr="00286985">
        <w:rPr>
          <w:rFonts w:ascii="Arial" w:hAnsi="Arial" w:cs="Arial"/>
          <w:sz w:val="20"/>
          <w:szCs w:val="20"/>
          <w:lang w:val="es-MX" w:eastAsia="es-MX"/>
        </w:rPr>
        <w:t xml:space="preserve"> </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Edema pulmonar agudo</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lastRenderedPageBreak/>
        <w:t>Cardiomegalia</w:t>
      </w:r>
    </w:p>
    <w:p w:rsidR="009F7802" w:rsidRPr="009F7802" w:rsidRDefault="00E7224D" w:rsidP="00286985">
      <w:pPr>
        <w:jc w:val="both"/>
        <w:rPr>
          <w:rFonts w:ascii="Arial" w:hAnsi="Arial" w:cs="Arial"/>
          <w:sz w:val="20"/>
          <w:szCs w:val="20"/>
          <w:lang w:val="es-MX" w:eastAsia="es-MX"/>
        </w:rPr>
      </w:pPr>
      <w:r w:rsidRPr="00286985">
        <w:rPr>
          <w:rFonts w:ascii="Arial" w:hAnsi="Arial" w:cs="Arial"/>
          <w:sz w:val="20"/>
          <w:szCs w:val="20"/>
          <w:lang w:val="es-MX" w:eastAsia="es-MX"/>
        </w:rPr>
        <w:t>R</w:t>
      </w:r>
      <w:r w:rsidR="009F7802" w:rsidRPr="009F7802">
        <w:rPr>
          <w:rFonts w:ascii="Arial" w:hAnsi="Arial" w:cs="Arial"/>
          <w:sz w:val="20"/>
          <w:szCs w:val="20"/>
          <w:lang w:val="es-MX" w:eastAsia="es-MX"/>
        </w:rPr>
        <w:t>eflejo hepatoyugular</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Distensión de la vena del cuello</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Disnea paroxística nocturna u ortopnea</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Estertores pulmonares</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Tercer ruido cardíaco (Galope S3)</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Los criterios menores de HF incluyen:</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Edema de tobillo</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Disnea de esfuerzo</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Hepatomegalia</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tos nocturna</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Derrame pleural</w:t>
      </w:r>
    </w:p>
    <w:p w:rsidR="009F7802" w:rsidRPr="00286985" w:rsidRDefault="009F7802" w:rsidP="00286985">
      <w:pPr>
        <w:jc w:val="both"/>
        <w:rPr>
          <w:rFonts w:ascii="Arial" w:hAnsi="Arial" w:cs="Arial"/>
          <w:sz w:val="20"/>
          <w:szCs w:val="20"/>
        </w:rPr>
      </w:pPr>
      <w:r w:rsidRPr="009F7802">
        <w:rPr>
          <w:rFonts w:ascii="Arial" w:hAnsi="Arial" w:cs="Arial"/>
          <w:sz w:val="20"/>
          <w:szCs w:val="20"/>
          <w:lang w:val="es-MX" w:eastAsia="es-MX"/>
        </w:rPr>
        <w:t>Taquicardia (frecuencia cardíaca &gt;120 latidos por minuto)  </w:t>
      </w:r>
    </w:p>
    <w:p w:rsidR="009F7802" w:rsidRPr="00286985" w:rsidRDefault="009F7802"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lang w:val="es-MX" w:eastAsia="es-MX"/>
        </w:rPr>
      </w:pPr>
      <w:r w:rsidRPr="00286985">
        <w:rPr>
          <w:rFonts w:ascii="Arial" w:hAnsi="Arial" w:cs="Arial"/>
          <w:sz w:val="20"/>
          <w:szCs w:val="20"/>
          <w:lang w:val="es-MX" w:eastAsia="es-MX"/>
        </w:rPr>
        <w:t>Evaluación</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 xml:space="preserve">Al evaluar a un paciente con IC, se requiere una evaluación integral. Esta incluye un hemograma completo y perfiles de hierro, riñón y hígado. </w:t>
      </w:r>
      <w:r w:rsidR="00E7224D" w:rsidRPr="00286985">
        <w:rPr>
          <w:rFonts w:ascii="Arial" w:hAnsi="Arial" w:cs="Arial"/>
          <w:sz w:val="20"/>
          <w:szCs w:val="20"/>
          <w:lang w:val="es-MX" w:eastAsia="es-MX"/>
        </w:rPr>
        <w:t>Tambien se</w:t>
      </w:r>
      <w:r w:rsidRPr="009F7802">
        <w:rPr>
          <w:rFonts w:ascii="Arial" w:hAnsi="Arial" w:cs="Arial"/>
          <w:sz w:val="20"/>
          <w:szCs w:val="20"/>
          <w:lang w:val="es-MX" w:eastAsia="es-MX"/>
        </w:rPr>
        <w:t xml:space="preserve"> requieren estudios adicionales después del perfil metabólico y sanguíneo básico, según la etiología y el estadio clínico. </w:t>
      </w:r>
      <w:r w:rsidR="008E07C0" w:rsidRPr="00286985">
        <w:rPr>
          <w:rFonts w:ascii="Arial" w:hAnsi="Arial" w:cs="Arial"/>
          <w:sz w:val="20"/>
          <w:szCs w:val="20"/>
          <w:lang w:val="es-MX" w:eastAsia="es-MX"/>
        </w:rPr>
        <w:t xml:space="preserve"> </w:t>
      </w:r>
    </w:p>
    <w:p w:rsidR="008E07C0" w:rsidRPr="00286985" w:rsidRDefault="008E07C0" w:rsidP="00286985">
      <w:pPr>
        <w:jc w:val="both"/>
        <w:rPr>
          <w:rFonts w:ascii="Arial" w:hAnsi="Arial" w:cs="Arial"/>
          <w:sz w:val="20"/>
          <w:szCs w:val="20"/>
          <w:lang w:val="es-MX" w:eastAsia="es-MX"/>
        </w:rPr>
      </w:pPr>
    </w:p>
    <w:p w:rsidR="009F7802" w:rsidRPr="00286985" w:rsidRDefault="009F7802" w:rsidP="00286985">
      <w:pPr>
        <w:pStyle w:val="Prrafodelista"/>
        <w:numPr>
          <w:ilvl w:val="0"/>
          <w:numId w:val="1"/>
        </w:numPr>
        <w:jc w:val="both"/>
        <w:rPr>
          <w:rFonts w:ascii="Arial" w:hAnsi="Arial" w:cs="Arial"/>
          <w:sz w:val="20"/>
          <w:szCs w:val="20"/>
          <w:lang w:val="es-MX" w:eastAsia="es-MX"/>
        </w:rPr>
      </w:pPr>
      <w:r w:rsidRPr="00286985">
        <w:rPr>
          <w:rFonts w:ascii="Arial" w:hAnsi="Arial" w:cs="Arial"/>
          <w:sz w:val="20"/>
          <w:szCs w:val="20"/>
          <w:lang w:val="es-MX" w:eastAsia="es-MX"/>
        </w:rPr>
        <w:t>Estudios de laboratorio</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Las pruebas de laboratorio recomendadas en pacientes con IC incluyen:</w:t>
      </w:r>
    </w:p>
    <w:p w:rsidR="009F7802" w:rsidRPr="00286985" w:rsidRDefault="009F7802" w:rsidP="00286985">
      <w:pPr>
        <w:pStyle w:val="Prrafodelista"/>
        <w:numPr>
          <w:ilvl w:val="0"/>
          <w:numId w:val="11"/>
        </w:numPr>
        <w:jc w:val="both"/>
        <w:rPr>
          <w:rFonts w:ascii="Arial" w:hAnsi="Arial" w:cs="Arial"/>
          <w:sz w:val="20"/>
          <w:szCs w:val="20"/>
          <w:lang w:val="es-MX" w:eastAsia="es-MX"/>
        </w:rPr>
      </w:pPr>
      <w:r w:rsidRPr="00286985">
        <w:rPr>
          <w:rFonts w:ascii="Arial" w:hAnsi="Arial" w:cs="Arial"/>
          <w:sz w:val="20"/>
          <w:szCs w:val="20"/>
          <w:lang w:val="es-MX" w:eastAsia="es-MX"/>
        </w:rPr>
        <w:t>Hemograma completo (HC) : un hemograma completo puede sugerir anemia o leucocitosis, lo que sugiere una infección que desencadena una ICC. </w:t>
      </w:r>
    </w:p>
    <w:p w:rsidR="009F7802" w:rsidRPr="00286985" w:rsidRDefault="009F7802" w:rsidP="00286985">
      <w:pPr>
        <w:pStyle w:val="Prrafodelista"/>
        <w:numPr>
          <w:ilvl w:val="0"/>
          <w:numId w:val="11"/>
        </w:numPr>
        <w:jc w:val="both"/>
        <w:rPr>
          <w:rFonts w:ascii="Arial" w:hAnsi="Arial" w:cs="Arial"/>
          <w:sz w:val="20"/>
          <w:szCs w:val="20"/>
          <w:lang w:val="es-MX" w:eastAsia="es-MX"/>
        </w:rPr>
      </w:pPr>
      <w:r w:rsidRPr="00286985">
        <w:rPr>
          <w:rFonts w:ascii="Arial" w:hAnsi="Arial" w:cs="Arial"/>
          <w:sz w:val="20"/>
          <w:szCs w:val="20"/>
          <w:lang w:val="es-MX" w:eastAsia="es-MX"/>
        </w:rPr>
        <w:t>Perfil renal : Este indica el grado de daño renal asociado a la IC y orienta la elección de la medicación. Es fundamental determinar la función renal basal del paciente antes de iniciar la medicación, incluyendo inhibidores del sistema renina-angiotensina-aldosterona (SRAA), inhibidores del transportador de sodio-glucosa tipo 2 (SGLT-2) o diuréticos. </w:t>
      </w:r>
      <w:r w:rsidR="008E07C0" w:rsidRPr="00286985">
        <w:rPr>
          <w:rFonts w:ascii="Arial" w:hAnsi="Arial" w:cs="Arial"/>
          <w:sz w:val="20"/>
          <w:szCs w:val="20"/>
          <w:lang w:val="es-MX" w:eastAsia="es-MX"/>
        </w:rPr>
        <w:t xml:space="preserve"> </w:t>
      </w:r>
    </w:p>
    <w:p w:rsidR="009F7802" w:rsidRPr="00286985" w:rsidRDefault="009F7802" w:rsidP="00286985">
      <w:pPr>
        <w:pStyle w:val="Prrafodelista"/>
        <w:numPr>
          <w:ilvl w:val="0"/>
          <w:numId w:val="11"/>
        </w:numPr>
        <w:jc w:val="both"/>
        <w:rPr>
          <w:rFonts w:ascii="Arial" w:hAnsi="Arial" w:cs="Arial"/>
          <w:sz w:val="20"/>
          <w:szCs w:val="20"/>
          <w:lang w:val="es-MX" w:eastAsia="es-MX"/>
        </w:rPr>
      </w:pPr>
      <w:r w:rsidRPr="00286985">
        <w:rPr>
          <w:rFonts w:ascii="Arial" w:hAnsi="Arial" w:cs="Arial"/>
          <w:sz w:val="20"/>
          <w:szCs w:val="20"/>
          <w:lang w:val="es-MX" w:eastAsia="es-MX"/>
        </w:rPr>
        <w:t>Enzimas vivas : Generalmente se realiza una evaluación de la función hepática. La congestión hepática secundaria a la IC puede resultar en niveles elevados de gamma-glutamil transferasa, aspartato aminotransferasa (AST) y alanina aminotransferasa (ALT). </w:t>
      </w:r>
      <w:r w:rsidR="008E07C0" w:rsidRPr="00286985">
        <w:rPr>
          <w:rFonts w:ascii="Arial" w:hAnsi="Arial" w:cs="Arial"/>
          <w:sz w:val="20"/>
          <w:szCs w:val="20"/>
          <w:lang w:val="es-MX" w:eastAsia="es-MX"/>
        </w:rPr>
        <w:t xml:space="preserve"> </w:t>
      </w:r>
    </w:p>
    <w:p w:rsidR="00E7224D" w:rsidRPr="00286985" w:rsidRDefault="009F7802" w:rsidP="00286985">
      <w:pPr>
        <w:pStyle w:val="Prrafodelista"/>
        <w:numPr>
          <w:ilvl w:val="0"/>
          <w:numId w:val="11"/>
        </w:numPr>
        <w:jc w:val="both"/>
        <w:rPr>
          <w:rFonts w:ascii="Arial" w:hAnsi="Arial" w:cs="Arial"/>
          <w:sz w:val="20"/>
          <w:szCs w:val="20"/>
          <w:lang w:val="es-MX" w:eastAsia="es-MX"/>
        </w:rPr>
      </w:pPr>
      <w:r w:rsidRPr="00286985">
        <w:rPr>
          <w:rFonts w:ascii="Arial" w:hAnsi="Arial" w:cs="Arial"/>
          <w:sz w:val="20"/>
          <w:szCs w:val="20"/>
          <w:lang w:val="es-MX" w:eastAsia="es-MX"/>
        </w:rPr>
        <w:t xml:space="preserve">Estudios de orina : Los estudios de orina pueden ser útiles para el diagnóstico. Si se sospecha amiloidosis, se deben realizar electroforesis de orina y suero, </w:t>
      </w:r>
    </w:p>
    <w:p w:rsidR="00E7224D" w:rsidRPr="00286985" w:rsidRDefault="009F7802" w:rsidP="00286985">
      <w:pPr>
        <w:pStyle w:val="Prrafodelista"/>
        <w:numPr>
          <w:ilvl w:val="0"/>
          <w:numId w:val="11"/>
        </w:numPr>
        <w:jc w:val="both"/>
        <w:rPr>
          <w:rFonts w:ascii="Arial" w:hAnsi="Arial" w:cs="Arial"/>
          <w:sz w:val="20"/>
          <w:szCs w:val="20"/>
          <w:lang w:val="es-MX" w:eastAsia="es-MX"/>
        </w:rPr>
      </w:pPr>
      <w:r w:rsidRPr="009F7802">
        <w:rPr>
          <w:rFonts w:ascii="Arial" w:hAnsi="Arial" w:cs="Arial"/>
          <w:sz w:val="20"/>
          <w:szCs w:val="20"/>
          <w:lang w:val="es-MX" w:eastAsia="es-MX"/>
        </w:rPr>
        <w:t xml:space="preserve">Péptido natriurético tipo B (BNP) sérico : Los niveles de BNP o pro-BNP N-terminal (NT-ProBNP) pueden ayudar a diferenciar las causas cardíacas de las no cardíacas de disnea en pacientes con presentaciones ambiguas. Los niveles de BNP se correlacionan con la clasificación de la NYHA, y la utilidad se utiliza principalmente como un marcador para evaluar la eficacia del tratamiento. </w:t>
      </w:r>
    </w:p>
    <w:p w:rsidR="00E7224D"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 xml:space="preserve">Enzimas </w:t>
      </w:r>
      <w:proofErr w:type="gramStart"/>
      <w:r w:rsidRPr="00286985">
        <w:rPr>
          <w:rFonts w:ascii="Arial" w:hAnsi="Arial" w:cs="Arial"/>
          <w:sz w:val="20"/>
          <w:szCs w:val="20"/>
        </w:rPr>
        <w:t>cardíacas :</w:t>
      </w:r>
      <w:proofErr w:type="gramEnd"/>
      <w:r w:rsidRPr="00286985">
        <w:rPr>
          <w:rFonts w:ascii="Arial" w:hAnsi="Arial" w:cs="Arial"/>
          <w:sz w:val="20"/>
          <w:szCs w:val="20"/>
        </w:rPr>
        <w:t xml:space="preserve"> la troponina I o T sugiere una lesión miocárdica en curso cuando está elevada de forma persistente y predice resultados adversos y mortalidad. </w:t>
      </w: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Electrocardiograma</w:t>
      </w:r>
    </w:p>
    <w:p w:rsidR="009F7802" w:rsidRPr="00286985" w:rsidRDefault="009F7802" w:rsidP="00286985">
      <w:pPr>
        <w:jc w:val="both"/>
        <w:rPr>
          <w:rFonts w:ascii="Arial" w:hAnsi="Arial" w:cs="Arial"/>
          <w:sz w:val="20"/>
          <w:szCs w:val="20"/>
        </w:rPr>
      </w:pPr>
      <w:r w:rsidRPr="00286985">
        <w:rPr>
          <w:rFonts w:ascii="Arial" w:hAnsi="Arial" w:cs="Arial"/>
          <w:sz w:val="20"/>
          <w:szCs w:val="20"/>
        </w:rPr>
        <w:t>Un electrocardiograma (</w:t>
      </w:r>
      <w:proofErr w:type="gramStart"/>
      <w:r w:rsidRPr="00286985">
        <w:rPr>
          <w:rFonts w:ascii="Arial" w:hAnsi="Arial" w:cs="Arial"/>
          <w:sz w:val="20"/>
          <w:szCs w:val="20"/>
        </w:rPr>
        <w:t>ECG)  puede</w:t>
      </w:r>
      <w:proofErr w:type="gramEnd"/>
      <w:r w:rsidRPr="00286985">
        <w:rPr>
          <w:rFonts w:ascii="Arial" w:hAnsi="Arial" w:cs="Arial"/>
          <w:sz w:val="20"/>
          <w:szCs w:val="20"/>
        </w:rPr>
        <w:t xml:space="preserve"> mostrar evidencia de infarto previo, dilatación de cavidades, retraso de la conducción intraventricular o arritmia. Este estudio también puede proporcionar indicios de etiologías específicas</w:t>
      </w:r>
    </w:p>
    <w:p w:rsidR="00A316CD" w:rsidRPr="00286985" w:rsidRDefault="00A316CD" w:rsidP="00286985">
      <w:pPr>
        <w:jc w:val="both"/>
        <w:rPr>
          <w:rFonts w:ascii="Arial" w:hAnsi="Arial" w:cs="Arial"/>
          <w:sz w:val="20"/>
          <w:szCs w:val="20"/>
        </w:rPr>
      </w:pPr>
    </w:p>
    <w:p w:rsidR="009F7802" w:rsidRPr="00286985" w:rsidRDefault="009F7802" w:rsidP="00286985">
      <w:pPr>
        <w:pStyle w:val="Prrafodelista"/>
        <w:numPr>
          <w:ilvl w:val="0"/>
          <w:numId w:val="1"/>
        </w:numPr>
        <w:jc w:val="both"/>
        <w:rPr>
          <w:rFonts w:ascii="Arial" w:hAnsi="Arial" w:cs="Arial"/>
          <w:sz w:val="20"/>
          <w:szCs w:val="20"/>
        </w:rPr>
      </w:pPr>
      <w:r w:rsidRPr="00286985">
        <w:rPr>
          <w:rFonts w:ascii="Arial" w:hAnsi="Arial" w:cs="Arial"/>
          <w:sz w:val="20"/>
          <w:szCs w:val="20"/>
        </w:rPr>
        <w:t xml:space="preserve">Electrocardiograma </w:t>
      </w:r>
    </w:p>
    <w:p w:rsidR="009F7802" w:rsidRPr="009F7802" w:rsidRDefault="009F7802" w:rsidP="00286985">
      <w:pPr>
        <w:jc w:val="both"/>
        <w:rPr>
          <w:rFonts w:ascii="Arial" w:hAnsi="Arial" w:cs="Arial"/>
          <w:sz w:val="20"/>
          <w:szCs w:val="20"/>
          <w:lang w:val="es-MX" w:eastAsia="es-MX"/>
        </w:rPr>
      </w:pPr>
      <w:r w:rsidRPr="009F7802">
        <w:rPr>
          <w:rFonts w:ascii="Arial" w:hAnsi="Arial" w:cs="Arial"/>
          <w:sz w:val="20"/>
          <w:szCs w:val="20"/>
          <w:lang w:val="es-MX" w:eastAsia="es-MX"/>
        </w:rPr>
        <w:t>Cuantifica la función ventricular derecha e izquierda, detecta anomalías estructurales en las cámaras y válvulas cardíacas y ayuda a visualizar anomalías focales del movimiento de la pared. Sin embargo, en pacientes con obesidad grave, embarazo o ventilación mecánica, puede resultar difícil obtener ventanas acústicas adecuadas. </w:t>
      </w:r>
    </w:p>
    <w:p w:rsidR="0070734C" w:rsidRPr="00286985" w:rsidRDefault="008E07C0" w:rsidP="00286985">
      <w:pPr>
        <w:pStyle w:val="Prrafodelista"/>
        <w:numPr>
          <w:ilvl w:val="0"/>
          <w:numId w:val="1"/>
        </w:numPr>
        <w:jc w:val="both"/>
        <w:rPr>
          <w:rFonts w:ascii="Arial" w:hAnsi="Arial" w:cs="Arial"/>
          <w:sz w:val="20"/>
          <w:szCs w:val="20"/>
        </w:rPr>
      </w:pPr>
      <w:r w:rsidRPr="00286985">
        <w:rPr>
          <w:rFonts w:ascii="Arial" w:hAnsi="Arial" w:cs="Arial"/>
          <w:sz w:val="20"/>
          <w:szCs w:val="20"/>
        </w:rPr>
        <w:t>C</w:t>
      </w:r>
      <w:r w:rsidR="0070734C" w:rsidRPr="00286985">
        <w:rPr>
          <w:rFonts w:ascii="Arial" w:hAnsi="Arial" w:cs="Arial"/>
          <w:sz w:val="20"/>
          <w:szCs w:val="20"/>
        </w:rPr>
        <w:t>ateterismo cardíaco</w:t>
      </w:r>
    </w:p>
    <w:p w:rsidR="0070734C" w:rsidRDefault="0070734C" w:rsidP="00286985">
      <w:pPr>
        <w:jc w:val="both"/>
        <w:rPr>
          <w:rFonts w:ascii="Arial" w:hAnsi="Arial" w:cs="Arial"/>
          <w:sz w:val="20"/>
          <w:szCs w:val="20"/>
        </w:rPr>
      </w:pPr>
      <w:r w:rsidRPr="00286985">
        <w:rPr>
          <w:rFonts w:ascii="Arial" w:hAnsi="Arial" w:cs="Arial"/>
          <w:sz w:val="20"/>
          <w:szCs w:val="20"/>
        </w:rPr>
        <w:t xml:space="preserve">El cateterismo cardíaco a menudo es necesario para diagnosticar la miocardiopatía isquémica y puede ser útil para evaluar con precisión las presiones </w:t>
      </w:r>
      <w:proofErr w:type="spellStart"/>
      <w:r w:rsidRPr="00286985">
        <w:rPr>
          <w:rFonts w:ascii="Arial" w:hAnsi="Arial" w:cs="Arial"/>
          <w:sz w:val="20"/>
          <w:szCs w:val="20"/>
        </w:rPr>
        <w:t>intracardíacas</w:t>
      </w:r>
      <w:proofErr w:type="spellEnd"/>
      <w:r w:rsidRPr="00286985">
        <w:rPr>
          <w:rFonts w:ascii="Arial" w:hAnsi="Arial" w:cs="Arial"/>
          <w:sz w:val="20"/>
          <w:szCs w:val="20"/>
        </w:rPr>
        <w:t xml:space="preserve">, por ejemplo, la presión </w:t>
      </w:r>
      <w:proofErr w:type="spellStart"/>
      <w:r w:rsidRPr="00286985">
        <w:rPr>
          <w:rFonts w:ascii="Arial" w:hAnsi="Arial" w:cs="Arial"/>
          <w:sz w:val="20"/>
          <w:szCs w:val="20"/>
        </w:rPr>
        <w:t>telediastólica</w:t>
      </w:r>
      <w:proofErr w:type="spellEnd"/>
      <w:r w:rsidRPr="00286985">
        <w:rPr>
          <w:rFonts w:ascii="Arial" w:hAnsi="Arial" w:cs="Arial"/>
          <w:sz w:val="20"/>
          <w:szCs w:val="20"/>
        </w:rPr>
        <w:t xml:space="preserve"> del ventrículo izquierdo o la presión de la arteria pulmonar.</w:t>
      </w:r>
    </w:p>
    <w:p w:rsidR="00286985" w:rsidRPr="00286985" w:rsidRDefault="00286985" w:rsidP="00286985">
      <w:pPr>
        <w:jc w:val="both"/>
        <w:rPr>
          <w:rFonts w:ascii="Arial" w:hAnsi="Arial" w:cs="Arial"/>
          <w:sz w:val="20"/>
          <w:szCs w:val="20"/>
        </w:rPr>
      </w:pPr>
    </w:p>
    <w:p w:rsidR="0070734C" w:rsidRPr="00286985" w:rsidRDefault="0070734C" w:rsidP="00286985">
      <w:pPr>
        <w:pStyle w:val="Prrafodelista"/>
        <w:numPr>
          <w:ilvl w:val="0"/>
          <w:numId w:val="1"/>
        </w:numPr>
        <w:jc w:val="both"/>
        <w:rPr>
          <w:rFonts w:ascii="Arial" w:hAnsi="Arial" w:cs="Arial"/>
          <w:sz w:val="20"/>
          <w:szCs w:val="20"/>
        </w:rPr>
      </w:pPr>
      <w:r w:rsidRPr="00286985">
        <w:rPr>
          <w:rFonts w:ascii="Arial" w:hAnsi="Arial" w:cs="Arial"/>
          <w:sz w:val="20"/>
          <w:szCs w:val="20"/>
        </w:rPr>
        <w:t>Tomografía computarizada</w:t>
      </w:r>
    </w:p>
    <w:p w:rsidR="0070734C" w:rsidRPr="00286985" w:rsidRDefault="0070734C" w:rsidP="00286985">
      <w:pPr>
        <w:jc w:val="both"/>
        <w:rPr>
          <w:rFonts w:ascii="Arial" w:hAnsi="Arial" w:cs="Arial"/>
          <w:sz w:val="20"/>
          <w:szCs w:val="20"/>
        </w:rPr>
      </w:pPr>
      <w:r w:rsidRPr="00286985">
        <w:rPr>
          <w:rFonts w:ascii="Arial" w:hAnsi="Arial" w:cs="Arial"/>
          <w:sz w:val="20"/>
          <w:szCs w:val="20"/>
        </w:rPr>
        <w:lastRenderedPageBreak/>
        <w:t>La tomografía computarizada (TC) puede utilizarse para evaluar la enfermedad coronaria en pacientes jóvenes con disfunción ventricular (los pacientes mayores tienden a presentar calcificaciones basales). La TC también puede utilizarse en pacientes con cardiopatías congénitas que causan IC.</w:t>
      </w:r>
    </w:p>
    <w:p w:rsidR="008E07C0" w:rsidRPr="00286985" w:rsidRDefault="008E07C0" w:rsidP="00286985">
      <w:pPr>
        <w:jc w:val="both"/>
        <w:rPr>
          <w:rFonts w:ascii="Arial" w:hAnsi="Arial" w:cs="Arial"/>
          <w:sz w:val="20"/>
          <w:szCs w:val="20"/>
        </w:rPr>
      </w:pPr>
    </w:p>
    <w:p w:rsidR="008E07C0" w:rsidRPr="00286985" w:rsidRDefault="008E07C0" w:rsidP="00286985">
      <w:pPr>
        <w:jc w:val="both"/>
        <w:rPr>
          <w:rFonts w:ascii="Arial" w:hAnsi="Arial" w:cs="Arial"/>
          <w:sz w:val="20"/>
          <w:szCs w:val="20"/>
        </w:rPr>
      </w:pPr>
    </w:p>
    <w:p w:rsidR="0070734C" w:rsidRDefault="0070734C" w:rsidP="00286985">
      <w:pPr>
        <w:jc w:val="both"/>
        <w:rPr>
          <w:rFonts w:ascii="Arial" w:hAnsi="Arial" w:cs="Arial"/>
          <w:sz w:val="20"/>
          <w:szCs w:val="20"/>
        </w:rPr>
      </w:pPr>
      <w:r w:rsidRPr="00286985">
        <w:rPr>
          <w:rFonts w:ascii="Arial" w:hAnsi="Arial" w:cs="Arial"/>
          <w:sz w:val="20"/>
          <w:szCs w:val="20"/>
        </w:rPr>
        <w:t>TRATAMIENTO Y MANEJO</w:t>
      </w:r>
    </w:p>
    <w:p w:rsidR="00286985" w:rsidRPr="00286985" w:rsidRDefault="00286985" w:rsidP="00286985">
      <w:pPr>
        <w:jc w:val="both"/>
        <w:rPr>
          <w:rFonts w:ascii="Arial" w:hAnsi="Arial" w:cs="Arial"/>
          <w:sz w:val="20"/>
          <w:szCs w:val="20"/>
        </w:rPr>
      </w:pP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El objetivo del tratamiento de la IC crónica es mejorar los síntomas y la calidad de vida, disminuir las hospitalizaciones y mejorar la mortalidad cardíaca. El tratamiento farmacológico busca controlar los síntomas e iniciar y aumentar gradualmente la dosis de fármacos que reducen la mortalidad y la morbilidad en la IC</w:t>
      </w:r>
    </w:p>
    <w:p w:rsidR="009F7802" w:rsidRPr="00286985" w:rsidRDefault="009F7802" w:rsidP="00286985">
      <w:pPr>
        <w:jc w:val="both"/>
        <w:rPr>
          <w:rFonts w:ascii="Arial" w:hAnsi="Arial" w:cs="Arial"/>
          <w:sz w:val="20"/>
          <w:szCs w:val="20"/>
        </w:rPr>
      </w:pPr>
    </w:p>
    <w:p w:rsidR="0070734C" w:rsidRPr="00286985" w:rsidRDefault="0070734C" w:rsidP="00286985">
      <w:pPr>
        <w:pStyle w:val="Prrafodelista"/>
        <w:numPr>
          <w:ilvl w:val="0"/>
          <w:numId w:val="1"/>
        </w:numPr>
        <w:jc w:val="both"/>
        <w:rPr>
          <w:rFonts w:ascii="Arial" w:hAnsi="Arial" w:cs="Arial"/>
          <w:sz w:val="20"/>
          <w:szCs w:val="20"/>
        </w:rPr>
      </w:pPr>
      <w:r w:rsidRPr="00286985">
        <w:rPr>
          <w:rFonts w:ascii="Arial" w:hAnsi="Arial" w:cs="Arial"/>
          <w:sz w:val="20"/>
          <w:szCs w:val="20"/>
        </w:rPr>
        <w:t>Manejo de la insuficiencia cardíaca en etapa A</w:t>
      </w:r>
    </w:p>
    <w:p w:rsidR="0070734C" w:rsidRPr="00286985" w:rsidRDefault="0070734C" w:rsidP="00286985">
      <w:pPr>
        <w:jc w:val="both"/>
        <w:rPr>
          <w:rFonts w:ascii="Arial" w:hAnsi="Arial" w:cs="Arial"/>
          <w:sz w:val="20"/>
          <w:szCs w:val="20"/>
        </w:rPr>
      </w:pPr>
      <w:r w:rsidRPr="00286985">
        <w:rPr>
          <w:rFonts w:ascii="Arial" w:hAnsi="Arial" w:cs="Arial"/>
          <w:sz w:val="20"/>
          <w:szCs w:val="20"/>
        </w:rPr>
        <w:t>El tratamiento recomendado para la IC en etapa A (con riesgo de IC) incluye:</w:t>
      </w:r>
    </w:p>
    <w:p w:rsidR="0070734C" w:rsidRPr="00286985" w:rsidRDefault="0070734C" w:rsidP="00286985">
      <w:pPr>
        <w:jc w:val="both"/>
        <w:rPr>
          <w:rFonts w:ascii="Arial" w:hAnsi="Arial" w:cs="Arial"/>
          <w:sz w:val="20"/>
          <w:szCs w:val="20"/>
        </w:rPr>
      </w:pPr>
      <w:r w:rsidRPr="00286985">
        <w:rPr>
          <w:rFonts w:ascii="Arial" w:hAnsi="Arial" w:cs="Arial"/>
          <w:sz w:val="20"/>
          <w:szCs w:val="20"/>
        </w:rPr>
        <w:t>En pacientes con hipertensión, se debe utilizar terapia médica dirigida por guías (TGD) para el manejo de la hipertensión.</w:t>
      </w:r>
    </w:p>
    <w:p w:rsidR="0070734C" w:rsidRPr="00286985" w:rsidRDefault="0070734C" w:rsidP="00286985">
      <w:pPr>
        <w:jc w:val="both"/>
        <w:rPr>
          <w:rFonts w:ascii="Arial" w:hAnsi="Arial" w:cs="Arial"/>
          <w:sz w:val="20"/>
          <w:szCs w:val="20"/>
        </w:rPr>
      </w:pPr>
      <w:r w:rsidRPr="00286985">
        <w:rPr>
          <w:rFonts w:ascii="Arial" w:hAnsi="Arial" w:cs="Arial"/>
          <w:sz w:val="20"/>
          <w:szCs w:val="20"/>
        </w:rPr>
        <w:t>En pacientes con diabetes tipo 2, los inhibidores de SGLT-2 están indicados para reducir las hospitalizaciones por IC. </w:t>
      </w:r>
    </w:p>
    <w:p w:rsidR="0070734C" w:rsidRPr="00286985" w:rsidRDefault="0070734C" w:rsidP="00286985">
      <w:pPr>
        <w:jc w:val="both"/>
        <w:rPr>
          <w:rFonts w:ascii="Arial" w:hAnsi="Arial" w:cs="Arial"/>
          <w:sz w:val="20"/>
          <w:szCs w:val="20"/>
        </w:rPr>
      </w:pPr>
      <w:r w:rsidRPr="00286985">
        <w:rPr>
          <w:rFonts w:ascii="Arial" w:hAnsi="Arial" w:cs="Arial"/>
          <w:sz w:val="20"/>
          <w:szCs w:val="20"/>
        </w:rPr>
        <w:t>Se indican modificaciones del estilo de vida, que incluyan una alimentación saludable, actividad física, mantener un peso normal y evitar fumar.</w:t>
      </w:r>
    </w:p>
    <w:p w:rsidR="0070734C" w:rsidRPr="00286985" w:rsidRDefault="0070734C" w:rsidP="00286985">
      <w:pPr>
        <w:jc w:val="both"/>
        <w:rPr>
          <w:rFonts w:ascii="Arial" w:hAnsi="Arial" w:cs="Arial"/>
          <w:sz w:val="20"/>
          <w:szCs w:val="20"/>
        </w:rPr>
      </w:pPr>
      <w:r w:rsidRPr="00286985">
        <w:rPr>
          <w:rFonts w:ascii="Arial" w:hAnsi="Arial" w:cs="Arial"/>
          <w:sz w:val="20"/>
          <w:szCs w:val="20"/>
        </w:rPr>
        <w:t>Se recomiendan puntuaciones de pronóstico para pacientes con IC para estimar el riesgo de futuros eventos de IC. </w:t>
      </w:r>
      <w:r w:rsidR="00E7224D" w:rsidRPr="00286985">
        <w:rPr>
          <w:rFonts w:ascii="Arial" w:hAnsi="Arial" w:cs="Arial"/>
          <w:sz w:val="20"/>
          <w:szCs w:val="20"/>
        </w:rPr>
        <w:t xml:space="preserve"> </w:t>
      </w:r>
    </w:p>
    <w:p w:rsidR="00E7224D" w:rsidRPr="00286985" w:rsidRDefault="00E7224D" w:rsidP="00286985">
      <w:pPr>
        <w:pStyle w:val="Prrafodelista"/>
        <w:ind w:left="1428"/>
        <w:jc w:val="both"/>
        <w:rPr>
          <w:rFonts w:ascii="Arial" w:hAnsi="Arial" w:cs="Arial"/>
          <w:sz w:val="20"/>
          <w:szCs w:val="20"/>
        </w:rPr>
      </w:pPr>
    </w:p>
    <w:p w:rsidR="0070734C" w:rsidRPr="00286985" w:rsidRDefault="0070734C" w:rsidP="00286985">
      <w:pPr>
        <w:pStyle w:val="Prrafodelista"/>
        <w:numPr>
          <w:ilvl w:val="0"/>
          <w:numId w:val="1"/>
        </w:numPr>
        <w:jc w:val="both"/>
        <w:rPr>
          <w:rFonts w:ascii="Arial" w:hAnsi="Arial" w:cs="Arial"/>
          <w:sz w:val="20"/>
          <w:szCs w:val="20"/>
        </w:rPr>
      </w:pPr>
      <w:r w:rsidRPr="00286985">
        <w:rPr>
          <w:rFonts w:ascii="Arial" w:hAnsi="Arial" w:cs="Arial"/>
          <w:sz w:val="20"/>
          <w:szCs w:val="20"/>
        </w:rPr>
        <w:t>Manejo de la insuficiencia cardíaca en etapa B</w:t>
      </w:r>
    </w:p>
    <w:p w:rsidR="0070734C" w:rsidRPr="00286985" w:rsidRDefault="0070734C" w:rsidP="00286985">
      <w:pPr>
        <w:jc w:val="both"/>
        <w:rPr>
          <w:rFonts w:ascii="Arial" w:hAnsi="Arial" w:cs="Arial"/>
          <w:sz w:val="20"/>
          <w:szCs w:val="20"/>
        </w:rPr>
      </w:pPr>
      <w:r w:rsidRPr="00286985">
        <w:rPr>
          <w:rFonts w:ascii="Arial" w:hAnsi="Arial" w:cs="Arial"/>
          <w:sz w:val="20"/>
          <w:szCs w:val="20"/>
        </w:rPr>
        <w:t>El tratamiento de la etapa B (pre-IC) se centra en prevenir la IC clínica y reducir la mortalidad y los eventos cardiovasculares adversos, incluidos:</w:t>
      </w:r>
    </w:p>
    <w:p w:rsidR="0070734C" w:rsidRPr="00286985" w:rsidRDefault="0070734C" w:rsidP="00286985">
      <w:pPr>
        <w:jc w:val="both"/>
        <w:rPr>
          <w:rFonts w:ascii="Arial" w:hAnsi="Arial" w:cs="Arial"/>
          <w:sz w:val="20"/>
          <w:szCs w:val="20"/>
        </w:rPr>
      </w:pPr>
      <w:r w:rsidRPr="00286985">
        <w:rPr>
          <w:rFonts w:ascii="Arial" w:hAnsi="Arial" w:cs="Arial"/>
          <w:sz w:val="20"/>
          <w:szCs w:val="20"/>
        </w:rPr>
        <w:t>En pacientes con FEVI ≤40% se deben utilizar inhibidores de la enzima convertidora de angiotensina (IECA) para prevenir la IC clínica y reducir la mortalidad. </w:t>
      </w:r>
    </w:p>
    <w:p w:rsidR="0070734C" w:rsidRPr="00286985" w:rsidRDefault="0070734C" w:rsidP="00286985">
      <w:pPr>
        <w:jc w:val="both"/>
        <w:rPr>
          <w:rFonts w:ascii="Arial" w:hAnsi="Arial" w:cs="Arial"/>
          <w:sz w:val="20"/>
          <w:szCs w:val="20"/>
        </w:rPr>
      </w:pPr>
      <w:r w:rsidRPr="00286985">
        <w:rPr>
          <w:rFonts w:ascii="Arial" w:hAnsi="Arial" w:cs="Arial"/>
          <w:sz w:val="20"/>
          <w:szCs w:val="20"/>
        </w:rPr>
        <w:t>Para pacientes con FEVI ≤ 40% y evidencia de síndrome coronario agudo o infarto de miocardio previo o reciente, se recomienda el uso de una estatina y un betabloqueante para la reducción de la mortalidad, la ICC y los eventos cardiovasculares adversos. </w:t>
      </w:r>
    </w:p>
    <w:p w:rsidR="0070734C" w:rsidRPr="00286985" w:rsidRDefault="0070734C" w:rsidP="00286985">
      <w:pPr>
        <w:jc w:val="both"/>
        <w:rPr>
          <w:rFonts w:ascii="Arial" w:hAnsi="Arial" w:cs="Arial"/>
          <w:sz w:val="20"/>
          <w:szCs w:val="20"/>
        </w:rPr>
      </w:pPr>
      <w:r w:rsidRPr="00286985">
        <w:rPr>
          <w:rFonts w:ascii="Arial" w:hAnsi="Arial" w:cs="Arial"/>
          <w:sz w:val="20"/>
          <w:szCs w:val="20"/>
        </w:rPr>
        <w:t>Para los pacientes con FEVI ≤30% y que reciben terapia médica óptima, con clase I de NYHA y una expectativa de supervivencia significativa de más de 1 año, se recomienda un CDI de prevención primaria.</w:t>
      </w:r>
    </w:p>
    <w:p w:rsidR="0070734C" w:rsidRPr="00286985" w:rsidRDefault="0070734C" w:rsidP="00286985">
      <w:pPr>
        <w:jc w:val="both"/>
        <w:rPr>
          <w:rFonts w:ascii="Arial" w:hAnsi="Arial" w:cs="Arial"/>
          <w:sz w:val="20"/>
          <w:szCs w:val="20"/>
        </w:rPr>
      </w:pPr>
      <w:r w:rsidRPr="00286985">
        <w:rPr>
          <w:rFonts w:ascii="Arial" w:hAnsi="Arial" w:cs="Arial"/>
          <w:sz w:val="20"/>
          <w:szCs w:val="20"/>
        </w:rPr>
        <w:t>Se recomiendan los betabloqueantes en pacientes con FEVI ≤40%, independientemente de la etiología, para prevenir la IC sintomática.</w:t>
      </w:r>
    </w:p>
    <w:p w:rsidR="0070734C" w:rsidRPr="00286985" w:rsidRDefault="0070734C" w:rsidP="00286985">
      <w:pPr>
        <w:jc w:val="both"/>
        <w:rPr>
          <w:rFonts w:ascii="Arial" w:hAnsi="Arial" w:cs="Arial"/>
          <w:sz w:val="20"/>
          <w:szCs w:val="20"/>
        </w:rPr>
      </w:pPr>
      <w:r w:rsidRPr="00286985">
        <w:rPr>
          <w:rFonts w:ascii="Arial" w:hAnsi="Arial" w:cs="Arial"/>
          <w:sz w:val="20"/>
          <w:szCs w:val="20"/>
        </w:rPr>
        <w:t xml:space="preserve">En pacientes con FEVI ≤50%, el uso de </w:t>
      </w:r>
      <w:proofErr w:type="spellStart"/>
      <w:r w:rsidRPr="00286985">
        <w:rPr>
          <w:rFonts w:ascii="Arial" w:hAnsi="Arial" w:cs="Arial"/>
          <w:sz w:val="20"/>
          <w:szCs w:val="20"/>
        </w:rPr>
        <w:t>tiazolidinedionas</w:t>
      </w:r>
      <w:proofErr w:type="spellEnd"/>
      <w:r w:rsidRPr="00286985">
        <w:rPr>
          <w:rFonts w:ascii="Arial" w:hAnsi="Arial" w:cs="Arial"/>
          <w:sz w:val="20"/>
          <w:szCs w:val="20"/>
        </w:rPr>
        <w:t xml:space="preserve"> y bloqueadores de los canales de calcio no </w:t>
      </w:r>
      <w:proofErr w:type="spellStart"/>
      <w:r w:rsidRPr="00286985">
        <w:rPr>
          <w:rFonts w:ascii="Arial" w:hAnsi="Arial" w:cs="Arial"/>
          <w:sz w:val="20"/>
          <w:szCs w:val="20"/>
        </w:rPr>
        <w:t>dihidropiridínicos</w:t>
      </w:r>
      <w:proofErr w:type="spellEnd"/>
      <w:r w:rsidRPr="00286985">
        <w:rPr>
          <w:rFonts w:ascii="Arial" w:hAnsi="Arial" w:cs="Arial"/>
          <w:sz w:val="20"/>
          <w:szCs w:val="20"/>
        </w:rPr>
        <w:t xml:space="preserve"> aumenta el riesgo de resultados adversos y hospitalizaciones por IC, por lo que se deben evitar. </w:t>
      </w:r>
    </w:p>
    <w:p w:rsidR="003115B5" w:rsidRPr="00286985" w:rsidRDefault="003115B5" w:rsidP="00286985">
      <w:pPr>
        <w:jc w:val="both"/>
        <w:rPr>
          <w:rFonts w:ascii="Arial" w:hAnsi="Arial" w:cs="Arial"/>
          <w:sz w:val="20"/>
          <w:szCs w:val="20"/>
        </w:rPr>
      </w:pPr>
    </w:p>
    <w:p w:rsidR="0070734C" w:rsidRPr="00286985" w:rsidRDefault="0070734C" w:rsidP="00286985">
      <w:pPr>
        <w:pStyle w:val="Prrafodelista"/>
        <w:numPr>
          <w:ilvl w:val="0"/>
          <w:numId w:val="1"/>
        </w:numPr>
        <w:jc w:val="both"/>
        <w:rPr>
          <w:rFonts w:ascii="Arial" w:hAnsi="Arial" w:cs="Arial"/>
          <w:sz w:val="20"/>
          <w:szCs w:val="20"/>
        </w:rPr>
      </w:pPr>
      <w:r w:rsidRPr="00286985">
        <w:rPr>
          <w:rFonts w:ascii="Arial" w:hAnsi="Arial" w:cs="Arial"/>
          <w:sz w:val="20"/>
          <w:szCs w:val="20"/>
        </w:rPr>
        <w:t>Manejo de la insuficiencia cardíaca en estadio C</w:t>
      </w:r>
    </w:p>
    <w:p w:rsidR="0070734C" w:rsidRPr="00286985" w:rsidRDefault="0070734C" w:rsidP="00286985">
      <w:pPr>
        <w:jc w:val="both"/>
        <w:rPr>
          <w:rFonts w:ascii="Arial" w:hAnsi="Arial" w:cs="Arial"/>
          <w:sz w:val="20"/>
          <w:szCs w:val="20"/>
        </w:rPr>
      </w:pPr>
      <w:r w:rsidRPr="00286985">
        <w:rPr>
          <w:rFonts w:ascii="Arial" w:hAnsi="Arial" w:cs="Arial"/>
          <w:sz w:val="20"/>
          <w:szCs w:val="20"/>
        </w:rPr>
        <w:t>El tratamiento recomendado para la etapa C (HF) incluye:</w:t>
      </w:r>
    </w:p>
    <w:p w:rsidR="0070734C" w:rsidRPr="00286985" w:rsidRDefault="0070734C" w:rsidP="00286985">
      <w:pPr>
        <w:jc w:val="both"/>
        <w:rPr>
          <w:rFonts w:ascii="Arial" w:hAnsi="Arial" w:cs="Arial"/>
          <w:sz w:val="20"/>
          <w:szCs w:val="20"/>
        </w:rPr>
      </w:pPr>
      <w:r w:rsidRPr="00286985">
        <w:rPr>
          <w:rFonts w:ascii="Arial" w:hAnsi="Arial" w:cs="Arial"/>
          <w:sz w:val="20"/>
          <w:szCs w:val="20"/>
        </w:rPr>
        <w:t>El manejo interprofesional está indicado para mejorar el autocuidado y la mortalidad de los pacientes con IC.</w:t>
      </w:r>
    </w:p>
    <w:p w:rsidR="0070734C" w:rsidRPr="00286985" w:rsidRDefault="0070734C" w:rsidP="00286985">
      <w:pPr>
        <w:jc w:val="both"/>
        <w:rPr>
          <w:rFonts w:ascii="Arial" w:hAnsi="Arial" w:cs="Arial"/>
          <w:sz w:val="20"/>
          <w:szCs w:val="20"/>
        </w:rPr>
      </w:pPr>
      <w:r w:rsidRPr="00286985">
        <w:rPr>
          <w:rFonts w:ascii="Arial" w:hAnsi="Arial" w:cs="Arial"/>
          <w:sz w:val="20"/>
          <w:szCs w:val="20"/>
        </w:rPr>
        <w:t>La educación del paciente y el apoyo social son necesarios para un tratamiento óptimo.</w:t>
      </w:r>
    </w:p>
    <w:p w:rsidR="0070734C" w:rsidRPr="00286985" w:rsidRDefault="0070734C" w:rsidP="00286985">
      <w:pPr>
        <w:jc w:val="both"/>
        <w:rPr>
          <w:rFonts w:ascii="Arial" w:hAnsi="Arial" w:cs="Arial"/>
          <w:sz w:val="20"/>
          <w:szCs w:val="20"/>
        </w:rPr>
      </w:pPr>
      <w:r w:rsidRPr="00286985">
        <w:rPr>
          <w:rFonts w:ascii="Arial" w:hAnsi="Arial" w:cs="Arial"/>
          <w:sz w:val="20"/>
          <w:szCs w:val="20"/>
        </w:rPr>
        <w:t>La vacunación contra enfermedades respiratorias es eficaz para reducir la mortalidad. </w:t>
      </w:r>
    </w:p>
    <w:p w:rsidR="0070734C" w:rsidRPr="00286985" w:rsidRDefault="0070734C" w:rsidP="00286985">
      <w:pPr>
        <w:jc w:val="both"/>
        <w:rPr>
          <w:rFonts w:ascii="Arial" w:hAnsi="Arial" w:cs="Arial"/>
          <w:sz w:val="20"/>
          <w:szCs w:val="20"/>
        </w:rPr>
      </w:pPr>
      <w:r w:rsidRPr="00286985">
        <w:rPr>
          <w:rFonts w:ascii="Arial" w:hAnsi="Arial" w:cs="Arial"/>
          <w:sz w:val="20"/>
          <w:szCs w:val="20"/>
        </w:rPr>
        <w:t>Es razonable examinar a los pacientes para detectar fragilidad, depresión, bajo nivel de alfabetización, bajo apoyo social y falta de recursos y logística de transporte durante los encuentros de atención médica.</w:t>
      </w:r>
    </w:p>
    <w:p w:rsidR="0070734C" w:rsidRPr="00286985" w:rsidRDefault="0070734C" w:rsidP="00286985">
      <w:pPr>
        <w:jc w:val="both"/>
        <w:rPr>
          <w:rFonts w:ascii="Arial" w:hAnsi="Arial" w:cs="Arial"/>
          <w:sz w:val="20"/>
          <w:szCs w:val="20"/>
        </w:rPr>
      </w:pPr>
      <w:r w:rsidRPr="00286985">
        <w:rPr>
          <w:rFonts w:ascii="Arial" w:hAnsi="Arial" w:cs="Arial"/>
          <w:sz w:val="20"/>
          <w:szCs w:val="20"/>
        </w:rPr>
        <w:t>Se recomienda una dieta baja en sodio.</w:t>
      </w:r>
    </w:p>
    <w:p w:rsidR="0070734C" w:rsidRPr="00286985" w:rsidRDefault="0070734C" w:rsidP="00286985">
      <w:pPr>
        <w:jc w:val="both"/>
        <w:rPr>
          <w:rFonts w:ascii="Arial" w:hAnsi="Arial" w:cs="Arial"/>
          <w:sz w:val="20"/>
          <w:szCs w:val="20"/>
        </w:rPr>
      </w:pPr>
      <w:r w:rsidRPr="00286985">
        <w:rPr>
          <w:rFonts w:ascii="Arial" w:hAnsi="Arial" w:cs="Arial"/>
          <w:sz w:val="20"/>
          <w:szCs w:val="20"/>
        </w:rPr>
        <w:t>El entrenamiento físico es eficaz para mejorar la clase funcional y la calidad de vida.</w:t>
      </w:r>
    </w:p>
    <w:p w:rsidR="0070734C" w:rsidRPr="00286985" w:rsidRDefault="0070734C" w:rsidP="00286985">
      <w:pPr>
        <w:jc w:val="both"/>
        <w:rPr>
          <w:rFonts w:ascii="Arial" w:hAnsi="Arial" w:cs="Arial"/>
          <w:sz w:val="20"/>
          <w:szCs w:val="20"/>
        </w:rPr>
      </w:pPr>
      <w:r w:rsidRPr="00286985">
        <w:rPr>
          <w:rFonts w:ascii="Arial" w:hAnsi="Arial" w:cs="Arial"/>
          <w:sz w:val="20"/>
          <w:szCs w:val="20"/>
        </w:rPr>
        <w:t>En pacientes con ICFE, se recomienda el uso de inhibidores de SGLT-2 para reducir la mortalidad y la hospitalización por IC, independientemente del estado de diabetes. </w:t>
      </w:r>
    </w:p>
    <w:p w:rsidR="0070734C" w:rsidRPr="00286985" w:rsidRDefault="0070734C" w:rsidP="00286985">
      <w:pPr>
        <w:jc w:val="both"/>
        <w:rPr>
          <w:rFonts w:ascii="Arial" w:hAnsi="Arial" w:cs="Arial"/>
          <w:sz w:val="20"/>
          <w:szCs w:val="20"/>
        </w:rPr>
      </w:pPr>
      <w:r w:rsidRPr="00286985">
        <w:rPr>
          <w:rFonts w:ascii="Arial" w:hAnsi="Arial" w:cs="Arial"/>
          <w:sz w:val="20"/>
          <w:szCs w:val="20"/>
        </w:rPr>
        <w:t>debido a insuficiencia renal, el uso de una combinación de hidralazina y nitrato podría ser eficaz. </w:t>
      </w:r>
    </w:p>
    <w:p w:rsidR="0070734C" w:rsidRPr="00286985" w:rsidRDefault="0070734C" w:rsidP="00286985">
      <w:pPr>
        <w:jc w:val="both"/>
        <w:rPr>
          <w:rFonts w:ascii="Arial" w:hAnsi="Arial" w:cs="Arial"/>
          <w:sz w:val="20"/>
          <w:szCs w:val="20"/>
        </w:rPr>
      </w:pPr>
      <w:r w:rsidRPr="00286985">
        <w:rPr>
          <w:rFonts w:ascii="Arial" w:hAnsi="Arial" w:cs="Arial"/>
          <w:sz w:val="20"/>
          <w:szCs w:val="20"/>
        </w:rPr>
        <w:lastRenderedPageBreak/>
        <w:t>Se recomienda ajustar la dosis de los medicamentos de forma agresiva para lograr los resultados deseados. Esto puede hacerse con una frecuencia de 1 a 2 semanas, según la tolerancia. </w:t>
      </w:r>
    </w:p>
    <w:p w:rsidR="0070734C" w:rsidRPr="00286985" w:rsidRDefault="0070734C" w:rsidP="00286985">
      <w:pPr>
        <w:jc w:val="both"/>
        <w:rPr>
          <w:rFonts w:ascii="Arial" w:hAnsi="Arial" w:cs="Arial"/>
          <w:sz w:val="20"/>
          <w:szCs w:val="20"/>
        </w:rPr>
      </w:pPr>
      <w:r w:rsidRPr="00286985">
        <w:rPr>
          <w:rFonts w:ascii="Arial" w:hAnsi="Arial" w:cs="Arial"/>
          <w:sz w:val="20"/>
          <w:szCs w:val="20"/>
        </w:rPr>
        <w:t xml:space="preserve">La </w:t>
      </w:r>
      <w:proofErr w:type="spellStart"/>
      <w:r w:rsidRPr="00286985">
        <w:rPr>
          <w:rFonts w:ascii="Arial" w:hAnsi="Arial" w:cs="Arial"/>
          <w:sz w:val="20"/>
          <w:szCs w:val="20"/>
        </w:rPr>
        <w:t>ivabradina</w:t>
      </w:r>
      <w:proofErr w:type="spellEnd"/>
      <w:r w:rsidRPr="00286985">
        <w:rPr>
          <w:rFonts w:ascii="Arial" w:hAnsi="Arial" w:cs="Arial"/>
          <w:sz w:val="20"/>
          <w:szCs w:val="20"/>
        </w:rPr>
        <w:t xml:space="preserve"> puede ser útil en pacientes con terapia médica óptima y una frecuencia cardíaca de más de 70 </w:t>
      </w:r>
      <w:proofErr w:type="spellStart"/>
      <w:r w:rsidRPr="00286985">
        <w:rPr>
          <w:rFonts w:ascii="Arial" w:hAnsi="Arial" w:cs="Arial"/>
          <w:sz w:val="20"/>
          <w:szCs w:val="20"/>
        </w:rPr>
        <w:t>lpm</w:t>
      </w:r>
      <w:proofErr w:type="spellEnd"/>
      <w:r w:rsidRPr="00286985">
        <w:rPr>
          <w:rFonts w:ascii="Arial" w:hAnsi="Arial" w:cs="Arial"/>
          <w:sz w:val="20"/>
          <w:szCs w:val="20"/>
        </w:rPr>
        <w:t>, proporcionando beneficios en la mortalidad y reduciendo la hospitalización por IC. </w:t>
      </w:r>
    </w:p>
    <w:p w:rsidR="0070734C" w:rsidRPr="00286985" w:rsidRDefault="0070734C" w:rsidP="00286985">
      <w:pPr>
        <w:jc w:val="both"/>
        <w:rPr>
          <w:rFonts w:ascii="Arial" w:hAnsi="Arial" w:cs="Arial"/>
          <w:sz w:val="20"/>
          <w:szCs w:val="20"/>
        </w:rPr>
      </w:pPr>
      <w:r w:rsidRPr="00286985">
        <w:rPr>
          <w:rFonts w:ascii="Arial" w:hAnsi="Arial" w:cs="Arial"/>
          <w:sz w:val="20"/>
          <w:szCs w:val="20"/>
        </w:rPr>
        <w:t>Se puede considerar el uso de digoxina en pacientes sintomáticos con ritmo sinusal a pesar de una terapia adecuada dirigida a objetivos para reducir la tasa de hospitalizaciones por todas las causas, pero su función es limitada.</w:t>
      </w:r>
    </w:p>
    <w:p w:rsidR="003115B5" w:rsidRPr="00286985" w:rsidRDefault="003115B5" w:rsidP="00286985">
      <w:pPr>
        <w:jc w:val="both"/>
        <w:rPr>
          <w:rFonts w:ascii="Arial" w:hAnsi="Arial" w:cs="Arial"/>
          <w:sz w:val="20"/>
          <w:szCs w:val="20"/>
        </w:rPr>
      </w:pPr>
    </w:p>
    <w:p w:rsidR="0070734C" w:rsidRPr="00286985" w:rsidRDefault="0070734C" w:rsidP="00286985">
      <w:pPr>
        <w:jc w:val="both"/>
        <w:rPr>
          <w:rFonts w:ascii="Arial" w:hAnsi="Arial" w:cs="Arial"/>
          <w:sz w:val="20"/>
          <w:szCs w:val="20"/>
        </w:rPr>
      </w:pPr>
      <w:r w:rsidRPr="00286985">
        <w:rPr>
          <w:rFonts w:ascii="Arial" w:hAnsi="Arial" w:cs="Arial"/>
          <w:sz w:val="20"/>
          <w:szCs w:val="20"/>
        </w:rPr>
        <w:t xml:space="preserve">DIAGNOSTICO DIFERENCIAL </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Los diagnósticos diferenciales de la IC incluyen:</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Enfermedades cardíacas valvulares</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Insuficiencia renal</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Dificultad respiratoria aguda</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fibrosis pulmonar</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Síndrome nefrótico</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Embolia pulmonar</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enfermedades del pericardio</w:t>
      </w:r>
    </w:p>
    <w:p w:rsidR="0070734C" w:rsidRPr="0070734C" w:rsidRDefault="0070734C" w:rsidP="00286985">
      <w:pPr>
        <w:jc w:val="both"/>
        <w:rPr>
          <w:rFonts w:ascii="Arial" w:hAnsi="Arial" w:cs="Arial"/>
          <w:sz w:val="20"/>
          <w:szCs w:val="20"/>
          <w:lang w:val="es-MX" w:eastAsia="es-MX"/>
        </w:rPr>
      </w:pPr>
      <w:r w:rsidRPr="0070734C">
        <w:rPr>
          <w:rFonts w:ascii="Arial" w:hAnsi="Arial" w:cs="Arial"/>
          <w:sz w:val="20"/>
          <w:szCs w:val="20"/>
          <w:lang w:val="es-MX" w:eastAsia="es-MX"/>
        </w:rPr>
        <w:t>Cirrosis</w:t>
      </w:r>
    </w:p>
    <w:p w:rsidR="0070734C" w:rsidRPr="00286985" w:rsidRDefault="0070734C"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r w:rsidRPr="00286985">
        <w:rPr>
          <w:rFonts w:ascii="Arial" w:hAnsi="Arial" w:cs="Arial"/>
          <w:sz w:val="20"/>
          <w:szCs w:val="20"/>
        </w:rPr>
        <w:t>Conclusión</w:t>
      </w:r>
    </w:p>
    <w:p w:rsidR="00837F96" w:rsidRPr="00286985" w:rsidRDefault="00837F96" w:rsidP="00286985">
      <w:pPr>
        <w:jc w:val="both"/>
        <w:rPr>
          <w:rFonts w:ascii="Arial" w:hAnsi="Arial" w:cs="Arial"/>
          <w:sz w:val="20"/>
          <w:szCs w:val="20"/>
        </w:rPr>
      </w:pPr>
      <w:r w:rsidRPr="00286985">
        <w:rPr>
          <w:rFonts w:ascii="Arial" w:hAnsi="Arial" w:cs="Arial"/>
          <w:sz w:val="20"/>
          <w:szCs w:val="20"/>
        </w:rPr>
        <w:t>La IC es una condición médica crónica y progresiva que requiere un enfoque integral para su tratamiento y manejo. La comprensión de las causas, síntomas y tratamientos de la IC es fundamental para proporcionar una atención adecuada a los pacientes con esta condición.</w:t>
      </w: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jc w:val="both"/>
        <w:rPr>
          <w:rFonts w:ascii="Arial" w:hAnsi="Arial" w:cs="Arial"/>
          <w:sz w:val="20"/>
          <w:szCs w:val="20"/>
        </w:rPr>
      </w:pPr>
    </w:p>
    <w:p w:rsidR="00837F96" w:rsidRPr="00286985" w:rsidRDefault="00837F96" w:rsidP="00286985">
      <w:pPr>
        <w:tabs>
          <w:tab w:val="left" w:pos="5540"/>
        </w:tabs>
        <w:jc w:val="center"/>
        <w:rPr>
          <w:rFonts w:ascii="Arial" w:hAnsi="Arial" w:cs="Arial"/>
          <w:sz w:val="20"/>
          <w:szCs w:val="20"/>
        </w:rPr>
      </w:pPr>
      <w:r w:rsidRPr="00286985">
        <w:rPr>
          <w:rFonts w:ascii="Arial" w:hAnsi="Arial" w:cs="Arial"/>
          <w:sz w:val="20"/>
          <w:szCs w:val="20"/>
        </w:rPr>
        <w:t>Referencias bibliográficas:</w:t>
      </w:r>
    </w:p>
    <w:p w:rsidR="00286985" w:rsidRPr="00286985" w:rsidRDefault="00286985" w:rsidP="00286985">
      <w:pPr>
        <w:pStyle w:val="NormalWeb"/>
        <w:spacing w:before="0" w:beforeAutospacing="0" w:after="0" w:afterAutospacing="0"/>
        <w:ind w:left="720" w:hanging="720"/>
        <w:jc w:val="both"/>
        <w:rPr>
          <w:rFonts w:ascii="Arial" w:hAnsi="Arial" w:cs="Arial"/>
          <w:color w:val="000000"/>
          <w:sz w:val="20"/>
          <w:szCs w:val="20"/>
        </w:rPr>
      </w:pPr>
      <w:r w:rsidRPr="00286985">
        <w:rPr>
          <w:rFonts w:ascii="Arial" w:hAnsi="Arial" w:cs="Arial"/>
          <w:color w:val="000000"/>
          <w:sz w:val="20"/>
          <w:szCs w:val="20"/>
        </w:rPr>
        <w:t>De Diego, A. U., Ejarque, J. S., &amp; Rosés, J. L. (2011). ABC de la insuficiencia cardiaca.</w:t>
      </w:r>
      <w:r w:rsidRPr="00286985">
        <w:rPr>
          <w:rStyle w:val="apple-converted-space"/>
          <w:rFonts w:ascii="Arial" w:eastAsiaTheme="majorEastAsia" w:hAnsi="Arial" w:cs="Arial"/>
          <w:color w:val="000000"/>
          <w:sz w:val="20"/>
          <w:szCs w:val="20"/>
        </w:rPr>
        <w:t> </w:t>
      </w:r>
      <w:r w:rsidRPr="00286985">
        <w:rPr>
          <w:rFonts w:ascii="Arial" w:hAnsi="Arial" w:cs="Arial"/>
          <w:i/>
          <w:iCs/>
          <w:color w:val="000000"/>
          <w:sz w:val="20"/>
          <w:szCs w:val="20"/>
        </w:rPr>
        <w:t>Seminarios de la Fundación Española de Reumatología</w:t>
      </w:r>
      <w:r w:rsidRPr="00286985">
        <w:rPr>
          <w:rFonts w:ascii="Arial" w:hAnsi="Arial" w:cs="Arial"/>
          <w:color w:val="000000"/>
          <w:sz w:val="20"/>
          <w:szCs w:val="20"/>
        </w:rPr>
        <w:t>,</w:t>
      </w:r>
      <w:r w:rsidRPr="00286985">
        <w:rPr>
          <w:rStyle w:val="apple-converted-space"/>
          <w:rFonts w:ascii="Arial" w:eastAsiaTheme="majorEastAsia" w:hAnsi="Arial" w:cs="Arial"/>
          <w:color w:val="000000"/>
          <w:sz w:val="20"/>
          <w:szCs w:val="20"/>
        </w:rPr>
        <w:t> </w:t>
      </w:r>
      <w:r w:rsidRPr="00286985">
        <w:rPr>
          <w:rFonts w:ascii="Arial" w:hAnsi="Arial" w:cs="Arial"/>
          <w:i/>
          <w:iCs/>
          <w:color w:val="000000"/>
          <w:sz w:val="20"/>
          <w:szCs w:val="20"/>
        </w:rPr>
        <w:t>12</w:t>
      </w:r>
      <w:r w:rsidRPr="00286985">
        <w:rPr>
          <w:rFonts w:ascii="Arial" w:hAnsi="Arial" w:cs="Arial"/>
          <w:color w:val="000000"/>
          <w:sz w:val="20"/>
          <w:szCs w:val="20"/>
        </w:rPr>
        <w:t>(2), 42-49.</w:t>
      </w:r>
      <w:r w:rsidRPr="00286985">
        <w:rPr>
          <w:rStyle w:val="apple-converted-space"/>
          <w:rFonts w:ascii="Arial" w:eastAsiaTheme="majorEastAsia" w:hAnsi="Arial" w:cs="Arial"/>
          <w:color w:val="000000"/>
          <w:sz w:val="20"/>
          <w:szCs w:val="20"/>
        </w:rPr>
        <w:t> </w:t>
      </w:r>
      <w:r w:rsidRPr="00286985">
        <w:rPr>
          <w:rStyle w:val="url"/>
          <w:rFonts w:ascii="Arial" w:eastAsiaTheme="majorEastAsia" w:hAnsi="Arial" w:cs="Arial"/>
          <w:color w:val="000000"/>
          <w:sz w:val="20"/>
          <w:szCs w:val="20"/>
        </w:rPr>
        <w:t>https://doi.org/10.1016/j.semreu.2010.05.004</w:t>
      </w:r>
    </w:p>
    <w:p w:rsidR="00286985" w:rsidRPr="00286985" w:rsidRDefault="00286985" w:rsidP="00286985">
      <w:pPr>
        <w:tabs>
          <w:tab w:val="left" w:pos="5540"/>
        </w:tabs>
        <w:jc w:val="both"/>
        <w:rPr>
          <w:rFonts w:ascii="Arial" w:hAnsi="Arial" w:cs="Arial"/>
          <w:sz w:val="20"/>
          <w:szCs w:val="20"/>
        </w:rPr>
      </w:pPr>
    </w:p>
    <w:sectPr w:rsidR="00286985" w:rsidRPr="00286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va Kannada Heavy">
    <w:panose1 w:val="00000000000000000000"/>
    <w:charset w:val="4D"/>
    <w:family w:val="auto"/>
    <w:pitch w:val="variable"/>
    <w:sig w:usb0="80400023" w:usb1="0000004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3F11"/>
    <w:multiLevelType w:val="multilevel"/>
    <w:tmpl w:val="5D7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1461A"/>
    <w:multiLevelType w:val="multilevel"/>
    <w:tmpl w:val="273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740E4"/>
    <w:multiLevelType w:val="hybridMultilevel"/>
    <w:tmpl w:val="67C6AE3C"/>
    <w:lvl w:ilvl="0" w:tplc="95927B4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7F6838"/>
    <w:multiLevelType w:val="multilevel"/>
    <w:tmpl w:val="033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F5F17"/>
    <w:multiLevelType w:val="multilevel"/>
    <w:tmpl w:val="981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30F86"/>
    <w:multiLevelType w:val="hybridMultilevel"/>
    <w:tmpl w:val="BD76CB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14F25B5"/>
    <w:multiLevelType w:val="multilevel"/>
    <w:tmpl w:val="782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71C02"/>
    <w:multiLevelType w:val="multilevel"/>
    <w:tmpl w:val="50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F311D"/>
    <w:multiLevelType w:val="multilevel"/>
    <w:tmpl w:val="CADC0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E44A7"/>
    <w:multiLevelType w:val="multilevel"/>
    <w:tmpl w:val="E77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37C4A"/>
    <w:multiLevelType w:val="multilevel"/>
    <w:tmpl w:val="F11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347031">
    <w:abstractNumId w:val="5"/>
  </w:num>
  <w:num w:numId="2" w16cid:durableId="1215123866">
    <w:abstractNumId w:val="4"/>
  </w:num>
  <w:num w:numId="3" w16cid:durableId="378168944">
    <w:abstractNumId w:val="10"/>
  </w:num>
  <w:num w:numId="4" w16cid:durableId="1811512347">
    <w:abstractNumId w:val="1"/>
  </w:num>
  <w:num w:numId="5" w16cid:durableId="771510964">
    <w:abstractNumId w:val="3"/>
  </w:num>
  <w:num w:numId="6" w16cid:durableId="341055411">
    <w:abstractNumId w:val="7"/>
  </w:num>
  <w:num w:numId="7" w16cid:durableId="1920290086">
    <w:abstractNumId w:val="9"/>
  </w:num>
  <w:num w:numId="8" w16cid:durableId="27337691">
    <w:abstractNumId w:val="8"/>
  </w:num>
  <w:num w:numId="9" w16cid:durableId="1086609430">
    <w:abstractNumId w:val="0"/>
  </w:num>
  <w:num w:numId="10" w16cid:durableId="1134955422">
    <w:abstractNumId w:val="6"/>
  </w:num>
  <w:num w:numId="11" w16cid:durableId="1155802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13"/>
    <w:rsid w:val="000702FE"/>
    <w:rsid w:val="00193F2B"/>
    <w:rsid w:val="00244F08"/>
    <w:rsid w:val="00286985"/>
    <w:rsid w:val="003115B5"/>
    <w:rsid w:val="003B4013"/>
    <w:rsid w:val="004104BE"/>
    <w:rsid w:val="0070734C"/>
    <w:rsid w:val="00743CBE"/>
    <w:rsid w:val="00837F96"/>
    <w:rsid w:val="008A1588"/>
    <w:rsid w:val="008E07C0"/>
    <w:rsid w:val="009F7802"/>
    <w:rsid w:val="00A316CD"/>
    <w:rsid w:val="00A63BC0"/>
    <w:rsid w:val="00AA40F9"/>
    <w:rsid w:val="00DB697B"/>
    <w:rsid w:val="00E7224D"/>
    <w:rsid w:val="00F94B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40D28A0"/>
  <w15:chartTrackingRefBased/>
  <w15:docId w15:val="{E8253311-CC34-1142-B9B1-5B1ED3DC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B4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B4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40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40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40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40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40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40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40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01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rsid w:val="003B401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3B401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3B401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3B401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3B401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3B401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3B401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3B4013"/>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3B40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401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3B401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401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3B401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B4013"/>
    <w:rPr>
      <w:i/>
      <w:iCs/>
      <w:color w:val="404040" w:themeColor="text1" w:themeTint="BF"/>
      <w:lang w:val="es-ES_tradnl"/>
    </w:rPr>
  </w:style>
  <w:style w:type="paragraph" w:styleId="Prrafodelista">
    <w:name w:val="List Paragraph"/>
    <w:basedOn w:val="Normal"/>
    <w:uiPriority w:val="34"/>
    <w:qFormat/>
    <w:rsid w:val="003B4013"/>
    <w:pPr>
      <w:ind w:left="720"/>
      <w:contextualSpacing/>
    </w:pPr>
  </w:style>
  <w:style w:type="character" w:styleId="nfasisintenso">
    <w:name w:val="Intense Emphasis"/>
    <w:basedOn w:val="Fuentedeprrafopredeter"/>
    <w:uiPriority w:val="21"/>
    <w:qFormat/>
    <w:rsid w:val="003B4013"/>
    <w:rPr>
      <w:i/>
      <w:iCs/>
      <w:color w:val="0F4761" w:themeColor="accent1" w:themeShade="BF"/>
    </w:rPr>
  </w:style>
  <w:style w:type="paragraph" w:styleId="Citadestacada">
    <w:name w:val="Intense Quote"/>
    <w:basedOn w:val="Normal"/>
    <w:next w:val="Normal"/>
    <w:link w:val="CitadestacadaCar"/>
    <w:uiPriority w:val="30"/>
    <w:qFormat/>
    <w:rsid w:val="003B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4013"/>
    <w:rPr>
      <w:i/>
      <w:iCs/>
      <w:color w:val="0F4761" w:themeColor="accent1" w:themeShade="BF"/>
      <w:lang w:val="es-ES_tradnl"/>
    </w:rPr>
  </w:style>
  <w:style w:type="character" w:styleId="Referenciaintensa">
    <w:name w:val="Intense Reference"/>
    <w:basedOn w:val="Fuentedeprrafopredeter"/>
    <w:uiPriority w:val="32"/>
    <w:qFormat/>
    <w:rsid w:val="003B4013"/>
    <w:rPr>
      <w:b/>
      <w:bCs/>
      <w:smallCaps/>
      <w:color w:val="0F4761" w:themeColor="accent1" w:themeShade="BF"/>
      <w:spacing w:val="5"/>
    </w:rPr>
  </w:style>
  <w:style w:type="character" w:customStyle="1" w:styleId="apple-converted-space">
    <w:name w:val="apple-converted-space"/>
    <w:basedOn w:val="Fuentedeprrafopredeter"/>
    <w:rsid w:val="009F7802"/>
  </w:style>
  <w:style w:type="character" w:styleId="Hipervnculo">
    <w:name w:val="Hyperlink"/>
    <w:basedOn w:val="Fuentedeprrafopredeter"/>
    <w:uiPriority w:val="99"/>
    <w:unhideWhenUsed/>
    <w:rsid w:val="009F7802"/>
    <w:rPr>
      <w:color w:val="0000FF"/>
      <w:u w:val="single"/>
    </w:rPr>
  </w:style>
  <w:style w:type="paragraph" w:styleId="Sinespaciado">
    <w:name w:val="No Spacing"/>
    <w:uiPriority w:val="1"/>
    <w:qFormat/>
    <w:rsid w:val="009F7802"/>
    <w:rPr>
      <w:lang w:val="es-ES_tradnl"/>
    </w:rPr>
  </w:style>
  <w:style w:type="paragraph" w:styleId="NormalWeb">
    <w:name w:val="Normal (Web)"/>
    <w:basedOn w:val="Normal"/>
    <w:uiPriority w:val="99"/>
    <w:unhideWhenUsed/>
    <w:rsid w:val="009F7802"/>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halfrhythm">
    <w:name w:val="half_rhythm"/>
    <w:basedOn w:val="Normal"/>
    <w:rsid w:val="009F7802"/>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url">
    <w:name w:val="url"/>
    <w:basedOn w:val="Fuentedeprrafopredeter"/>
    <w:rsid w:val="0028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9511">
      <w:bodyDiv w:val="1"/>
      <w:marLeft w:val="0"/>
      <w:marRight w:val="0"/>
      <w:marTop w:val="0"/>
      <w:marBottom w:val="0"/>
      <w:divBdr>
        <w:top w:val="none" w:sz="0" w:space="0" w:color="auto"/>
        <w:left w:val="none" w:sz="0" w:space="0" w:color="auto"/>
        <w:bottom w:val="none" w:sz="0" w:space="0" w:color="auto"/>
        <w:right w:val="none" w:sz="0" w:space="0" w:color="auto"/>
      </w:divBdr>
    </w:div>
    <w:div w:id="213010953">
      <w:bodyDiv w:val="1"/>
      <w:marLeft w:val="0"/>
      <w:marRight w:val="0"/>
      <w:marTop w:val="0"/>
      <w:marBottom w:val="0"/>
      <w:divBdr>
        <w:top w:val="none" w:sz="0" w:space="0" w:color="auto"/>
        <w:left w:val="none" w:sz="0" w:space="0" w:color="auto"/>
        <w:bottom w:val="none" w:sz="0" w:space="0" w:color="auto"/>
        <w:right w:val="none" w:sz="0" w:space="0" w:color="auto"/>
      </w:divBdr>
    </w:div>
    <w:div w:id="243300334">
      <w:bodyDiv w:val="1"/>
      <w:marLeft w:val="0"/>
      <w:marRight w:val="0"/>
      <w:marTop w:val="0"/>
      <w:marBottom w:val="0"/>
      <w:divBdr>
        <w:top w:val="none" w:sz="0" w:space="0" w:color="auto"/>
        <w:left w:val="none" w:sz="0" w:space="0" w:color="auto"/>
        <w:bottom w:val="none" w:sz="0" w:space="0" w:color="auto"/>
        <w:right w:val="none" w:sz="0" w:space="0" w:color="auto"/>
      </w:divBdr>
    </w:div>
    <w:div w:id="865293089">
      <w:bodyDiv w:val="1"/>
      <w:marLeft w:val="0"/>
      <w:marRight w:val="0"/>
      <w:marTop w:val="0"/>
      <w:marBottom w:val="0"/>
      <w:divBdr>
        <w:top w:val="none" w:sz="0" w:space="0" w:color="auto"/>
        <w:left w:val="none" w:sz="0" w:space="0" w:color="auto"/>
        <w:bottom w:val="none" w:sz="0" w:space="0" w:color="auto"/>
        <w:right w:val="none" w:sz="0" w:space="0" w:color="auto"/>
      </w:divBdr>
    </w:div>
    <w:div w:id="876089991">
      <w:bodyDiv w:val="1"/>
      <w:marLeft w:val="0"/>
      <w:marRight w:val="0"/>
      <w:marTop w:val="0"/>
      <w:marBottom w:val="0"/>
      <w:divBdr>
        <w:top w:val="none" w:sz="0" w:space="0" w:color="auto"/>
        <w:left w:val="none" w:sz="0" w:space="0" w:color="auto"/>
        <w:bottom w:val="none" w:sz="0" w:space="0" w:color="auto"/>
        <w:right w:val="none" w:sz="0" w:space="0" w:color="auto"/>
      </w:divBdr>
      <w:divsChild>
        <w:div w:id="2030568918">
          <w:marLeft w:val="0"/>
          <w:marRight w:val="0"/>
          <w:marTop w:val="0"/>
          <w:marBottom w:val="0"/>
          <w:divBdr>
            <w:top w:val="none" w:sz="0" w:space="0" w:color="auto"/>
            <w:left w:val="none" w:sz="0" w:space="0" w:color="auto"/>
            <w:bottom w:val="none" w:sz="0" w:space="0" w:color="auto"/>
            <w:right w:val="none" w:sz="0" w:space="0" w:color="auto"/>
          </w:divBdr>
        </w:div>
        <w:div w:id="1836460338">
          <w:marLeft w:val="0"/>
          <w:marRight w:val="0"/>
          <w:marTop w:val="0"/>
          <w:marBottom w:val="0"/>
          <w:divBdr>
            <w:top w:val="none" w:sz="0" w:space="0" w:color="auto"/>
            <w:left w:val="none" w:sz="0" w:space="0" w:color="auto"/>
            <w:bottom w:val="none" w:sz="0" w:space="0" w:color="auto"/>
            <w:right w:val="none" w:sz="0" w:space="0" w:color="auto"/>
          </w:divBdr>
        </w:div>
        <w:div w:id="1851988373">
          <w:marLeft w:val="0"/>
          <w:marRight w:val="0"/>
          <w:marTop w:val="0"/>
          <w:marBottom w:val="0"/>
          <w:divBdr>
            <w:top w:val="none" w:sz="0" w:space="0" w:color="auto"/>
            <w:left w:val="none" w:sz="0" w:space="0" w:color="auto"/>
            <w:bottom w:val="none" w:sz="0" w:space="0" w:color="auto"/>
            <w:right w:val="none" w:sz="0" w:space="0" w:color="auto"/>
          </w:divBdr>
        </w:div>
        <w:div w:id="1941374692">
          <w:marLeft w:val="0"/>
          <w:marRight w:val="0"/>
          <w:marTop w:val="0"/>
          <w:marBottom w:val="0"/>
          <w:divBdr>
            <w:top w:val="none" w:sz="0" w:space="0" w:color="auto"/>
            <w:left w:val="none" w:sz="0" w:space="0" w:color="auto"/>
            <w:bottom w:val="none" w:sz="0" w:space="0" w:color="auto"/>
            <w:right w:val="none" w:sz="0" w:space="0" w:color="auto"/>
          </w:divBdr>
        </w:div>
        <w:div w:id="1556350854">
          <w:marLeft w:val="0"/>
          <w:marRight w:val="0"/>
          <w:marTop w:val="0"/>
          <w:marBottom w:val="0"/>
          <w:divBdr>
            <w:top w:val="none" w:sz="0" w:space="0" w:color="auto"/>
            <w:left w:val="none" w:sz="0" w:space="0" w:color="auto"/>
            <w:bottom w:val="none" w:sz="0" w:space="0" w:color="auto"/>
            <w:right w:val="none" w:sz="0" w:space="0" w:color="auto"/>
          </w:divBdr>
        </w:div>
      </w:divsChild>
    </w:div>
    <w:div w:id="896356689">
      <w:bodyDiv w:val="1"/>
      <w:marLeft w:val="0"/>
      <w:marRight w:val="0"/>
      <w:marTop w:val="0"/>
      <w:marBottom w:val="0"/>
      <w:divBdr>
        <w:top w:val="none" w:sz="0" w:space="0" w:color="auto"/>
        <w:left w:val="none" w:sz="0" w:space="0" w:color="auto"/>
        <w:bottom w:val="none" w:sz="0" w:space="0" w:color="auto"/>
        <w:right w:val="none" w:sz="0" w:space="0" w:color="auto"/>
      </w:divBdr>
    </w:div>
    <w:div w:id="1032341110">
      <w:bodyDiv w:val="1"/>
      <w:marLeft w:val="0"/>
      <w:marRight w:val="0"/>
      <w:marTop w:val="0"/>
      <w:marBottom w:val="0"/>
      <w:divBdr>
        <w:top w:val="none" w:sz="0" w:space="0" w:color="auto"/>
        <w:left w:val="none" w:sz="0" w:space="0" w:color="auto"/>
        <w:bottom w:val="none" w:sz="0" w:space="0" w:color="auto"/>
        <w:right w:val="none" w:sz="0" w:space="0" w:color="auto"/>
      </w:divBdr>
      <w:divsChild>
        <w:div w:id="1682049715">
          <w:marLeft w:val="0"/>
          <w:marRight w:val="0"/>
          <w:marTop w:val="0"/>
          <w:marBottom w:val="0"/>
          <w:divBdr>
            <w:top w:val="none" w:sz="0" w:space="0" w:color="auto"/>
            <w:left w:val="none" w:sz="0" w:space="0" w:color="auto"/>
            <w:bottom w:val="none" w:sz="0" w:space="0" w:color="auto"/>
            <w:right w:val="none" w:sz="0" w:space="0" w:color="auto"/>
          </w:divBdr>
        </w:div>
        <w:div w:id="281115519">
          <w:marLeft w:val="0"/>
          <w:marRight w:val="0"/>
          <w:marTop w:val="0"/>
          <w:marBottom w:val="0"/>
          <w:divBdr>
            <w:top w:val="none" w:sz="0" w:space="0" w:color="auto"/>
            <w:left w:val="none" w:sz="0" w:space="0" w:color="auto"/>
            <w:bottom w:val="none" w:sz="0" w:space="0" w:color="auto"/>
            <w:right w:val="none" w:sz="0" w:space="0" w:color="auto"/>
          </w:divBdr>
        </w:div>
        <w:div w:id="1543597617">
          <w:marLeft w:val="0"/>
          <w:marRight w:val="0"/>
          <w:marTop w:val="0"/>
          <w:marBottom w:val="0"/>
          <w:divBdr>
            <w:top w:val="none" w:sz="0" w:space="0" w:color="auto"/>
            <w:left w:val="none" w:sz="0" w:space="0" w:color="auto"/>
            <w:bottom w:val="none" w:sz="0" w:space="0" w:color="auto"/>
            <w:right w:val="none" w:sz="0" w:space="0" w:color="auto"/>
          </w:divBdr>
        </w:div>
        <w:div w:id="1692952448">
          <w:marLeft w:val="0"/>
          <w:marRight w:val="0"/>
          <w:marTop w:val="0"/>
          <w:marBottom w:val="0"/>
          <w:divBdr>
            <w:top w:val="none" w:sz="0" w:space="0" w:color="auto"/>
            <w:left w:val="none" w:sz="0" w:space="0" w:color="auto"/>
            <w:bottom w:val="none" w:sz="0" w:space="0" w:color="auto"/>
            <w:right w:val="none" w:sz="0" w:space="0" w:color="auto"/>
          </w:divBdr>
        </w:div>
        <w:div w:id="814757717">
          <w:marLeft w:val="0"/>
          <w:marRight w:val="0"/>
          <w:marTop w:val="0"/>
          <w:marBottom w:val="0"/>
          <w:divBdr>
            <w:top w:val="none" w:sz="0" w:space="0" w:color="auto"/>
            <w:left w:val="none" w:sz="0" w:space="0" w:color="auto"/>
            <w:bottom w:val="none" w:sz="0" w:space="0" w:color="auto"/>
            <w:right w:val="none" w:sz="0" w:space="0" w:color="auto"/>
          </w:divBdr>
        </w:div>
        <w:div w:id="1327398874">
          <w:marLeft w:val="0"/>
          <w:marRight w:val="0"/>
          <w:marTop w:val="0"/>
          <w:marBottom w:val="0"/>
          <w:divBdr>
            <w:top w:val="none" w:sz="0" w:space="0" w:color="auto"/>
            <w:left w:val="none" w:sz="0" w:space="0" w:color="auto"/>
            <w:bottom w:val="none" w:sz="0" w:space="0" w:color="auto"/>
            <w:right w:val="none" w:sz="0" w:space="0" w:color="auto"/>
          </w:divBdr>
        </w:div>
        <w:div w:id="113182896">
          <w:marLeft w:val="0"/>
          <w:marRight w:val="0"/>
          <w:marTop w:val="0"/>
          <w:marBottom w:val="0"/>
          <w:divBdr>
            <w:top w:val="none" w:sz="0" w:space="0" w:color="auto"/>
            <w:left w:val="none" w:sz="0" w:space="0" w:color="auto"/>
            <w:bottom w:val="none" w:sz="0" w:space="0" w:color="auto"/>
            <w:right w:val="none" w:sz="0" w:space="0" w:color="auto"/>
          </w:divBdr>
        </w:div>
        <w:div w:id="1062410834">
          <w:marLeft w:val="0"/>
          <w:marRight w:val="0"/>
          <w:marTop w:val="0"/>
          <w:marBottom w:val="0"/>
          <w:divBdr>
            <w:top w:val="none" w:sz="0" w:space="0" w:color="auto"/>
            <w:left w:val="none" w:sz="0" w:space="0" w:color="auto"/>
            <w:bottom w:val="none" w:sz="0" w:space="0" w:color="auto"/>
            <w:right w:val="none" w:sz="0" w:space="0" w:color="auto"/>
          </w:divBdr>
        </w:div>
      </w:divsChild>
    </w:div>
    <w:div w:id="1267693249">
      <w:bodyDiv w:val="1"/>
      <w:marLeft w:val="0"/>
      <w:marRight w:val="0"/>
      <w:marTop w:val="0"/>
      <w:marBottom w:val="0"/>
      <w:divBdr>
        <w:top w:val="none" w:sz="0" w:space="0" w:color="auto"/>
        <w:left w:val="none" w:sz="0" w:space="0" w:color="auto"/>
        <w:bottom w:val="none" w:sz="0" w:space="0" w:color="auto"/>
        <w:right w:val="none" w:sz="0" w:space="0" w:color="auto"/>
      </w:divBdr>
    </w:div>
    <w:div w:id="1448350542">
      <w:bodyDiv w:val="1"/>
      <w:marLeft w:val="0"/>
      <w:marRight w:val="0"/>
      <w:marTop w:val="0"/>
      <w:marBottom w:val="0"/>
      <w:divBdr>
        <w:top w:val="none" w:sz="0" w:space="0" w:color="auto"/>
        <w:left w:val="none" w:sz="0" w:space="0" w:color="auto"/>
        <w:bottom w:val="none" w:sz="0" w:space="0" w:color="auto"/>
        <w:right w:val="none" w:sz="0" w:space="0" w:color="auto"/>
      </w:divBdr>
      <w:divsChild>
        <w:div w:id="1973244799">
          <w:marLeft w:val="-720"/>
          <w:marRight w:val="0"/>
          <w:marTop w:val="0"/>
          <w:marBottom w:val="0"/>
          <w:divBdr>
            <w:top w:val="none" w:sz="0" w:space="0" w:color="auto"/>
            <w:left w:val="none" w:sz="0" w:space="0" w:color="auto"/>
            <w:bottom w:val="none" w:sz="0" w:space="0" w:color="auto"/>
            <w:right w:val="none" w:sz="0" w:space="0" w:color="auto"/>
          </w:divBdr>
        </w:div>
      </w:divsChild>
    </w:div>
    <w:div w:id="1518622291">
      <w:bodyDiv w:val="1"/>
      <w:marLeft w:val="0"/>
      <w:marRight w:val="0"/>
      <w:marTop w:val="0"/>
      <w:marBottom w:val="0"/>
      <w:divBdr>
        <w:top w:val="none" w:sz="0" w:space="0" w:color="auto"/>
        <w:left w:val="none" w:sz="0" w:space="0" w:color="auto"/>
        <w:bottom w:val="none" w:sz="0" w:space="0" w:color="auto"/>
        <w:right w:val="none" w:sz="0" w:space="0" w:color="auto"/>
      </w:divBdr>
      <w:divsChild>
        <w:div w:id="21515168">
          <w:marLeft w:val="0"/>
          <w:marRight w:val="0"/>
          <w:marTop w:val="0"/>
          <w:marBottom w:val="0"/>
          <w:divBdr>
            <w:top w:val="none" w:sz="0" w:space="0" w:color="auto"/>
            <w:left w:val="none" w:sz="0" w:space="0" w:color="auto"/>
            <w:bottom w:val="none" w:sz="0" w:space="0" w:color="auto"/>
            <w:right w:val="none" w:sz="0" w:space="0" w:color="auto"/>
          </w:divBdr>
          <w:divsChild>
            <w:div w:id="1052073750">
              <w:marLeft w:val="0"/>
              <w:marRight w:val="0"/>
              <w:marTop w:val="0"/>
              <w:marBottom w:val="0"/>
              <w:divBdr>
                <w:top w:val="none" w:sz="0" w:space="0" w:color="auto"/>
                <w:left w:val="none" w:sz="0" w:space="0" w:color="auto"/>
                <w:bottom w:val="none" w:sz="0" w:space="0" w:color="auto"/>
                <w:right w:val="none" w:sz="0" w:space="0" w:color="auto"/>
              </w:divBdr>
            </w:div>
            <w:div w:id="2056465460">
              <w:marLeft w:val="0"/>
              <w:marRight w:val="0"/>
              <w:marTop w:val="0"/>
              <w:marBottom w:val="0"/>
              <w:divBdr>
                <w:top w:val="none" w:sz="0" w:space="0" w:color="auto"/>
                <w:left w:val="none" w:sz="0" w:space="0" w:color="auto"/>
                <w:bottom w:val="none" w:sz="0" w:space="0" w:color="auto"/>
                <w:right w:val="none" w:sz="0" w:space="0" w:color="auto"/>
              </w:divBdr>
            </w:div>
            <w:div w:id="1525703140">
              <w:marLeft w:val="0"/>
              <w:marRight w:val="0"/>
              <w:marTop w:val="0"/>
              <w:marBottom w:val="0"/>
              <w:divBdr>
                <w:top w:val="none" w:sz="0" w:space="0" w:color="auto"/>
                <w:left w:val="none" w:sz="0" w:space="0" w:color="auto"/>
                <w:bottom w:val="none" w:sz="0" w:space="0" w:color="auto"/>
                <w:right w:val="none" w:sz="0" w:space="0" w:color="auto"/>
              </w:divBdr>
            </w:div>
            <w:div w:id="523443402">
              <w:marLeft w:val="0"/>
              <w:marRight w:val="0"/>
              <w:marTop w:val="0"/>
              <w:marBottom w:val="0"/>
              <w:divBdr>
                <w:top w:val="none" w:sz="0" w:space="0" w:color="auto"/>
                <w:left w:val="none" w:sz="0" w:space="0" w:color="auto"/>
                <w:bottom w:val="none" w:sz="0" w:space="0" w:color="auto"/>
                <w:right w:val="none" w:sz="0" w:space="0" w:color="auto"/>
              </w:divBdr>
            </w:div>
            <w:div w:id="2013408996">
              <w:marLeft w:val="0"/>
              <w:marRight w:val="0"/>
              <w:marTop w:val="0"/>
              <w:marBottom w:val="0"/>
              <w:divBdr>
                <w:top w:val="none" w:sz="0" w:space="0" w:color="auto"/>
                <w:left w:val="none" w:sz="0" w:space="0" w:color="auto"/>
                <w:bottom w:val="none" w:sz="0" w:space="0" w:color="auto"/>
                <w:right w:val="none" w:sz="0" w:space="0" w:color="auto"/>
              </w:divBdr>
            </w:div>
            <w:div w:id="2060739621">
              <w:marLeft w:val="0"/>
              <w:marRight w:val="0"/>
              <w:marTop w:val="0"/>
              <w:marBottom w:val="0"/>
              <w:divBdr>
                <w:top w:val="none" w:sz="0" w:space="0" w:color="auto"/>
                <w:left w:val="none" w:sz="0" w:space="0" w:color="auto"/>
                <w:bottom w:val="none" w:sz="0" w:space="0" w:color="auto"/>
                <w:right w:val="none" w:sz="0" w:space="0" w:color="auto"/>
              </w:divBdr>
            </w:div>
            <w:div w:id="327487756">
              <w:marLeft w:val="0"/>
              <w:marRight w:val="0"/>
              <w:marTop w:val="0"/>
              <w:marBottom w:val="0"/>
              <w:divBdr>
                <w:top w:val="none" w:sz="0" w:space="0" w:color="auto"/>
                <w:left w:val="none" w:sz="0" w:space="0" w:color="auto"/>
                <w:bottom w:val="none" w:sz="0" w:space="0" w:color="auto"/>
                <w:right w:val="none" w:sz="0" w:space="0" w:color="auto"/>
              </w:divBdr>
            </w:div>
            <w:div w:id="307824673">
              <w:marLeft w:val="0"/>
              <w:marRight w:val="0"/>
              <w:marTop w:val="0"/>
              <w:marBottom w:val="0"/>
              <w:divBdr>
                <w:top w:val="none" w:sz="0" w:space="0" w:color="auto"/>
                <w:left w:val="none" w:sz="0" w:space="0" w:color="auto"/>
                <w:bottom w:val="none" w:sz="0" w:space="0" w:color="auto"/>
                <w:right w:val="none" w:sz="0" w:space="0" w:color="auto"/>
              </w:divBdr>
            </w:div>
            <w:div w:id="1597056933">
              <w:marLeft w:val="0"/>
              <w:marRight w:val="0"/>
              <w:marTop w:val="0"/>
              <w:marBottom w:val="0"/>
              <w:divBdr>
                <w:top w:val="none" w:sz="0" w:space="0" w:color="auto"/>
                <w:left w:val="none" w:sz="0" w:space="0" w:color="auto"/>
                <w:bottom w:val="none" w:sz="0" w:space="0" w:color="auto"/>
                <w:right w:val="none" w:sz="0" w:space="0" w:color="auto"/>
              </w:divBdr>
            </w:div>
            <w:div w:id="1899168241">
              <w:marLeft w:val="0"/>
              <w:marRight w:val="0"/>
              <w:marTop w:val="0"/>
              <w:marBottom w:val="0"/>
              <w:divBdr>
                <w:top w:val="none" w:sz="0" w:space="0" w:color="auto"/>
                <w:left w:val="none" w:sz="0" w:space="0" w:color="auto"/>
                <w:bottom w:val="none" w:sz="0" w:space="0" w:color="auto"/>
                <w:right w:val="none" w:sz="0" w:space="0" w:color="auto"/>
              </w:divBdr>
            </w:div>
            <w:div w:id="1902521435">
              <w:marLeft w:val="0"/>
              <w:marRight w:val="0"/>
              <w:marTop w:val="0"/>
              <w:marBottom w:val="0"/>
              <w:divBdr>
                <w:top w:val="none" w:sz="0" w:space="0" w:color="auto"/>
                <w:left w:val="none" w:sz="0" w:space="0" w:color="auto"/>
                <w:bottom w:val="none" w:sz="0" w:space="0" w:color="auto"/>
                <w:right w:val="none" w:sz="0" w:space="0" w:color="auto"/>
              </w:divBdr>
            </w:div>
            <w:div w:id="795835622">
              <w:marLeft w:val="0"/>
              <w:marRight w:val="0"/>
              <w:marTop w:val="0"/>
              <w:marBottom w:val="0"/>
              <w:divBdr>
                <w:top w:val="none" w:sz="0" w:space="0" w:color="auto"/>
                <w:left w:val="none" w:sz="0" w:space="0" w:color="auto"/>
                <w:bottom w:val="none" w:sz="0" w:space="0" w:color="auto"/>
                <w:right w:val="none" w:sz="0" w:space="0" w:color="auto"/>
              </w:divBdr>
            </w:div>
            <w:div w:id="8383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2436">
      <w:bodyDiv w:val="1"/>
      <w:marLeft w:val="0"/>
      <w:marRight w:val="0"/>
      <w:marTop w:val="0"/>
      <w:marBottom w:val="0"/>
      <w:divBdr>
        <w:top w:val="none" w:sz="0" w:space="0" w:color="auto"/>
        <w:left w:val="none" w:sz="0" w:space="0" w:color="auto"/>
        <w:bottom w:val="none" w:sz="0" w:space="0" w:color="auto"/>
        <w:right w:val="none" w:sz="0" w:space="0" w:color="auto"/>
      </w:divBdr>
      <w:divsChild>
        <w:div w:id="1894151526">
          <w:marLeft w:val="0"/>
          <w:marRight w:val="0"/>
          <w:marTop w:val="0"/>
          <w:marBottom w:val="0"/>
          <w:divBdr>
            <w:top w:val="none" w:sz="0" w:space="0" w:color="auto"/>
            <w:left w:val="none" w:sz="0" w:space="0" w:color="auto"/>
            <w:bottom w:val="none" w:sz="0" w:space="0" w:color="auto"/>
            <w:right w:val="none" w:sz="0" w:space="0" w:color="auto"/>
          </w:divBdr>
        </w:div>
        <w:div w:id="1957716951">
          <w:marLeft w:val="0"/>
          <w:marRight w:val="0"/>
          <w:marTop w:val="0"/>
          <w:marBottom w:val="0"/>
          <w:divBdr>
            <w:top w:val="none" w:sz="0" w:space="0" w:color="auto"/>
            <w:left w:val="none" w:sz="0" w:space="0" w:color="auto"/>
            <w:bottom w:val="none" w:sz="0" w:space="0" w:color="auto"/>
            <w:right w:val="none" w:sz="0" w:space="0" w:color="auto"/>
          </w:divBdr>
        </w:div>
        <w:div w:id="1257057947">
          <w:marLeft w:val="0"/>
          <w:marRight w:val="0"/>
          <w:marTop w:val="0"/>
          <w:marBottom w:val="0"/>
          <w:divBdr>
            <w:top w:val="none" w:sz="0" w:space="0" w:color="auto"/>
            <w:left w:val="none" w:sz="0" w:space="0" w:color="auto"/>
            <w:bottom w:val="none" w:sz="0" w:space="0" w:color="auto"/>
            <w:right w:val="none" w:sz="0" w:space="0" w:color="auto"/>
          </w:divBdr>
        </w:div>
        <w:div w:id="220598129">
          <w:marLeft w:val="0"/>
          <w:marRight w:val="0"/>
          <w:marTop w:val="0"/>
          <w:marBottom w:val="0"/>
          <w:divBdr>
            <w:top w:val="none" w:sz="0" w:space="0" w:color="auto"/>
            <w:left w:val="none" w:sz="0" w:space="0" w:color="auto"/>
            <w:bottom w:val="none" w:sz="0" w:space="0" w:color="auto"/>
            <w:right w:val="none" w:sz="0" w:space="0" w:color="auto"/>
          </w:divBdr>
        </w:div>
        <w:div w:id="2051025809">
          <w:marLeft w:val="0"/>
          <w:marRight w:val="0"/>
          <w:marTop w:val="0"/>
          <w:marBottom w:val="0"/>
          <w:divBdr>
            <w:top w:val="none" w:sz="0" w:space="0" w:color="auto"/>
            <w:left w:val="none" w:sz="0" w:space="0" w:color="auto"/>
            <w:bottom w:val="none" w:sz="0" w:space="0" w:color="auto"/>
            <w:right w:val="none" w:sz="0" w:space="0" w:color="auto"/>
          </w:divBdr>
        </w:div>
        <w:div w:id="1844281007">
          <w:marLeft w:val="0"/>
          <w:marRight w:val="0"/>
          <w:marTop w:val="0"/>
          <w:marBottom w:val="0"/>
          <w:divBdr>
            <w:top w:val="none" w:sz="0" w:space="0" w:color="auto"/>
            <w:left w:val="none" w:sz="0" w:space="0" w:color="auto"/>
            <w:bottom w:val="none" w:sz="0" w:space="0" w:color="auto"/>
            <w:right w:val="none" w:sz="0" w:space="0" w:color="auto"/>
          </w:divBdr>
        </w:div>
        <w:div w:id="541477175">
          <w:marLeft w:val="0"/>
          <w:marRight w:val="0"/>
          <w:marTop w:val="0"/>
          <w:marBottom w:val="0"/>
          <w:divBdr>
            <w:top w:val="none" w:sz="0" w:space="0" w:color="auto"/>
            <w:left w:val="none" w:sz="0" w:space="0" w:color="auto"/>
            <w:bottom w:val="none" w:sz="0" w:space="0" w:color="auto"/>
            <w:right w:val="none" w:sz="0" w:space="0" w:color="auto"/>
          </w:divBdr>
        </w:div>
        <w:div w:id="1702364537">
          <w:marLeft w:val="0"/>
          <w:marRight w:val="0"/>
          <w:marTop w:val="0"/>
          <w:marBottom w:val="0"/>
          <w:divBdr>
            <w:top w:val="none" w:sz="0" w:space="0" w:color="auto"/>
            <w:left w:val="none" w:sz="0" w:space="0" w:color="auto"/>
            <w:bottom w:val="none" w:sz="0" w:space="0" w:color="auto"/>
            <w:right w:val="none" w:sz="0" w:space="0" w:color="auto"/>
          </w:divBdr>
        </w:div>
        <w:div w:id="1803962294">
          <w:marLeft w:val="0"/>
          <w:marRight w:val="0"/>
          <w:marTop w:val="0"/>
          <w:marBottom w:val="0"/>
          <w:divBdr>
            <w:top w:val="none" w:sz="0" w:space="0" w:color="auto"/>
            <w:left w:val="none" w:sz="0" w:space="0" w:color="auto"/>
            <w:bottom w:val="none" w:sz="0" w:space="0" w:color="auto"/>
            <w:right w:val="none" w:sz="0" w:space="0" w:color="auto"/>
          </w:divBdr>
        </w:div>
        <w:div w:id="506746469">
          <w:marLeft w:val="0"/>
          <w:marRight w:val="0"/>
          <w:marTop w:val="0"/>
          <w:marBottom w:val="0"/>
          <w:divBdr>
            <w:top w:val="none" w:sz="0" w:space="0" w:color="auto"/>
            <w:left w:val="none" w:sz="0" w:space="0" w:color="auto"/>
            <w:bottom w:val="none" w:sz="0" w:space="0" w:color="auto"/>
            <w:right w:val="none" w:sz="0" w:space="0" w:color="auto"/>
          </w:divBdr>
        </w:div>
        <w:div w:id="1963918034">
          <w:marLeft w:val="0"/>
          <w:marRight w:val="0"/>
          <w:marTop w:val="0"/>
          <w:marBottom w:val="0"/>
          <w:divBdr>
            <w:top w:val="none" w:sz="0" w:space="0" w:color="auto"/>
            <w:left w:val="none" w:sz="0" w:space="0" w:color="auto"/>
            <w:bottom w:val="none" w:sz="0" w:space="0" w:color="auto"/>
            <w:right w:val="none" w:sz="0" w:space="0" w:color="auto"/>
          </w:divBdr>
        </w:div>
        <w:div w:id="1311521820">
          <w:marLeft w:val="0"/>
          <w:marRight w:val="0"/>
          <w:marTop w:val="0"/>
          <w:marBottom w:val="0"/>
          <w:divBdr>
            <w:top w:val="none" w:sz="0" w:space="0" w:color="auto"/>
            <w:left w:val="none" w:sz="0" w:space="0" w:color="auto"/>
            <w:bottom w:val="none" w:sz="0" w:space="0" w:color="auto"/>
            <w:right w:val="none" w:sz="0" w:space="0" w:color="auto"/>
          </w:divBdr>
        </w:div>
        <w:div w:id="698552762">
          <w:marLeft w:val="0"/>
          <w:marRight w:val="0"/>
          <w:marTop w:val="0"/>
          <w:marBottom w:val="0"/>
          <w:divBdr>
            <w:top w:val="none" w:sz="0" w:space="0" w:color="auto"/>
            <w:left w:val="none" w:sz="0" w:space="0" w:color="auto"/>
            <w:bottom w:val="none" w:sz="0" w:space="0" w:color="auto"/>
            <w:right w:val="none" w:sz="0" w:space="0" w:color="auto"/>
          </w:divBdr>
        </w:div>
        <w:div w:id="320543518">
          <w:marLeft w:val="0"/>
          <w:marRight w:val="0"/>
          <w:marTop w:val="0"/>
          <w:marBottom w:val="0"/>
          <w:divBdr>
            <w:top w:val="none" w:sz="0" w:space="0" w:color="auto"/>
            <w:left w:val="none" w:sz="0" w:space="0" w:color="auto"/>
            <w:bottom w:val="none" w:sz="0" w:space="0" w:color="auto"/>
            <w:right w:val="none" w:sz="0" w:space="0" w:color="auto"/>
          </w:divBdr>
        </w:div>
        <w:div w:id="800347514">
          <w:marLeft w:val="0"/>
          <w:marRight w:val="0"/>
          <w:marTop w:val="0"/>
          <w:marBottom w:val="0"/>
          <w:divBdr>
            <w:top w:val="none" w:sz="0" w:space="0" w:color="auto"/>
            <w:left w:val="none" w:sz="0" w:space="0" w:color="auto"/>
            <w:bottom w:val="none" w:sz="0" w:space="0" w:color="auto"/>
            <w:right w:val="none" w:sz="0" w:space="0" w:color="auto"/>
          </w:divBdr>
        </w:div>
        <w:div w:id="1234320269">
          <w:marLeft w:val="0"/>
          <w:marRight w:val="0"/>
          <w:marTop w:val="0"/>
          <w:marBottom w:val="0"/>
          <w:divBdr>
            <w:top w:val="none" w:sz="0" w:space="0" w:color="auto"/>
            <w:left w:val="none" w:sz="0" w:space="0" w:color="auto"/>
            <w:bottom w:val="none" w:sz="0" w:space="0" w:color="auto"/>
            <w:right w:val="none" w:sz="0" w:space="0" w:color="auto"/>
          </w:divBdr>
        </w:div>
        <w:div w:id="924144165">
          <w:marLeft w:val="0"/>
          <w:marRight w:val="0"/>
          <w:marTop w:val="0"/>
          <w:marBottom w:val="0"/>
          <w:divBdr>
            <w:top w:val="none" w:sz="0" w:space="0" w:color="auto"/>
            <w:left w:val="none" w:sz="0" w:space="0" w:color="auto"/>
            <w:bottom w:val="none" w:sz="0" w:space="0" w:color="auto"/>
            <w:right w:val="none" w:sz="0" w:space="0" w:color="auto"/>
          </w:divBdr>
        </w:div>
        <w:div w:id="2076005046">
          <w:marLeft w:val="0"/>
          <w:marRight w:val="0"/>
          <w:marTop w:val="0"/>
          <w:marBottom w:val="0"/>
          <w:divBdr>
            <w:top w:val="none" w:sz="0" w:space="0" w:color="auto"/>
            <w:left w:val="none" w:sz="0" w:space="0" w:color="auto"/>
            <w:bottom w:val="none" w:sz="0" w:space="0" w:color="auto"/>
            <w:right w:val="none" w:sz="0" w:space="0" w:color="auto"/>
          </w:divBdr>
        </w:div>
        <w:div w:id="832254528">
          <w:marLeft w:val="0"/>
          <w:marRight w:val="0"/>
          <w:marTop w:val="0"/>
          <w:marBottom w:val="0"/>
          <w:divBdr>
            <w:top w:val="none" w:sz="0" w:space="0" w:color="auto"/>
            <w:left w:val="none" w:sz="0" w:space="0" w:color="auto"/>
            <w:bottom w:val="none" w:sz="0" w:space="0" w:color="auto"/>
            <w:right w:val="none" w:sz="0" w:space="0" w:color="auto"/>
          </w:divBdr>
        </w:div>
        <w:div w:id="1682123396">
          <w:marLeft w:val="0"/>
          <w:marRight w:val="0"/>
          <w:marTop w:val="0"/>
          <w:marBottom w:val="0"/>
          <w:divBdr>
            <w:top w:val="none" w:sz="0" w:space="0" w:color="auto"/>
            <w:left w:val="none" w:sz="0" w:space="0" w:color="auto"/>
            <w:bottom w:val="none" w:sz="0" w:space="0" w:color="auto"/>
            <w:right w:val="none" w:sz="0" w:space="0" w:color="auto"/>
          </w:divBdr>
        </w:div>
        <w:div w:id="829446515">
          <w:marLeft w:val="0"/>
          <w:marRight w:val="0"/>
          <w:marTop w:val="0"/>
          <w:marBottom w:val="0"/>
          <w:divBdr>
            <w:top w:val="none" w:sz="0" w:space="0" w:color="auto"/>
            <w:left w:val="none" w:sz="0" w:space="0" w:color="auto"/>
            <w:bottom w:val="none" w:sz="0" w:space="0" w:color="auto"/>
            <w:right w:val="none" w:sz="0" w:space="0" w:color="auto"/>
          </w:divBdr>
        </w:div>
        <w:div w:id="856385605">
          <w:marLeft w:val="0"/>
          <w:marRight w:val="0"/>
          <w:marTop w:val="0"/>
          <w:marBottom w:val="0"/>
          <w:divBdr>
            <w:top w:val="none" w:sz="0" w:space="0" w:color="auto"/>
            <w:left w:val="none" w:sz="0" w:space="0" w:color="auto"/>
            <w:bottom w:val="none" w:sz="0" w:space="0" w:color="auto"/>
            <w:right w:val="none" w:sz="0" w:space="0" w:color="auto"/>
          </w:divBdr>
        </w:div>
        <w:div w:id="1135757265">
          <w:marLeft w:val="0"/>
          <w:marRight w:val="0"/>
          <w:marTop w:val="0"/>
          <w:marBottom w:val="0"/>
          <w:divBdr>
            <w:top w:val="none" w:sz="0" w:space="0" w:color="auto"/>
            <w:left w:val="none" w:sz="0" w:space="0" w:color="auto"/>
            <w:bottom w:val="none" w:sz="0" w:space="0" w:color="auto"/>
            <w:right w:val="none" w:sz="0" w:space="0" w:color="auto"/>
          </w:divBdr>
        </w:div>
        <w:div w:id="1179201559">
          <w:marLeft w:val="0"/>
          <w:marRight w:val="0"/>
          <w:marTop w:val="0"/>
          <w:marBottom w:val="0"/>
          <w:divBdr>
            <w:top w:val="none" w:sz="0" w:space="0" w:color="auto"/>
            <w:left w:val="none" w:sz="0" w:space="0" w:color="auto"/>
            <w:bottom w:val="none" w:sz="0" w:space="0" w:color="auto"/>
            <w:right w:val="none" w:sz="0" w:space="0" w:color="auto"/>
          </w:divBdr>
        </w:div>
        <w:div w:id="174731337">
          <w:marLeft w:val="0"/>
          <w:marRight w:val="0"/>
          <w:marTop w:val="0"/>
          <w:marBottom w:val="0"/>
          <w:divBdr>
            <w:top w:val="none" w:sz="0" w:space="0" w:color="auto"/>
            <w:left w:val="none" w:sz="0" w:space="0" w:color="auto"/>
            <w:bottom w:val="none" w:sz="0" w:space="0" w:color="auto"/>
            <w:right w:val="none" w:sz="0" w:space="0" w:color="auto"/>
          </w:divBdr>
        </w:div>
        <w:div w:id="1780877999">
          <w:marLeft w:val="0"/>
          <w:marRight w:val="0"/>
          <w:marTop w:val="0"/>
          <w:marBottom w:val="0"/>
          <w:divBdr>
            <w:top w:val="none" w:sz="0" w:space="0" w:color="auto"/>
            <w:left w:val="none" w:sz="0" w:space="0" w:color="auto"/>
            <w:bottom w:val="none" w:sz="0" w:space="0" w:color="auto"/>
            <w:right w:val="none" w:sz="0" w:space="0" w:color="auto"/>
          </w:divBdr>
        </w:div>
        <w:div w:id="1900240364">
          <w:marLeft w:val="0"/>
          <w:marRight w:val="0"/>
          <w:marTop w:val="0"/>
          <w:marBottom w:val="0"/>
          <w:divBdr>
            <w:top w:val="none" w:sz="0" w:space="0" w:color="auto"/>
            <w:left w:val="none" w:sz="0" w:space="0" w:color="auto"/>
            <w:bottom w:val="none" w:sz="0" w:space="0" w:color="auto"/>
            <w:right w:val="none" w:sz="0" w:space="0" w:color="auto"/>
          </w:divBdr>
        </w:div>
        <w:div w:id="1229729813">
          <w:marLeft w:val="0"/>
          <w:marRight w:val="0"/>
          <w:marTop w:val="0"/>
          <w:marBottom w:val="0"/>
          <w:divBdr>
            <w:top w:val="none" w:sz="0" w:space="0" w:color="auto"/>
            <w:left w:val="none" w:sz="0" w:space="0" w:color="auto"/>
            <w:bottom w:val="none" w:sz="0" w:space="0" w:color="auto"/>
            <w:right w:val="none" w:sz="0" w:space="0" w:color="auto"/>
          </w:divBdr>
        </w:div>
        <w:div w:id="832987716">
          <w:marLeft w:val="0"/>
          <w:marRight w:val="0"/>
          <w:marTop w:val="0"/>
          <w:marBottom w:val="0"/>
          <w:divBdr>
            <w:top w:val="none" w:sz="0" w:space="0" w:color="auto"/>
            <w:left w:val="none" w:sz="0" w:space="0" w:color="auto"/>
            <w:bottom w:val="none" w:sz="0" w:space="0" w:color="auto"/>
            <w:right w:val="none" w:sz="0" w:space="0" w:color="auto"/>
          </w:divBdr>
        </w:div>
        <w:div w:id="2125540836">
          <w:marLeft w:val="0"/>
          <w:marRight w:val="0"/>
          <w:marTop w:val="0"/>
          <w:marBottom w:val="0"/>
          <w:divBdr>
            <w:top w:val="none" w:sz="0" w:space="0" w:color="auto"/>
            <w:left w:val="none" w:sz="0" w:space="0" w:color="auto"/>
            <w:bottom w:val="none" w:sz="0" w:space="0" w:color="auto"/>
            <w:right w:val="none" w:sz="0" w:space="0" w:color="auto"/>
          </w:divBdr>
        </w:div>
        <w:div w:id="315456151">
          <w:marLeft w:val="0"/>
          <w:marRight w:val="0"/>
          <w:marTop w:val="0"/>
          <w:marBottom w:val="0"/>
          <w:divBdr>
            <w:top w:val="none" w:sz="0" w:space="0" w:color="auto"/>
            <w:left w:val="none" w:sz="0" w:space="0" w:color="auto"/>
            <w:bottom w:val="none" w:sz="0" w:space="0" w:color="auto"/>
            <w:right w:val="none" w:sz="0" w:space="0" w:color="auto"/>
          </w:divBdr>
        </w:div>
        <w:div w:id="769155743">
          <w:marLeft w:val="0"/>
          <w:marRight w:val="0"/>
          <w:marTop w:val="0"/>
          <w:marBottom w:val="0"/>
          <w:divBdr>
            <w:top w:val="none" w:sz="0" w:space="0" w:color="auto"/>
            <w:left w:val="none" w:sz="0" w:space="0" w:color="auto"/>
            <w:bottom w:val="none" w:sz="0" w:space="0" w:color="auto"/>
            <w:right w:val="none" w:sz="0" w:space="0" w:color="auto"/>
          </w:divBdr>
        </w:div>
        <w:div w:id="566768804">
          <w:marLeft w:val="0"/>
          <w:marRight w:val="0"/>
          <w:marTop w:val="0"/>
          <w:marBottom w:val="0"/>
          <w:divBdr>
            <w:top w:val="none" w:sz="0" w:space="0" w:color="auto"/>
            <w:left w:val="none" w:sz="0" w:space="0" w:color="auto"/>
            <w:bottom w:val="none" w:sz="0" w:space="0" w:color="auto"/>
            <w:right w:val="none" w:sz="0" w:space="0" w:color="auto"/>
          </w:divBdr>
        </w:div>
        <w:div w:id="350572564">
          <w:marLeft w:val="0"/>
          <w:marRight w:val="0"/>
          <w:marTop w:val="0"/>
          <w:marBottom w:val="0"/>
          <w:divBdr>
            <w:top w:val="none" w:sz="0" w:space="0" w:color="auto"/>
            <w:left w:val="none" w:sz="0" w:space="0" w:color="auto"/>
            <w:bottom w:val="none" w:sz="0" w:space="0" w:color="auto"/>
            <w:right w:val="none" w:sz="0" w:space="0" w:color="auto"/>
          </w:divBdr>
        </w:div>
        <w:div w:id="1017662151">
          <w:marLeft w:val="0"/>
          <w:marRight w:val="0"/>
          <w:marTop w:val="0"/>
          <w:marBottom w:val="0"/>
          <w:divBdr>
            <w:top w:val="none" w:sz="0" w:space="0" w:color="auto"/>
            <w:left w:val="none" w:sz="0" w:space="0" w:color="auto"/>
            <w:bottom w:val="none" w:sz="0" w:space="0" w:color="auto"/>
            <w:right w:val="none" w:sz="0" w:space="0" w:color="auto"/>
          </w:divBdr>
        </w:div>
        <w:div w:id="1156799883">
          <w:marLeft w:val="0"/>
          <w:marRight w:val="0"/>
          <w:marTop w:val="0"/>
          <w:marBottom w:val="0"/>
          <w:divBdr>
            <w:top w:val="none" w:sz="0" w:space="0" w:color="auto"/>
            <w:left w:val="none" w:sz="0" w:space="0" w:color="auto"/>
            <w:bottom w:val="none" w:sz="0" w:space="0" w:color="auto"/>
            <w:right w:val="none" w:sz="0" w:space="0" w:color="auto"/>
          </w:divBdr>
        </w:div>
        <w:div w:id="776287850">
          <w:marLeft w:val="0"/>
          <w:marRight w:val="0"/>
          <w:marTop w:val="0"/>
          <w:marBottom w:val="0"/>
          <w:divBdr>
            <w:top w:val="none" w:sz="0" w:space="0" w:color="auto"/>
            <w:left w:val="none" w:sz="0" w:space="0" w:color="auto"/>
            <w:bottom w:val="none" w:sz="0" w:space="0" w:color="auto"/>
            <w:right w:val="none" w:sz="0" w:space="0" w:color="auto"/>
          </w:divBdr>
        </w:div>
        <w:div w:id="12538918">
          <w:marLeft w:val="0"/>
          <w:marRight w:val="0"/>
          <w:marTop w:val="0"/>
          <w:marBottom w:val="0"/>
          <w:divBdr>
            <w:top w:val="none" w:sz="0" w:space="0" w:color="auto"/>
            <w:left w:val="none" w:sz="0" w:space="0" w:color="auto"/>
            <w:bottom w:val="none" w:sz="0" w:space="0" w:color="auto"/>
            <w:right w:val="none" w:sz="0" w:space="0" w:color="auto"/>
          </w:divBdr>
        </w:div>
        <w:div w:id="1481001751">
          <w:marLeft w:val="0"/>
          <w:marRight w:val="0"/>
          <w:marTop w:val="0"/>
          <w:marBottom w:val="0"/>
          <w:divBdr>
            <w:top w:val="none" w:sz="0" w:space="0" w:color="auto"/>
            <w:left w:val="none" w:sz="0" w:space="0" w:color="auto"/>
            <w:bottom w:val="none" w:sz="0" w:space="0" w:color="auto"/>
            <w:right w:val="none" w:sz="0" w:space="0" w:color="auto"/>
          </w:divBdr>
        </w:div>
        <w:div w:id="1108542899">
          <w:marLeft w:val="0"/>
          <w:marRight w:val="0"/>
          <w:marTop w:val="0"/>
          <w:marBottom w:val="0"/>
          <w:divBdr>
            <w:top w:val="none" w:sz="0" w:space="0" w:color="auto"/>
            <w:left w:val="none" w:sz="0" w:space="0" w:color="auto"/>
            <w:bottom w:val="none" w:sz="0" w:space="0" w:color="auto"/>
            <w:right w:val="none" w:sz="0" w:space="0" w:color="auto"/>
          </w:divBdr>
        </w:div>
        <w:div w:id="609164648">
          <w:marLeft w:val="0"/>
          <w:marRight w:val="0"/>
          <w:marTop w:val="0"/>
          <w:marBottom w:val="0"/>
          <w:divBdr>
            <w:top w:val="none" w:sz="0" w:space="0" w:color="auto"/>
            <w:left w:val="none" w:sz="0" w:space="0" w:color="auto"/>
            <w:bottom w:val="none" w:sz="0" w:space="0" w:color="auto"/>
            <w:right w:val="none" w:sz="0" w:space="0" w:color="auto"/>
          </w:divBdr>
        </w:div>
        <w:div w:id="998846433">
          <w:marLeft w:val="0"/>
          <w:marRight w:val="0"/>
          <w:marTop w:val="0"/>
          <w:marBottom w:val="0"/>
          <w:divBdr>
            <w:top w:val="none" w:sz="0" w:space="0" w:color="auto"/>
            <w:left w:val="none" w:sz="0" w:space="0" w:color="auto"/>
            <w:bottom w:val="none" w:sz="0" w:space="0" w:color="auto"/>
            <w:right w:val="none" w:sz="0" w:space="0" w:color="auto"/>
          </w:divBdr>
        </w:div>
      </w:divsChild>
    </w:div>
    <w:div w:id="1553997801">
      <w:bodyDiv w:val="1"/>
      <w:marLeft w:val="0"/>
      <w:marRight w:val="0"/>
      <w:marTop w:val="0"/>
      <w:marBottom w:val="0"/>
      <w:divBdr>
        <w:top w:val="none" w:sz="0" w:space="0" w:color="auto"/>
        <w:left w:val="none" w:sz="0" w:space="0" w:color="auto"/>
        <w:bottom w:val="none" w:sz="0" w:space="0" w:color="auto"/>
        <w:right w:val="none" w:sz="0" w:space="0" w:color="auto"/>
      </w:divBdr>
    </w:div>
    <w:div w:id="1672872995">
      <w:bodyDiv w:val="1"/>
      <w:marLeft w:val="0"/>
      <w:marRight w:val="0"/>
      <w:marTop w:val="0"/>
      <w:marBottom w:val="0"/>
      <w:divBdr>
        <w:top w:val="none" w:sz="0" w:space="0" w:color="auto"/>
        <w:left w:val="none" w:sz="0" w:space="0" w:color="auto"/>
        <w:bottom w:val="none" w:sz="0" w:space="0" w:color="auto"/>
        <w:right w:val="none" w:sz="0" w:space="0" w:color="auto"/>
      </w:divBdr>
    </w:div>
    <w:div w:id="1753743828">
      <w:bodyDiv w:val="1"/>
      <w:marLeft w:val="0"/>
      <w:marRight w:val="0"/>
      <w:marTop w:val="0"/>
      <w:marBottom w:val="0"/>
      <w:divBdr>
        <w:top w:val="none" w:sz="0" w:space="0" w:color="auto"/>
        <w:left w:val="none" w:sz="0" w:space="0" w:color="auto"/>
        <w:bottom w:val="none" w:sz="0" w:space="0" w:color="auto"/>
        <w:right w:val="none" w:sz="0" w:space="0" w:color="auto"/>
      </w:divBdr>
    </w:div>
    <w:div w:id="1949776046">
      <w:bodyDiv w:val="1"/>
      <w:marLeft w:val="0"/>
      <w:marRight w:val="0"/>
      <w:marTop w:val="0"/>
      <w:marBottom w:val="0"/>
      <w:divBdr>
        <w:top w:val="none" w:sz="0" w:space="0" w:color="auto"/>
        <w:left w:val="none" w:sz="0" w:space="0" w:color="auto"/>
        <w:bottom w:val="none" w:sz="0" w:space="0" w:color="auto"/>
        <w:right w:val="none" w:sz="0" w:space="0" w:color="auto"/>
      </w:divBdr>
      <w:divsChild>
        <w:div w:id="442500947">
          <w:marLeft w:val="0"/>
          <w:marRight w:val="0"/>
          <w:marTop w:val="0"/>
          <w:marBottom w:val="0"/>
          <w:divBdr>
            <w:top w:val="none" w:sz="0" w:space="0" w:color="auto"/>
            <w:left w:val="none" w:sz="0" w:space="0" w:color="auto"/>
            <w:bottom w:val="none" w:sz="0" w:space="0" w:color="auto"/>
            <w:right w:val="none" w:sz="0" w:space="0" w:color="auto"/>
          </w:divBdr>
        </w:div>
      </w:divsChild>
    </w:div>
    <w:div w:id="20849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2799</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paolahilerio675@gmail.com</dc:creator>
  <cp:keywords/>
  <dc:description/>
  <cp:lastModifiedBy>paolahilerio675@gmail.com</cp:lastModifiedBy>
  <cp:revision>1</cp:revision>
  <dcterms:created xsi:type="dcterms:W3CDTF">2025-05-30T10:23:00Z</dcterms:created>
  <dcterms:modified xsi:type="dcterms:W3CDTF">2025-05-30T15:54:00Z</dcterms:modified>
</cp:coreProperties>
</file>