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3719" w:rsidRDefault="00620292" w:rsidP="005C6800">
      <w:pPr>
        <w:jc w:val="center"/>
        <w:rPr>
          <w:rFonts w:ascii="-webkit-standard" w:hAnsi="-webkit-standard"/>
          <w:b/>
          <w:bCs/>
          <w:color w:val="000000"/>
        </w:rPr>
      </w:pPr>
      <w:r>
        <w:rPr>
          <w:b/>
          <w:bCs/>
          <w:i/>
          <w:iCs/>
          <w:noProof/>
          <w:color w:val="000000"/>
        </w:rPr>
        <w:drawing>
          <wp:anchor distT="0" distB="0" distL="114300" distR="114300" simplePos="0" relativeHeight="251658240" behindDoc="0" locked="0" layoutInCell="1" allowOverlap="1">
            <wp:simplePos x="0" y="0"/>
            <wp:positionH relativeFrom="column">
              <wp:posOffset>44450</wp:posOffset>
            </wp:positionH>
            <wp:positionV relativeFrom="paragraph">
              <wp:posOffset>0</wp:posOffset>
            </wp:positionV>
            <wp:extent cx="5358130" cy="2138680"/>
            <wp:effectExtent l="0" t="0" r="1270" b="0"/>
            <wp:wrapSquare wrapText="bothSides"/>
            <wp:docPr id="2115507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0767" name="Imagen 211550767"/>
                    <pic:cNvPicPr/>
                  </pic:nvPicPr>
                  <pic:blipFill rotWithShape="1">
                    <a:blip r:embed="rId4">
                      <a:extLst>
                        <a:ext uri="{28A0092B-C50C-407E-A947-70E740481C1C}">
                          <a14:useLocalDpi xmlns:a14="http://schemas.microsoft.com/office/drawing/2010/main" val="0"/>
                        </a:ext>
                      </a:extLst>
                    </a:blip>
                    <a:srcRect l="4404" t="18371" r="7007" b="12213"/>
                    <a:stretch/>
                  </pic:blipFill>
                  <pic:spPr bwMode="auto">
                    <a:xfrm>
                      <a:off x="0" y="0"/>
                      <a:ext cx="5358130" cy="213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3719" w:rsidRDefault="00313719" w:rsidP="005C6800">
      <w:pPr>
        <w:jc w:val="center"/>
        <w:rPr>
          <w:rFonts w:ascii="-webkit-standard" w:hAnsi="-webkit-standard"/>
          <w:b/>
          <w:bCs/>
          <w:color w:val="000000"/>
        </w:rPr>
      </w:pPr>
    </w:p>
    <w:p w:rsidR="00313719" w:rsidRPr="00620292" w:rsidRDefault="00313719" w:rsidP="00620292">
      <w:pPr>
        <w:pStyle w:val="cvgsua"/>
        <w:spacing w:line="360" w:lineRule="auto"/>
        <w:jc w:val="both"/>
        <w:rPr>
          <w:rFonts w:ascii="Arial" w:hAnsi="Arial" w:cs="Arial"/>
          <w:b/>
          <w:bCs/>
          <w:i/>
          <w:iCs/>
          <w:color w:val="000000"/>
        </w:rPr>
      </w:pPr>
      <w:r w:rsidRPr="00620292">
        <w:rPr>
          <w:rStyle w:val="oypena"/>
          <w:rFonts w:ascii="Arial" w:hAnsi="Arial" w:cs="Arial"/>
          <w:b/>
          <w:bCs/>
          <w:i/>
          <w:iCs/>
          <w:color w:val="000000"/>
        </w:rPr>
        <w:t>NOMBRE DEL ALUMNO: ADRIAN OSWALDO LUIS HAU</w:t>
      </w:r>
    </w:p>
    <w:p w:rsidR="00313719" w:rsidRPr="00620292" w:rsidRDefault="00313719" w:rsidP="00620292">
      <w:pPr>
        <w:pStyle w:val="cvgsua"/>
        <w:spacing w:line="360" w:lineRule="auto"/>
        <w:jc w:val="both"/>
        <w:rPr>
          <w:rFonts w:ascii="Arial" w:hAnsi="Arial" w:cs="Arial"/>
          <w:caps/>
          <w:color w:val="000000"/>
        </w:rPr>
      </w:pPr>
      <w:r w:rsidRPr="00620292">
        <w:rPr>
          <w:rStyle w:val="oypena"/>
          <w:rFonts w:ascii="Arial" w:hAnsi="Arial" w:cs="Arial"/>
          <w:b/>
          <w:bCs/>
          <w:i/>
          <w:iCs/>
          <w:caps/>
          <w:color w:val="000000"/>
        </w:rPr>
        <w:t xml:space="preserve">Tema: 1. </w:t>
      </w:r>
      <w:r w:rsidR="00620292" w:rsidRPr="00620292">
        <w:rPr>
          <w:rFonts w:ascii="Arial" w:hAnsi="Arial" w:cs="Arial"/>
          <w:b/>
          <w:bCs/>
          <w:color w:val="000000"/>
        </w:rPr>
        <w:t>EL CONOCIMIENTO MÉDICO: ENFERMEDAD, PADECIMIENTO, CLÍNICA Y COSMOVISIÓN</w:t>
      </w:r>
    </w:p>
    <w:p w:rsidR="00313719" w:rsidRPr="00620292" w:rsidRDefault="00313719" w:rsidP="00620292">
      <w:pPr>
        <w:pStyle w:val="cvgsua"/>
        <w:spacing w:line="360" w:lineRule="auto"/>
        <w:jc w:val="both"/>
        <w:rPr>
          <w:rFonts w:ascii="Arial" w:hAnsi="Arial" w:cs="Arial"/>
          <w:b/>
          <w:bCs/>
          <w:i/>
          <w:iCs/>
          <w:color w:val="000000"/>
        </w:rPr>
      </w:pPr>
      <w:r w:rsidRPr="00620292">
        <w:rPr>
          <w:rStyle w:val="oypena"/>
          <w:rFonts w:ascii="Arial" w:hAnsi="Arial" w:cs="Arial"/>
          <w:b/>
          <w:bCs/>
          <w:i/>
          <w:iCs/>
          <w:color w:val="000000"/>
        </w:rPr>
        <w:t xml:space="preserve">PARCIAL 3: </w:t>
      </w:r>
      <w:r w:rsidRPr="00620292">
        <w:rPr>
          <w:rStyle w:val="oypena"/>
          <w:rFonts w:ascii="Arial" w:hAnsi="Arial" w:cs="Arial"/>
          <w:b/>
          <w:bCs/>
          <w:i/>
          <w:iCs/>
          <w:color w:val="000000"/>
        </w:rPr>
        <w:t xml:space="preserve">ANTROPOLOGIA MEDICA </w:t>
      </w:r>
    </w:p>
    <w:p w:rsidR="00313719" w:rsidRPr="00620292" w:rsidRDefault="00313719" w:rsidP="00620292">
      <w:pPr>
        <w:pStyle w:val="cvgsua"/>
        <w:spacing w:line="360" w:lineRule="auto"/>
        <w:jc w:val="both"/>
        <w:rPr>
          <w:rFonts w:ascii="Arial" w:hAnsi="Arial" w:cs="Arial"/>
          <w:caps/>
          <w:color w:val="000000"/>
        </w:rPr>
      </w:pPr>
      <w:r w:rsidRPr="00620292">
        <w:rPr>
          <w:rStyle w:val="oypena"/>
          <w:rFonts w:ascii="Arial" w:hAnsi="Arial" w:cs="Arial"/>
          <w:b/>
          <w:bCs/>
          <w:i/>
          <w:iCs/>
          <w:caps/>
          <w:color w:val="000000"/>
        </w:rPr>
        <w:t xml:space="preserve">Catedrático : </w:t>
      </w:r>
      <w:r w:rsidR="00620292" w:rsidRPr="00620292">
        <w:rPr>
          <w:rStyle w:val="oypena"/>
          <w:rFonts w:ascii="Arial" w:hAnsi="Arial" w:cs="Arial"/>
          <w:b/>
          <w:bCs/>
          <w:i/>
          <w:iCs/>
          <w:caps/>
          <w:color w:val="000000"/>
        </w:rPr>
        <w:t xml:space="preserve">DR.JOSE DANIEL ESTRADA MORALES </w:t>
      </w:r>
    </w:p>
    <w:p w:rsidR="00313719" w:rsidRPr="00620292" w:rsidRDefault="00313719" w:rsidP="00620292">
      <w:pPr>
        <w:pStyle w:val="cvgsua"/>
        <w:spacing w:line="360" w:lineRule="auto"/>
        <w:jc w:val="both"/>
        <w:rPr>
          <w:rFonts w:ascii="Arial" w:hAnsi="Arial" w:cs="Arial"/>
          <w:color w:val="000000"/>
        </w:rPr>
      </w:pPr>
      <w:r w:rsidRPr="00620292">
        <w:rPr>
          <w:rStyle w:val="oypena"/>
          <w:rFonts w:ascii="Arial" w:hAnsi="Arial" w:cs="Arial"/>
          <w:b/>
          <w:bCs/>
          <w:i/>
          <w:iCs/>
          <w:color w:val="000000"/>
        </w:rPr>
        <w:t>LICENCIATURA: MEDICINA HUMANA</w:t>
      </w:r>
    </w:p>
    <w:p w:rsidR="00313719" w:rsidRPr="00620292" w:rsidRDefault="00313719" w:rsidP="00620292">
      <w:pPr>
        <w:pStyle w:val="cvgsua"/>
        <w:spacing w:line="360" w:lineRule="auto"/>
        <w:jc w:val="both"/>
        <w:rPr>
          <w:rFonts w:ascii="Arial" w:hAnsi="Arial" w:cs="Arial"/>
          <w:color w:val="000000"/>
        </w:rPr>
      </w:pPr>
      <w:r w:rsidRPr="00620292">
        <w:rPr>
          <w:rStyle w:val="oypena"/>
          <w:rFonts w:ascii="Arial" w:hAnsi="Arial" w:cs="Arial"/>
          <w:b/>
          <w:bCs/>
          <w:i/>
          <w:iCs/>
          <w:color w:val="000000"/>
        </w:rPr>
        <w:t>GRADO : 2DO SEMESTRE</w:t>
      </w: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Pr="00620292" w:rsidRDefault="00620292" w:rsidP="005C6800">
      <w:pPr>
        <w:jc w:val="center"/>
        <w:rPr>
          <w:rFonts w:ascii="-webkit-standard" w:hAnsi="-webkit-standard"/>
          <w:b/>
          <w:bCs/>
          <w:color w:val="4472C4" w:themeColor="accent1"/>
        </w:rPr>
      </w:pPr>
      <w:r w:rsidRPr="00620292">
        <w:rPr>
          <w:rFonts w:ascii="-webkit-standard" w:hAnsi="-webkit-standard"/>
          <w:b/>
          <w:bCs/>
          <w:color w:val="4472C4" w:themeColor="accent1"/>
        </w:rPr>
        <w:t>ENSAYO.</w:t>
      </w: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620292" w:rsidRDefault="00620292" w:rsidP="005C6800">
      <w:pPr>
        <w:jc w:val="center"/>
        <w:rPr>
          <w:rFonts w:ascii="-webkit-standard" w:hAnsi="-webkit-standard"/>
          <w:b/>
          <w:bCs/>
          <w:color w:val="000000"/>
        </w:rPr>
      </w:pPr>
    </w:p>
    <w:p w:rsidR="00313719" w:rsidRDefault="00313719" w:rsidP="005C6800">
      <w:pPr>
        <w:jc w:val="center"/>
        <w:rPr>
          <w:rFonts w:ascii="-webkit-standard" w:hAnsi="-webkit-standard"/>
          <w:b/>
          <w:bCs/>
          <w:color w:val="000000"/>
        </w:rPr>
      </w:pPr>
    </w:p>
    <w:p w:rsidR="00313719" w:rsidRDefault="00313719" w:rsidP="00620292">
      <w:pPr>
        <w:rPr>
          <w:rFonts w:ascii="-webkit-standard" w:hAnsi="-webkit-standard"/>
          <w:b/>
          <w:bCs/>
          <w:color w:val="000000"/>
        </w:rPr>
      </w:pPr>
    </w:p>
    <w:p w:rsidR="005C6800" w:rsidRPr="00313719" w:rsidRDefault="00313719" w:rsidP="00313719">
      <w:pPr>
        <w:spacing w:line="360" w:lineRule="auto"/>
        <w:jc w:val="both"/>
        <w:rPr>
          <w:rFonts w:ascii="Arial" w:hAnsi="Arial" w:cs="Arial"/>
          <w:b/>
          <w:bCs/>
          <w:color w:val="000000"/>
        </w:rPr>
      </w:pPr>
      <w:r w:rsidRPr="00313719">
        <w:rPr>
          <w:rFonts w:ascii="Arial" w:hAnsi="Arial" w:cs="Arial"/>
          <w:b/>
          <w:bCs/>
          <w:color w:val="000000"/>
        </w:rPr>
        <w:t>INTRODUCCIÓN:</w:t>
      </w:r>
    </w:p>
    <w:p w:rsidR="005C6800" w:rsidRPr="00313719" w:rsidRDefault="005C6800" w:rsidP="00313719">
      <w:pPr>
        <w:pStyle w:val="NormalWeb"/>
        <w:spacing w:line="360" w:lineRule="auto"/>
        <w:rPr>
          <w:rFonts w:ascii="Arial" w:hAnsi="Arial" w:cs="Arial"/>
          <w:color w:val="000000"/>
        </w:rPr>
      </w:pPr>
      <w:r w:rsidRPr="00313719">
        <w:rPr>
          <w:rFonts w:ascii="Arial" w:hAnsi="Arial" w:cs="Arial"/>
          <w:color w:val="000000"/>
        </w:rPr>
        <w:t>El conocimiento médico no es un conjunto fijo y universal de verdades, sino una construcción dinámica y multidimensional que ha evolucionado a lo largo del tiempo. En</w:t>
      </w:r>
      <w:r w:rsidR="00313719">
        <w:rPr>
          <w:rFonts w:ascii="Arial" w:hAnsi="Arial" w:cs="Arial"/>
          <w:color w:val="000000"/>
        </w:rPr>
        <w:t xml:space="preserve"> </w:t>
      </w:r>
      <w:r w:rsidRPr="00313719">
        <w:rPr>
          <w:rFonts w:ascii="Arial" w:hAnsi="Arial" w:cs="Arial"/>
          <w:color w:val="000000"/>
        </w:rPr>
        <w:t>su núcleo se encuentran</w:t>
      </w:r>
      <w:r w:rsidRPr="00313719">
        <w:rPr>
          <w:rFonts w:ascii="Arial" w:hAnsi="Arial" w:cs="Arial"/>
          <w:color w:val="000000"/>
        </w:rPr>
        <w:t xml:space="preserve"> </w:t>
      </w:r>
      <w:r w:rsidRPr="00313719">
        <w:rPr>
          <w:rFonts w:ascii="Arial" w:hAnsi="Arial" w:cs="Arial"/>
          <w:color w:val="000000"/>
        </w:rPr>
        <w:t>nociones fundamentales</w:t>
      </w:r>
      <w:r w:rsidR="00313719">
        <w:rPr>
          <w:rFonts w:ascii="Arial" w:hAnsi="Arial" w:cs="Arial"/>
          <w:color w:val="000000"/>
        </w:rPr>
        <w:t xml:space="preserve"> </w:t>
      </w:r>
      <w:r w:rsidRPr="00313719">
        <w:rPr>
          <w:rFonts w:ascii="Arial" w:hAnsi="Arial" w:cs="Arial"/>
          <w:color w:val="000000"/>
        </w:rPr>
        <w:t>como</w:t>
      </w:r>
      <w:r w:rsidRPr="00313719">
        <w:rPr>
          <w:rStyle w:val="apple-converted-space"/>
          <w:rFonts w:ascii="Arial" w:hAnsi="Arial" w:cs="Arial"/>
          <w:color w:val="000000"/>
        </w:rPr>
        <w:t> </w:t>
      </w:r>
      <w:r w:rsidRPr="00313719">
        <w:rPr>
          <w:rStyle w:val="nfasis"/>
          <w:rFonts w:ascii="Arial" w:hAnsi="Arial" w:cs="Arial"/>
          <w:color w:val="000000"/>
        </w:rPr>
        <w:t>enfermedad</w:t>
      </w:r>
      <w:r w:rsidRPr="00313719">
        <w:rPr>
          <w:rFonts w:ascii="Arial" w:hAnsi="Arial" w:cs="Arial"/>
          <w:color w:val="000000"/>
        </w:rPr>
        <w:t>,</w:t>
      </w:r>
      <w:r w:rsidRPr="00313719">
        <w:rPr>
          <w:rStyle w:val="apple-converted-space"/>
          <w:rFonts w:ascii="Arial" w:hAnsi="Arial" w:cs="Arial"/>
          <w:color w:val="000000"/>
        </w:rPr>
        <w:t> </w:t>
      </w:r>
      <w:r w:rsidRPr="00313719">
        <w:rPr>
          <w:rStyle w:val="nfasis"/>
          <w:rFonts w:ascii="Arial" w:hAnsi="Arial" w:cs="Arial"/>
          <w:color w:val="000000"/>
        </w:rPr>
        <w:t>padecimiento</w:t>
      </w:r>
      <w:r w:rsidRPr="00313719">
        <w:rPr>
          <w:rFonts w:ascii="Arial" w:hAnsi="Arial" w:cs="Arial"/>
          <w:color w:val="000000"/>
        </w:rPr>
        <w:t>,</w:t>
      </w:r>
      <w:r w:rsidRPr="00313719">
        <w:rPr>
          <w:rStyle w:val="apple-converted-space"/>
          <w:rFonts w:ascii="Arial" w:hAnsi="Arial" w:cs="Arial"/>
          <w:color w:val="000000"/>
        </w:rPr>
        <w:t> </w:t>
      </w:r>
      <w:r w:rsidRPr="00313719">
        <w:rPr>
          <w:rStyle w:val="nfasis"/>
          <w:rFonts w:ascii="Arial" w:hAnsi="Arial" w:cs="Arial"/>
          <w:color w:val="000000"/>
        </w:rPr>
        <w:t>clínica</w:t>
      </w:r>
      <w:r w:rsidRPr="00313719">
        <w:rPr>
          <w:rStyle w:val="apple-converted-space"/>
          <w:rFonts w:ascii="Arial" w:hAnsi="Arial" w:cs="Arial"/>
          <w:color w:val="000000"/>
        </w:rPr>
        <w:t> </w:t>
      </w:r>
      <w:r w:rsidRPr="00313719">
        <w:rPr>
          <w:rFonts w:ascii="Arial" w:hAnsi="Arial" w:cs="Arial"/>
          <w:color w:val="000000"/>
        </w:rPr>
        <w:t>y</w:t>
      </w:r>
      <w:r w:rsidRPr="00313719">
        <w:rPr>
          <w:rStyle w:val="apple-converted-space"/>
          <w:rFonts w:ascii="Arial" w:hAnsi="Arial" w:cs="Arial"/>
          <w:color w:val="000000"/>
        </w:rPr>
        <w:t> </w:t>
      </w:r>
      <w:r w:rsidRPr="00313719">
        <w:rPr>
          <w:rStyle w:val="nfasis"/>
          <w:rFonts w:ascii="Arial" w:hAnsi="Arial" w:cs="Arial"/>
          <w:color w:val="000000"/>
        </w:rPr>
        <w:t>cosmovisión</w:t>
      </w:r>
      <w:r w:rsidRPr="00313719">
        <w:rPr>
          <w:rFonts w:ascii="Arial" w:hAnsi="Arial" w:cs="Arial"/>
          <w:color w:val="000000"/>
        </w:rPr>
        <w:t>, conceptos que, aunque estrechamente relacionados, remiten a diferentes dimensiones de la experiencia humana. La medicina moderna tiende a enfocar su atención en la enfermedad como una alteración biológica, dejando a un lado las dimensiones subjetiva y cultural que influyen profundamente en la manera en que las personas viven y comprenden su malestar.</w:t>
      </w:r>
    </w:p>
    <w:p w:rsidR="00313719" w:rsidRPr="00313719" w:rsidRDefault="005C6800" w:rsidP="00313719">
      <w:pPr>
        <w:pStyle w:val="NormalWeb"/>
        <w:spacing w:line="360" w:lineRule="auto"/>
        <w:jc w:val="both"/>
        <w:rPr>
          <w:rFonts w:ascii="Arial" w:hAnsi="Arial" w:cs="Arial"/>
          <w:color w:val="000000"/>
        </w:rPr>
      </w:pPr>
      <w:r w:rsidRPr="00313719">
        <w:rPr>
          <w:rFonts w:ascii="Arial" w:hAnsi="Arial" w:cs="Arial"/>
          <w:color w:val="000000"/>
        </w:rPr>
        <w:t>Este ensayo tiene como objetivo explorar estos conceptos, diferenciarlos y comprender cómo interactúan entre sí en el marco del conocimiento médico, integrando una visión crítica desde la biomedicina, las ciencias sociales y la antropología médica. Así, se propone una reflexión que permita comprender que el ejercicio clínico no se limita al diagnóstico y tratamiento de patologías, sino que involucra la escucha activa del padecimiento del paciente y el reconocimiento de su cosmovisión, es decir, del marco cultural y simbólico a través del cual interpreta su realidad</w:t>
      </w:r>
      <w:r w:rsidR="00313719">
        <w:rPr>
          <w:rFonts w:ascii="Arial" w:hAnsi="Arial" w:cs="Arial"/>
          <w:color w:val="000000"/>
        </w:rPr>
        <w:t>.</w:t>
      </w:r>
    </w:p>
    <w:p w:rsidR="00313719" w:rsidRDefault="00313719" w:rsidP="00313719">
      <w:pPr>
        <w:spacing w:line="360" w:lineRule="auto"/>
        <w:jc w:val="both"/>
        <w:rPr>
          <w:rFonts w:ascii="Arial" w:hAnsi="Arial" w:cs="Arial"/>
          <w:b/>
          <w:bCs/>
          <w:color w:val="000000"/>
        </w:rPr>
      </w:pPr>
    </w:p>
    <w:p w:rsidR="00313719" w:rsidRPr="00313719" w:rsidRDefault="00313719" w:rsidP="00313719">
      <w:pPr>
        <w:spacing w:line="360" w:lineRule="auto"/>
        <w:jc w:val="both"/>
        <w:rPr>
          <w:rFonts w:ascii="Arial" w:hAnsi="Arial" w:cs="Arial"/>
          <w:b/>
          <w:bCs/>
          <w:color w:val="000000"/>
        </w:rPr>
      </w:pPr>
    </w:p>
    <w:p w:rsidR="005C6800" w:rsidRPr="00313719" w:rsidRDefault="00313719" w:rsidP="00313719">
      <w:pPr>
        <w:spacing w:line="360" w:lineRule="auto"/>
        <w:jc w:val="both"/>
        <w:rPr>
          <w:rFonts w:ascii="Arial" w:hAnsi="Arial" w:cs="Arial"/>
          <w:b/>
          <w:bCs/>
          <w:color w:val="000000"/>
        </w:rPr>
      </w:pPr>
      <w:r w:rsidRPr="00313719">
        <w:rPr>
          <w:rFonts w:ascii="Arial" w:hAnsi="Arial" w:cs="Arial"/>
          <w:b/>
          <w:bCs/>
          <w:color w:val="000000"/>
        </w:rPr>
        <w:t>EL PADECIMIENTO: LO QUE VIVE EL PACIENTE .</w:t>
      </w:r>
    </w:p>
    <w:p w:rsidR="005C6800" w:rsidRPr="00313719" w:rsidRDefault="005C6800" w:rsidP="00313719">
      <w:pPr>
        <w:pStyle w:val="NormalWeb"/>
        <w:spacing w:line="360" w:lineRule="auto"/>
        <w:jc w:val="both"/>
        <w:rPr>
          <w:rFonts w:ascii="Arial" w:hAnsi="Arial" w:cs="Arial"/>
          <w:color w:val="000000"/>
        </w:rPr>
      </w:pPr>
      <w:r w:rsidRPr="00313719">
        <w:rPr>
          <w:rFonts w:ascii="Arial" w:hAnsi="Arial" w:cs="Arial"/>
          <w:color w:val="000000"/>
        </w:rPr>
        <w:t>En contraste, el</w:t>
      </w:r>
      <w:r w:rsidRPr="00313719">
        <w:rPr>
          <w:rStyle w:val="apple-converted-space"/>
          <w:rFonts w:ascii="Arial" w:hAnsi="Arial" w:cs="Arial"/>
          <w:color w:val="000000"/>
        </w:rPr>
        <w:t> </w:t>
      </w:r>
      <w:r w:rsidRPr="00313719">
        <w:rPr>
          <w:rStyle w:val="nfasis"/>
          <w:rFonts w:ascii="Arial" w:hAnsi="Arial" w:cs="Arial"/>
          <w:color w:val="000000"/>
        </w:rPr>
        <w:t>padecimiento</w:t>
      </w:r>
      <w:r w:rsidRPr="00313719">
        <w:rPr>
          <w:rStyle w:val="apple-converted-space"/>
          <w:rFonts w:ascii="Arial" w:hAnsi="Arial" w:cs="Arial"/>
          <w:color w:val="000000"/>
        </w:rPr>
        <w:t> </w:t>
      </w:r>
      <w:r w:rsidRPr="00313719">
        <w:rPr>
          <w:rFonts w:ascii="Arial" w:hAnsi="Arial" w:cs="Arial"/>
          <w:color w:val="000000"/>
        </w:rPr>
        <w:t>(illness) refiere a la experiencia subjetiva del malestar. Es cómo la persona vive, siente y sufre la enfermedad, con independencia de que haya o no un diagnóstico médico definido. Este concepto rescata la dimensión humana y emocional del proceso salud-enfermedad, abriendo un espacio para el diálogo entre paciente y profesional de la salud.</w:t>
      </w:r>
    </w:p>
    <w:p w:rsidR="005C6800" w:rsidRPr="00313719" w:rsidRDefault="005C6800" w:rsidP="00313719">
      <w:pPr>
        <w:pStyle w:val="NormalWeb"/>
        <w:spacing w:line="360" w:lineRule="auto"/>
        <w:jc w:val="both"/>
        <w:rPr>
          <w:rFonts w:ascii="Arial" w:hAnsi="Arial" w:cs="Arial"/>
          <w:color w:val="000000"/>
        </w:rPr>
      </w:pPr>
      <w:r w:rsidRPr="00313719">
        <w:rPr>
          <w:rFonts w:ascii="Arial" w:hAnsi="Arial" w:cs="Arial"/>
          <w:color w:val="000000"/>
        </w:rPr>
        <w:lastRenderedPageBreak/>
        <w:t>Kleinman (1988), desde la antropología médica, destaca que el padecimiento "es la forma en que los individuos experimentan su enfermedad, dentro de un contexto social, cultural y emocional" (p. 3). Así, el padecimiento se convierte en una vivencia cargada de sentido que puede no coincidir con la visión estrictamente médica del cuadro clínico.</w:t>
      </w:r>
    </w:p>
    <w:p w:rsidR="005C6800" w:rsidRDefault="005C6800" w:rsidP="00313719">
      <w:pPr>
        <w:pStyle w:val="NormalWeb"/>
        <w:spacing w:line="360" w:lineRule="auto"/>
        <w:jc w:val="both"/>
        <w:rPr>
          <w:rFonts w:ascii="Arial" w:hAnsi="Arial" w:cs="Arial"/>
          <w:color w:val="000000"/>
        </w:rPr>
      </w:pPr>
      <w:r w:rsidRPr="00313719">
        <w:rPr>
          <w:rFonts w:ascii="Arial" w:hAnsi="Arial" w:cs="Arial"/>
          <w:color w:val="000000"/>
        </w:rPr>
        <w:t>Por ejemplo, un paciente con dolor crónico puede no tener alteraciones visibles en sus exámenes, pero su sufrimiento es real y debe ser reconocido como tal. El desafío para el profesional de la salud es integrar la narrativa del paciente en la evaluación clínica, sin minimizar ni patologizar su experiencia.</w:t>
      </w:r>
    </w:p>
    <w:p w:rsidR="00313719" w:rsidRPr="00313719" w:rsidRDefault="00313719" w:rsidP="00313719">
      <w:pPr>
        <w:pStyle w:val="NormalWeb"/>
        <w:spacing w:line="360" w:lineRule="auto"/>
        <w:jc w:val="both"/>
        <w:rPr>
          <w:rFonts w:ascii="Arial" w:hAnsi="Arial" w:cs="Arial"/>
          <w:color w:val="000000"/>
        </w:rPr>
      </w:pPr>
    </w:p>
    <w:p w:rsidR="005C6800" w:rsidRPr="00313719" w:rsidRDefault="00313719" w:rsidP="00313719">
      <w:pPr>
        <w:spacing w:line="360" w:lineRule="auto"/>
        <w:jc w:val="both"/>
        <w:rPr>
          <w:rFonts w:ascii="Arial" w:hAnsi="Arial" w:cs="Arial"/>
          <w:b/>
          <w:bCs/>
          <w:color w:val="000000"/>
        </w:rPr>
      </w:pPr>
      <w:r w:rsidRPr="00313719">
        <w:rPr>
          <w:rFonts w:ascii="Arial" w:hAnsi="Arial" w:cs="Arial"/>
          <w:b/>
          <w:bCs/>
          <w:color w:val="000000"/>
        </w:rPr>
        <w:t>LA CLÍNICA: ESPACIO DE ENCUENTRO Y SABER .</w:t>
      </w:r>
    </w:p>
    <w:p w:rsidR="005C6800" w:rsidRPr="00313719" w:rsidRDefault="005C6800" w:rsidP="00313719">
      <w:pPr>
        <w:pStyle w:val="NormalWeb"/>
        <w:spacing w:line="360" w:lineRule="auto"/>
        <w:jc w:val="both"/>
        <w:rPr>
          <w:rFonts w:ascii="Arial" w:hAnsi="Arial" w:cs="Arial"/>
          <w:color w:val="000000"/>
        </w:rPr>
      </w:pPr>
      <w:r w:rsidRPr="00313719">
        <w:rPr>
          <w:rFonts w:ascii="Arial" w:hAnsi="Arial" w:cs="Arial"/>
          <w:color w:val="000000"/>
        </w:rPr>
        <w:t>La</w:t>
      </w:r>
      <w:r w:rsidRPr="00313719">
        <w:rPr>
          <w:rStyle w:val="apple-converted-space"/>
          <w:rFonts w:ascii="Arial" w:hAnsi="Arial" w:cs="Arial"/>
          <w:color w:val="000000"/>
        </w:rPr>
        <w:t> </w:t>
      </w:r>
      <w:r w:rsidRPr="00313719">
        <w:rPr>
          <w:rStyle w:val="nfasis"/>
          <w:rFonts w:ascii="Arial" w:hAnsi="Arial" w:cs="Arial"/>
          <w:color w:val="000000"/>
        </w:rPr>
        <w:t>clínica</w:t>
      </w:r>
      <w:r w:rsidRPr="00313719">
        <w:rPr>
          <w:rStyle w:val="apple-converted-space"/>
          <w:rFonts w:ascii="Arial" w:hAnsi="Arial" w:cs="Arial"/>
          <w:color w:val="000000"/>
        </w:rPr>
        <w:t> </w:t>
      </w:r>
      <w:r w:rsidRPr="00313719">
        <w:rPr>
          <w:rFonts w:ascii="Arial" w:hAnsi="Arial" w:cs="Arial"/>
          <w:color w:val="000000"/>
        </w:rPr>
        <w:t>no es solo el lugar físico donde se ejerce la medicina, sino también el espacio simbólico donde se construye el vínculo entre el profesional y el paciente. Es el ámbito en el que se cruzan la enfermedad (como objeto de conocimiento médico) y el padecimiento (como experiencia subjetiva del paciente).</w:t>
      </w:r>
    </w:p>
    <w:p w:rsidR="00313719" w:rsidRDefault="005C6800" w:rsidP="00313719">
      <w:pPr>
        <w:pStyle w:val="NormalWeb"/>
        <w:spacing w:line="360" w:lineRule="auto"/>
        <w:jc w:val="both"/>
        <w:rPr>
          <w:rFonts w:ascii="Arial" w:hAnsi="Arial" w:cs="Arial"/>
          <w:color w:val="000000"/>
        </w:rPr>
      </w:pPr>
      <w:r w:rsidRPr="00313719">
        <w:rPr>
          <w:rFonts w:ascii="Arial" w:hAnsi="Arial" w:cs="Arial"/>
          <w:color w:val="000000"/>
        </w:rPr>
        <w:t>Foucault (1963) señaló que la clínica representa una transformación histórica del saber médico, al institucionalizar el cuerpo como objeto de observación, clasificación y tratamiento. No obstante, la clínica contemporánea exige también una revalorización del diálogo, la empatía y la escucha activa. Así, el acto clínico no debe limitarse a la aplicación de protocolos, sino que debe integrar el contexto de vida del paciente, sus creencias y su lenguaje.</w:t>
      </w:r>
    </w:p>
    <w:p w:rsidR="00620292" w:rsidRPr="00313719" w:rsidRDefault="00620292" w:rsidP="00313719">
      <w:pPr>
        <w:pStyle w:val="NormalWeb"/>
        <w:spacing w:line="360" w:lineRule="auto"/>
        <w:jc w:val="both"/>
        <w:rPr>
          <w:rFonts w:ascii="Arial" w:hAnsi="Arial" w:cs="Arial"/>
          <w:color w:val="000000"/>
        </w:rPr>
      </w:pPr>
    </w:p>
    <w:p w:rsidR="005C6800" w:rsidRPr="005C6800" w:rsidRDefault="00313719" w:rsidP="00313719">
      <w:pPr>
        <w:spacing w:before="100" w:beforeAutospacing="1" w:after="100" w:afterAutospacing="1" w:line="360" w:lineRule="auto"/>
        <w:jc w:val="both"/>
        <w:outlineLvl w:val="2"/>
        <w:rPr>
          <w:rFonts w:ascii="Arial" w:eastAsia="Times New Roman" w:hAnsi="Arial" w:cs="Arial"/>
          <w:b/>
          <w:bCs/>
          <w:color w:val="000000"/>
          <w:kern w:val="0"/>
          <w:lang w:eastAsia="es-MX"/>
          <w14:ligatures w14:val="none"/>
        </w:rPr>
      </w:pPr>
      <w:r w:rsidRPr="00313719">
        <w:rPr>
          <w:rFonts w:ascii="Arial" w:eastAsia="Times New Roman" w:hAnsi="Arial" w:cs="Arial"/>
          <w:b/>
          <w:bCs/>
          <w:color w:val="000000"/>
          <w:kern w:val="0"/>
          <w:lang w:eastAsia="es-MX"/>
          <w14:ligatures w14:val="none"/>
        </w:rPr>
        <w:t>LA COSMOVISIÓN: SALUD Y ENFERMEDAD DESDE LA CULTURA</w:t>
      </w:r>
    </w:p>
    <w:p w:rsidR="005C6800" w:rsidRPr="005C6800" w:rsidRDefault="005C6800" w:rsidP="00313719">
      <w:pPr>
        <w:spacing w:before="100" w:beforeAutospacing="1" w:after="100" w:afterAutospacing="1" w:line="360" w:lineRule="auto"/>
        <w:jc w:val="both"/>
        <w:rPr>
          <w:rFonts w:ascii="Arial" w:eastAsia="Times New Roman" w:hAnsi="Arial" w:cs="Arial"/>
          <w:color w:val="000000"/>
          <w:kern w:val="0"/>
          <w:lang w:eastAsia="es-MX"/>
          <w14:ligatures w14:val="none"/>
        </w:rPr>
      </w:pPr>
      <w:r w:rsidRPr="005C6800">
        <w:rPr>
          <w:rFonts w:ascii="Arial" w:eastAsia="Times New Roman" w:hAnsi="Arial" w:cs="Arial"/>
          <w:color w:val="000000"/>
          <w:kern w:val="0"/>
          <w:lang w:eastAsia="es-MX"/>
          <w14:ligatures w14:val="none"/>
        </w:rPr>
        <w:t>Finalmente, la </w:t>
      </w:r>
      <w:r w:rsidRPr="005C6800">
        <w:rPr>
          <w:rFonts w:ascii="Arial" w:eastAsia="Times New Roman" w:hAnsi="Arial" w:cs="Arial"/>
          <w:i/>
          <w:iCs/>
          <w:color w:val="000000"/>
          <w:kern w:val="0"/>
          <w:lang w:eastAsia="es-MX"/>
          <w14:ligatures w14:val="none"/>
        </w:rPr>
        <w:t>cosmovisión</w:t>
      </w:r>
      <w:r w:rsidRPr="005C6800">
        <w:rPr>
          <w:rFonts w:ascii="Arial" w:eastAsia="Times New Roman" w:hAnsi="Arial" w:cs="Arial"/>
          <w:color w:val="000000"/>
          <w:kern w:val="0"/>
          <w:lang w:eastAsia="es-MX"/>
          <w14:ligatures w14:val="none"/>
        </w:rPr>
        <w:t xml:space="preserve"> es el conjunto de creencias, símbolos, valores y prácticas a través de los cuales un grupo humano interpreta el mundo, incluyendo </w:t>
      </w:r>
      <w:r w:rsidRPr="005C6800">
        <w:rPr>
          <w:rFonts w:ascii="Arial" w:eastAsia="Times New Roman" w:hAnsi="Arial" w:cs="Arial"/>
          <w:color w:val="000000"/>
          <w:kern w:val="0"/>
          <w:lang w:eastAsia="es-MX"/>
          <w14:ligatures w14:val="none"/>
        </w:rPr>
        <w:lastRenderedPageBreak/>
        <w:t>el proceso salud-enfermedad. Cada cultura posee sus propias nociones sobre qué significa estar sano, enfermo, curar o morir.</w:t>
      </w:r>
    </w:p>
    <w:p w:rsidR="005C6800" w:rsidRPr="005C6800" w:rsidRDefault="005C6800" w:rsidP="00313719">
      <w:pPr>
        <w:spacing w:before="100" w:beforeAutospacing="1" w:after="100" w:afterAutospacing="1" w:line="360" w:lineRule="auto"/>
        <w:jc w:val="both"/>
        <w:rPr>
          <w:rFonts w:ascii="Arial" w:eastAsia="Times New Roman" w:hAnsi="Arial" w:cs="Arial"/>
          <w:color w:val="000000"/>
          <w:kern w:val="0"/>
          <w:lang w:eastAsia="es-MX"/>
          <w14:ligatures w14:val="none"/>
        </w:rPr>
      </w:pPr>
      <w:r w:rsidRPr="005C6800">
        <w:rPr>
          <w:rFonts w:ascii="Arial" w:eastAsia="Times New Roman" w:hAnsi="Arial" w:cs="Arial"/>
          <w:color w:val="000000"/>
          <w:kern w:val="0"/>
          <w:lang w:eastAsia="es-MX"/>
          <w14:ligatures w14:val="none"/>
        </w:rPr>
        <w:t>Por ejemplo, en muchas comunidades indígenas de América Latina, la enfermedad no es vista únicamente como una alteración biológica, sino como un desequilibrio espiritual o social. En estos contextos, los agentes de salud tradicionales (curanderos, chamanes, parteras) cumplen funciones esenciales que responden a una lógica distinta a la biomédica.</w:t>
      </w:r>
    </w:p>
    <w:p w:rsidR="005C6800" w:rsidRPr="005C6800" w:rsidRDefault="005C6800" w:rsidP="00620292">
      <w:pPr>
        <w:spacing w:before="100" w:beforeAutospacing="1" w:after="100" w:afterAutospacing="1" w:line="360" w:lineRule="auto"/>
        <w:ind w:left="708"/>
        <w:jc w:val="both"/>
        <w:rPr>
          <w:rFonts w:ascii="Arial" w:eastAsia="Times New Roman" w:hAnsi="Arial" w:cs="Arial"/>
          <w:color w:val="000000"/>
          <w:kern w:val="0"/>
          <w:lang w:eastAsia="es-MX"/>
          <w14:ligatures w14:val="none"/>
        </w:rPr>
      </w:pPr>
      <w:r w:rsidRPr="005C6800">
        <w:rPr>
          <w:rFonts w:ascii="Arial" w:eastAsia="Times New Roman" w:hAnsi="Arial" w:cs="Arial"/>
          <w:color w:val="000000"/>
          <w:kern w:val="0"/>
          <w:lang w:eastAsia="es-MX"/>
          <w14:ligatures w14:val="none"/>
        </w:rPr>
        <w:t>Menéndez (1990) propuso el concepto de </w:t>
      </w:r>
      <w:r w:rsidRPr="005C6800">
        <w:rPr>
          <w:rFonts w:ascii="Arial" w:eastAsia="Times New Roman" w:hAnsi="Arial" w:cs="Arial"/>
          <w:i/>
          <w:iCs/>
          <w:color w:val="000000"/>
          <w:kern w:val="0"/>
          <w:lang w:eastAsia="es-MX"/>
          <w14:ligatures w14:val="none"/>
        </w:rPr>
        <w:t>modelo médico hegemónico</w:t>
      </w:r>
      <w:r w:rsidRPr="005C6800">
        <w:rPr>
          <w:rFonts w:ascii="Arial" w:eastAsia="Times New Roman" w:hAnsi="Arial" w:cs="Arial"/>
          <w:color w:val="000000"/>
          <w:kern w:val="0"/>
          <w:lang w:eastAsia="es-MX"/>
          <w14:ligatures w14:val="none"/>
        </w:rPr>
        <w:t>, que critica la imposición del saber médico occidental por encima de otros saberes tradicionales, sin considerar la cosmovisión de los pacientes. Esto no solo limita la efectividad de la atención, sino que puede producir exclusión, rechazo o abandono del tratamiento.</w:t>
      </w:r>
    </w:p>
    <w:p w:rsidR="005C6800" w:rsidRPr="00313719" w:rsidRDefault="005C6800" w:rsidP="00313719">
      <w:pPr>
        <w:spacing w:before="100" w:beforeAutospacing="1" w:after="100" w:afterAutospacing="1" w:line="360" w:lineRule="auto"/>
        <w:jc w:val="both"/>
        <w:rPr>
          <w:rFonts w:ascii="Arial" w:eastAsia="Times New Roman" w:hAnsi="Arial" w:cs="Arial"/>
          <w:color w:val="000000"/>
          <w:kern w:val="0"/>
          <w:lang w:eastAsia="es-MX"/>
          <w14:ligatures w14:val="none"/>
        </w:rPr>
      </w:pPr>
      <w:r w:rsidRPr="005C6800">
        <w:rPr>
          <w:rFonts w:ascii="Arial" w:eastAsia="Times New Roman" w:hAnsi="Arial" w:cs="Arial"/>
          <w:color w:val="000000"/>
          <w:kern w:val="0"/>
          <w:lang w:eastAsia="es-MX"/>
          <w14:ligatures w14:val="none"/>
        </w:rPr>
        <w:t>Por ello, el conocimiento médico debe ser sensible a la diversidad cultural, adaptando sus estrategias y promoviendo una medicina intercultural que valore los saberes locales y el derecho de las personas a decidir sobre su salud.</w:t>
      </w:r>
    </w:p>
    <w:p w:rsidR="005C6800" w:rsidRPr="00313719" w:rsidRDefault="00313719" w:rsidP="00313719">
      <w:pPr>
        <w:pStyle w:val="NormalWeb"/>
        <w:spacing w:line="360" w:lineRule="auto"/>
        <w:jc w:val="both"/>
        <w:rPr>
          <w:rFonts w:ascii="Arial" w:hAnsi="Arial" w:cs="Arial"/>
          <w:b/>
          <w:bCs/>
          <w:color w:val="000000"/>
        </w:rPr>
      </w:pPr>
      <w:r w:rsidRPr="00313719">
        <w:rPr>
          <w:rFonts w:ascii="Arial" w:hAnsi="Arial" w:cs="Arial"/>
          <w:b/>
          <w:bCs/>
          <w:color w:val="000000"/>
        </w:rPr>
        <w:t xml:space="preserve">CONCLUSIÓN: </w:t>
      </w:r>
    </w:p>
    <w:p w:rsidR="00313719" w:rsidRPr="00313719" w:rsidRDefault="00313719" w:rsidP="00313719">
      <w:pPr>
        <w:pStyle w:val="NormalWeb"/>
        <w:spacing w:line="360" w:lineRule="auto"/>
        <w:jc w:val="both"/>
        <w:rPr>
          <w:rFonts w:ascii="Arial" w:hAnsi="Arial" w:cs="Arial"/>
          <w:color w:val="000000"/>
        </w:rPr>
      </w:pPr>
      <w:r w:rsidRPr="00313719">
        <w:rPr>
          <w:rFonts w:ascii="Arial" w:hAnsi="Arial" w:cs="Arial"/>
          <w:color w:val="000000"/>
        </w:rPr>
        <w:t>El conocimiento médico es un campo complejo que no puede reducirse a la comprensión científica de la enfermedad. Incluir el padecimiento, la clínica y la cosmovisión en el análisis permite una comprensión más rica, profunda y humana del proceso salud-enfermedad-atención. El profesional de la salud está llamado a ser no solo un experto técnico, sino también un intérprete sensible del sufrimiento humano, capaz de dialogar con distintas formas de entender y vivir el malestar.</w:t>
      </w:r>
    </w:p>
    <w:p w:rsidR="00313719" w:rsidRPr="00313719" w:rsidRDefault="00313719" w:rsidP="00313719">
      <w:pPr>
        <w:pStyle w:val="NormalWeb"/>
        <w:spacing w:line="360" w:lineRule="auto"/>
        <w:jc w:val="both"/>
        <w:rPr>
          <w:rFonts w:ascii="Arial" w:hAnsi="Arial" w:cs="Arial"/>
          <w:color w:val="000000"/>
        </w:rPr>
      </w:pPr>
      <w:r w:rsidRPr="00313719">
        <w:rPr>
          <w:rFonts w:ascii="Arial" w:hAnsi="Arial" w:cs="Arial"/>
          <w:color w:val="000000"/>
        </w:rPr>
        <w:t>Reivindicar la subjetividad del paciente, reconocer la influencia de lo cultural y reconfigurar la clínica como un espacio de encuentro ético son pasos fundamentales hacia una medicina más integradora, justa y eficaz. En un mundo cada vez más diverso y globalizado, el desafío no es solo curar cuerpos, sino también comprender historias, lenguajes y cosmovisiones.</w:t>
      </w:r>
    </w:p>
    <w:p w:rsidR="00620292" w:rsidRDefault="00620292" w:rsidP="00313719">
      <w:pPr>
        <w:pStyle w:val="NormalWeb"/>
        <w:spacing w:line="360" w:lineRule="auto"/>
        <w:jc w:val="both"/>
        <w:rPr>
          <w:rFonts w:ascii="Arial" w:hAnsi="Arial" w:cs="Arial"/>
          <w:b/>
          <w:bCs/>
          <w:color w:val="000000"/>
        </w:rPr>
      </w:pPr>
    </w:p>
    <w:p w:rsidR="00620292" w:rsidRDefault="00620292" w:rsidP="00313719">
      <w:pPr>
        <w:pStyle w:val="NormalWeb"/>
        <w:spacing w:line="360" w:lineRule="auto"/>
        <w:jc w:val="both"/>
        <w:rPr>
          <w:rFonts w:ascii="Arial" w:hAnsi="Arial" w:cs="Arial"/>
          <w:b/>
          <w:bCs/>
          <w:color w:val="000000"/>
        </w:rPr>
      </w:pPr>
    </w:p>
    <w:p w:rsidR="00313719" w:rsidRPr="00313719" w:rsidRDefault="00313719" w:rsidP="00313719">
      <w:pPr>
        <w:pStyle w:val="NormalWeb"/>
        <w:spacing w:line="360" w:lineRule="auto"/>
        <w:jc w:val="both"/>
        <w:rPr>
          <w:rFonts w:ascii="Arial" w:hAnsi="Arial" w:cs="Arial"/>
          <w:b/>
          <w:bCs/>
          <w:color w:val="000000"/>
        </w:rPr>
      </w:pPr>
      <w:r w:rsidRPr="00313719">
        <w:rPr>
          <w:rFonts w:ascii="Arial" w:hAnsi="Arial" w:cs="Arial"/>
          <w:b/>
          <w:bCs/>
          <w:color w:val="000000"/>
        </w:rPr>
        <w:t>REFERENCIAS:</w:t>
      </w:r>
    </w:p>
    <w:p w:rsidR="00313719" w:rsidRPr="00313719" w:rsidRDefault="00313719" w:rsidP="00313719">
      <w:pPr>
        <w:pStyle w:val="NormalWeb"/>
        <w:spacing w:line="360" w:lineRule="auto"/>
        <w:jc w:val="both"/>
        <w:rPr>
          <w:rFonts w:ascii="Arial" w:hAnsi="Arial" w:cs="Arial"/>
          <w:color w:val="000000"/>
        </w:rPr>
      </w:pPr>
      <w:r w:rsidRPr="00313719">
        <w:rPr>
          <w:rFonts w:ascii="Arial" w:hAnsi="Arial" w:cs="Arial"/>
          <w:color w:val="000000"/>
        </w:rPr>
        <w:t>Menéndez, E. L. (1990). Modelo médico hegemónico y atención médica: algunas consideraciones sobre su racionalidad, estructura y práctica.</w:t>
      </w:r>
      <w:r w:rsidRPr="00313719">
        <w:rPr>
          <w:rStyle w:val="apple-converted-space"/>
          <w:rFonts w:ascii="Arial" w:hAnsi="Arial" w:cs="Arial"/>
          <w:color w:val="000000"/>
        </w:rPr>
        <w:t> </w:t>
      </w:r>
      <w:r w:rsidRPr="00313719">
        <w:rPr>
          <w:rStyle w:val="nfasis"/>
          <w:rFonts w:ascii="Arial" w:hAnsi="Arial" w:cs="Arial"/>
          <w:color w:val="000000"/>
        </w:rPr>
        <w:t>Cadernos de Saúde Pública</w:t>
      </w:r>
      <w:r w:rsidRPr="00313719">
        <w:rPr>
          <w:rFonts w:ascii="Arial" w:hAnsi="Arial" w:cs="Arial"/>
          <w:color w:val="000000"/>
        </w:rPr>
        <w:t>, 6(2), 212–220.</w:t>
      </w:r>
      <w:r w:rsidRPr="00313719">
        <w:rPr>
          <w:rStyle w:val="apple-converted-space"/>
          <w:rFonts w:ascii="Arial" w:hAnsi="Arial" w:cs="Arial"/>
          <w:color w:val="000000"/>
        </w:rPr>
        <w:t> </w:t>
      </w:r>
      <w:r w:rsidRPr="00313719">
        <w:rPr>
          <w:rFonts w:ascii="Arial" w:hAnsi="Arial" w:cs="Arial"/>
        </w:rPr>
        <w:t>https://doi.org/10.1590/S0102-311X1990000200006</w:t>
      </w:r>
    </w:p>
    <w:p w:rsidR="00313719" w:rsidRPr="00313719" w:rsidRDefault="00313719" w:rsidP="00313719">
      <w:pPr>
        <w:pStyle w:val="NormalWeb"/>
        <w:spacing w:line="360" w:lineRule="auto"/>
        <w:jc w:val="both"/>
        <w:rPr>
          <w:rFonts w:ascii="Arial" w:hAnsi="Arial" w:cs="Arial"/>
          <w:b/>
          <w:bCs/>
          <w:color w:val="000000"/>
        </w:rPr>
      </w:pPr>
    </w:p>
    <w:p w:rsidR="005C6800" w:rsidRPr="005C6800" w:rsidRDefault="005C6800" w:rsidP="005C6800">
      <w:pPr>
        <w:jc w:val="center"/>
        <w:rPr>
          <w:rFonts w:ascii="Tw Cen MT" w:hAnsi="Tw Cen MT"/>
          <w:b/>
          <w:bCs/>
        </w:rPr>
      </w:pPr>
    </w:p>
    <w:sectPr w:rsidR="005C6800" w:rsidRPr="005C6800" w:rsidSect="005C6800">
      <w:pgSz w:w="12240" w:h="15840"/>
      <w:pgMar w:top="1417" w:right="1701" w:bottom="1417" w:left="1701" w:header="708" w:footer="708"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00"/>
    <w:rsid w:val="00313719"/>
    <w:rsid w:val="005C6800"/>
    <w:rsid w:val="00620292"/>
    <w:rsid w:val="00846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31F4"/>
  <w15:chartTrackingRefBased/>
  <w15:docId w15:val="{53B8F0FF-91D1-7541-B8EE-2FEEDB9C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C6800"/>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6800"/>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5C6800"/>
  </w:style>
  <w:style w:type="character" w:styleId="nfasis">
    <w:name w:val="Emphasis"/>
    <w:basedOn w:val="Fuentedeprrafopredeter"/>
    <w:uiPriority w:val="20"/>
    <w:qFormat/>
    <w:rsid w:val="005C6800"/>
    <w:rPr>
      <w:i/>
      <w:iCs/>
    </w:rPr>
  </w:style>
  <w:style w:type="character" w:customStyle="1" w:styleId="Ttulo3Car">
    <w:name w:val="Título 3 Car"/>
    <w:basedOn w:val="Fuentedeprrafopredeter"/>
    <w:link w:val="Ttulo3"/>
    <w:uiPriority w:val="9"/>
    <w:rsid w:val="005C6800"/>
    <w:rPr>
      <w:rFonts w:ascii="Times New Roman" w:eastAsia="Times New Roman" w:hAnsi="Times New Roman" w:cs="Times New Roman"/>
      <w:b/>
      <w:bCs/>
      <w:kern w:val="0"/>
      <w:sz w:val="27"/>
      <w:szCs w:val="27"/>
      <w:lang w:eastAsia="es-MX"/>
      <w14:ligatures w14:val="none"/>
    </w:rPr>
  </w:style>
  <w:style w:type="character" w:styleId="Textoennegrita">
    <w:name w:val="Strong"/>
    <w:basedOn w:val="Fuentedeprrafopredeter"/>
    <w:uiPriority w:val="22"/>
    <w:qFormat/>
    <w:rsid w:val="005C6800"/>
    <w:rPr>
      <w:b/>
      <w:bCs/>
    </w:rPr>
  </w:style>
  <w:style w:type="paragraph" w:customStyle="1" w:styleId="cvgsua">
    <w:name w:val="cvgsua"/>
    <w:basedOn w:val="Normal"/>
    <w:rsid w:val="00313719"/>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oypena">
    <w:name w:val="oypena"/>
    <w:basedOn w:val="Fuentedeprrafopredeter"/>
    <w:rsid w:val="0031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4426">
      <w:bodyDiv w:val="1"/>
      <w:marLeft w:val="0"/>
      <w:marRight w:val="0"/>
      <w:marTop w:val="0"/>
      <w:marBottom w:val="0"/>
      <w:divBdr>
        <w:top w:val="none" w:sz="0" w:space="0" w:color="auto"/>
        <w:left w:val="none" w:sz="0" w:space="0" w:color="auto"/>
        <w:bottom w:val="none" w:sz="0" w:space="0" w:color="auto"/>
        <w:right w:val="none" w:sz="0" w:space="0" w:color="auto"/>
      </w:divBdr>
    </w:div>
    <w:div w:id="1009480090">
      <w:bodyDiv w:val="1"/>
      <w:marLeft w:val="0"/>
      <w:marRight w:val="0"/>
      <w:marTop w:val="0"/>
      <w:marBottom w:val="0"/>
      <w:divBdr>
        <w:top w:val="none" w:sz="0" w:space="0" w:color="auto"/>
        <w:left w:val="none" w:sz="0" w:space="0" w:color="auto"/>
        <w:bottom w:val="none" w:sz="0" w:space="0" w:color="auto"/>
        <w:right w:val="none" w:sz="0" w:space="0" w:color="auto"/>
      </w:divBdr>
    </w:div>
    <w:div w:id="1450004605">
      <w:bodyDiv w:val="1"/>
      <w:marLeft w:val="0"/>
      <w:marRight w:val="0"/>
      <w:marTop w:val="0"/>
      <w:marBottom w:val="0"/>
      <w:divBdr>
        <w:top w:val="none" w:sz="0" w:space="0" w:color="auto"/>
        <w:left w:val="none" w:sz="0" w:space="0" w:color="auto"/>
        <w:bottom w:val="none" w:sz="0" w:space="0" w:color="auto"/>
        <w:right w:val="none" w:sz="0" w:space="0" w:color="auto"/>
      </w:divBdr>
    </w:div>
    <w:div w:id="1591813987">
      <w:bodyDiv w:val="1"/>
      <w:marLeft w:val="0"/>
      <w:marRight w:val="0"/>
      <w:marTop w:val="0"/>
      <w:marBottom w:val="0"/>
      <w:divBdr>
        <w:top w:val="none" w:sz="0" w:space="0" w:color="auto"/>
        <w:left w:val="none" w:sz="0" w:space="0" w:color="auto"/>
        <w:bottom w:val="none" w:sz="0" w:space="0" w:color="auto"/>
        <w:right w:val="none" w:sz="0" w:space="0" w:color="auto"/>
      </w:divBdr>
    </w:div>
    <w:div w:id="2019188488">
      <w:bodyDiv w:val="1"/>
      <w:marLeft w:val="0"/>
      <w:marRight w:val="0"/>
      <w:marTop w:val="0"/>
      <w:marBottom w:val="0"/>
      <w:divBdr>
        <w:top w:val="none" w:sz="0" w:space="0" w:color="auto"/>
        <w:left w:val="none" w:sz="0" w:space="0" w:color="auto"/>
        <w:bottom w:val="none" w:sz="0" w:space="0" w:color="auto"/>
        <w:right w:val="none" w:sz="0" w:space="0" w:color="auto"/>
      </w:divBdr>
    </w:div>
    <w:div w:id="21339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Astaroht Www</dc:creator>
  <cp:keywords/>
  <dc:description/>
  <cp:lastModifiedBy>Astaroht Www</cp:lastModifiedBy>
  <cp:revision>1</cp:revision>
  <dcterms:created xsi:type="dcterms:W3CDTF">2025-06-02T02:39:00Z</dcterms:created>
  <dcterms:modified xsi:type="dcterms:W3CDTF">2025-06-02T03:15:00Z</dcterms:modified>
</cp:coreProperties>
</file>