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color w:val="4472C4" w:themeColor="accent1"/>
        </w:rPr>
        <w:id w:val="-1041737471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kern w:val="2"/>
          <w:lang w:eastAsia="en-US"/>
          <w14:ligatures w14:val="standardContextual"/>
        </w:rPr>
      </w:sdtEndPr>
      <w:sdtContent>
        <w:p w14:paraId="09DF5DC6" w14:textId="2D32E2F4" w:rsidR="00B23E2B" w:rsidRDefault="000476EF" w:rsidP="000476EF">
          <w:pPr>
            <w:pStyle w:val="Sinespaciado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</w:rPr>
            <w:drawing>
              <wp:inline distT="0" distB="0" distL="0" distR="0" wp14:anchorId="2978229E" wp14:editId="1604A5FB">
                <wp:extent cx="2828925" cy="1828800"/>
                <wp:effectExtent l="0" t="0" r="9525" b="0"/>
                <wp:docPr id="2" name="Imagen 1" descr="UDS - Universidad del Sures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DS - Universidad del Sures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28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B23E2B"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A90E7A" wp14:editId="5E9D323D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8549640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Cuadro de texto 1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197127006"/>
                                  <w:showingPlcHdr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DBB0F69" w14:textId="46E1412D" w:rsidR="00B23E2B" w:rsidRDefault="000476EF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C4B0BFA" w14:textId="49E3A368" w:rsidR="00B23E2B" w:rsidRDefault="00B23E2B" w:rsidP="000476EF">
                                <w:pPr>
                                  <w:pStyle w:val="Sinespaciado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</w:rPr>
                                    <w:alias w:val="Compañía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0476EF"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6617780B" w14:textId="06352137" w:rsidR="00B23E2B" w:rsidRDefault="00B23E2B" w:rsidP="000476EF">
                                <w:pPr>
                                  <w:pStyle w:val="Sinespaciado"/>
                                  <w:rPr>
                                    <w:color w:val="4472C4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</w:rPr>
                                    <w:alias w:val="Dirección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0476EF">
                                      <w:rPr>
                                        <w:color w:val="4472C4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A90E7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6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197127006"/>
                            <w:showingPlcHdr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DBB0F69" w14:textId="46E1412D" w:rsidR="00B23E2B" w:rsidRDefault="000476EF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C4B0BFA" w14:textId="49E3A368" w:rsidR="00B23E2B" w:rsidRDefault="00B23E2B" w:rsidP="000476EF">
                          <w:pPr>
                            <w:pStyle w:val="Sinespaciado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</w:rPr>
                              <w:alias w:val="Compañía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0476EF">
                                <w:rPr>
                                  <w:caps/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617780B" w14:textId="06352137" w:rsidR="00B23E2B" w:rsidRDefault="00B23E2B" w:rsidP="000476EF">
                          <w:pPr>
                            <w:pStyle w:val="Sinespaciado"/>
                            <w:rPr>
                              <w:color w:val="4472C4" w:themeColor="accent1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</w:rPr>
                              <w:alias w:val="Dirección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0476EF">
                                <w:rPr>
                                  <w:color w:val="4472C4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color w:val="4472C4" w:themeColor="accent1"/>
            </w:rPr>
            <w:t xml:space="preserve">   </w:t>
          </w:r>
        </w:p>
        <w:p w14:paraId="7C6B8210" w14:textId="6213BD9D" w:rsidR="000476EF" w:rsidRDefault="000476EF" w:rsidP="000476EF">
          <w:pPr>
            <w:pStyle w:val="Sinespaciado"/>
            <w:spacing w:before="1540" w:after="240"/>
            <w:jc w:val="center"/>
            <w:rPr>
              <w:color w:val="4472C4" w:themeColor="accent1"/>
              <w:sz w:val="24"/>
              <w:szCs w:val="24"/>
            </w:rPr>
          </w:pPr>
          <w:r>
            <w:rPr>
              <w:color w:val="4472C4" w:themeColor="accent1"/>
              <w:sz w:val="24"/>
              <w:szCs w:val="24"/>
            </w:rPr>
            <w:t xml:space="preserve">BRAYAN JOSUE HERNANDEZ LOPEZ </w:t>
          </w:r>
        </w:p>
        <w:p w14:paraId="0EFE88AB" w14:textId="68DFB140" w:rsidR="000476EF" w:rsidRDefault="000476EF" w:rsidP="000476EF">
          <w:pPr>
            <w:pStyle w:val="Sinespaciado"/>
            <w:spacing w:before="1540" w:after="240"/>
            <w:jc w:val="center"/>
            <w:rPr>
              <w:color w:val="4472C4" w:themeColor="accent1"/>
              <w:sz w:val="24"/>
              <w:szCs w:val="24"/>
            </w:rPr>
          </w:pPr>
          <w:r>
            <w:rPr>
              <w:color w:val="4472C4" w:themeColor="accent1"/>
              <w:sz w:val="24"/>
              <w:szCs w:val="24"/>
            </w:rPr>
            <w:t xml:space="preserve">5 CUATRIMESTRE </w:t>
          </w:r>
        </w:p>
        <w:p w14:paraId="54C1F937" w14:textId="236486FE" w:rsidR="000476EF" w:rsidRDefault="000476EF" w:rsidP="000476EF">
          <w:pPr>
            <w:pStyle w:val="Sinespaciado"/>
            <w:spacing w:before="1540" w:after="240"/>
            <w:jc w:val="center"/>
            <w:rPr>
              <w:color w:val="4472C4" w:themeColor="accent1"/>
              <w:sz w:val="24"/>
              <w:szCs w:val="24"/>
            </w:rPr>
          </w:pPr>
          <w:r>
            <w:rPr>
              <w:color w:val="4472C4" w:themeColor="accent1"/>
              <w:sz w:val="24"/>
              <w:szCs w:val="24"/>
            </w:rPr>
            <w:t xml:space="preserve">DERECHO CORPORATIVO </w:t>
          </w:r>
        </w:p>
        <w:p w14:paraId="54F98A3B" w14:textId="5390FD18" w:rsidR="000476EF" w:rsidRPr="000476EF" w:rsidRDefault="000476EF" w:rsidP="000476EF">
          <w:pPr>
            <w:pStyle w:val="Sinespaciado"/>
            <w:spacing w:before="1540" w:after="240"/>
            <w:jc w:val="center"/>
            <w:rPr>
              <w:color w:val="4472C4" w:themeColor="accent1"/>
              <w:sz w:val="24"/>
              <w:szCs w:val="24"/>
            </w:rPr>
          </w:pPr>
          <w:r>
            <w:rPr>
              <w:color w:val="4472C4" w:themeColor="accent1"/>
              <w:sz w:val="24"/>
              <w:szCs w:val="24"/>
            </w:rPr>
            <w:t xml:space="preserve">LUIS EDUARDO LOPEZ MORALES </w:t>
          </w:r>
        </w:p>
        <w:p w14:paraId="666DFFB6" w14:textId="77777777" w:rsidR="000476EF" w:rsidRDefault="00B23E2B">
          <w:r>
            <w:br w:type="page"/>
          </w:r>
          <w:r w:rsidR="000476EF">
            <w:lastRenderedPageBreak/>
            <w:t xml:space="preserve">  </w:t>
          </w:r>
        </w:p>
        <w:p w14:paraId="542F3270" w14:textId="1A5E52B9" w:rsidR="000476EF" w:rsidRDefault="00C97705">
          <w:r>
            <w:rPr>
              <w:noProof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</w:t>
          </w:r>
          <w:r>
            <w:rPr>
              <w:noProof/>
            </w:rPr>
            <w:drawing>
              <wp:inline distT="0" distB="0" distL="0" distR="0" wp14:anchorId="347B586F" wp14:editId="17631E8E">
                <wp:extent cx="2095500" cy="1047750"/>
                <wp:effectExtent l="0" t="0" r="0" b="0"/>
                <wp:docPr id="108088332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1047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DA7B439" w14:textId="58004955" w:rsidR="00C97705" w:rsidRDefault="00C97705">
          <w:r>
            <w:t xml:space="preserve">Derecho y la empresa: El derecho empresarial </w:t>
          </w:r>
        </w:p>
        <w:p w14:paraId="072F0F7E" w14:textId="4F53BE0D" w:rsidR="00C97705" w:rsidRDefault="00C97705">
          <w:r>
            <w:t xml:space="preserve">Es la rama del derecho que se centran en </w:t>
          </w:r>
        </w:p>
        <w:p w14:paraId="01016248" w14:textId="6D49A9F9" w:rsidR="00C97705" w:rsidRDefault="00C97705">
          <w:r>
            <w:t>Regular las actividades de una empresa</w:t>
          </w:r>
        </w:p>
        <w:p w14:paraId="39F3BCA5" w14:textId="4563CCF9" w:rsidR="00C97705" w:rsidRDefault="00C97705">
          <w:r>
            <w:t xml:space="preserve">Independientemente de su tamaño. </w:t>
          </w:r>
        </w:p>
        <w:p w14:paraId="19734E05" w14:textId="77777777" w:rsidR="000476EF" w:rsidRDefault="000476EF"/>
        <w:p w14:paraId="60233375" w14:textId="32E19389" w:rsidR="00B23E2B" w:rsidRDefault="00B23E2B"/>
      </w:sdtContent>
    </w:sdt>
    <w:p w14:paraId="6108BFD0" w14:textId="24F8E86B" w:rsidR="0013245D" w:rsidRDefault="00C97705">
      <w:r>
        <w:t xml:space="preserve">                                                                                                                                                        </w:t>
      </w:r>
    </w:p>
    <w:p w14:paraId="1E6196E4" w14:textId="6145A7E4" w:rsidR="00C97705" w:rsidRDefault="00C97705">
      <w:r>
        <w:t xml:space="preserve">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846BCC8" wp14:editId="618BBE0B">
            <wp:extent cx="1552575" cy="1133475"/>
            <wp:effectExtent l="0" t="0" r="9525" b="9525"/>
            <wp:docPr id="137173732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96558" cy="116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D19D34" w14:textId="17559F3C" w:rsidR="00C23405" w:rsidRDefault="00C23405">
      <w:r>
        <w:t xml:space="preserve">Una empresa es formada por </w:t>
      </w:r>
    </w:p>
    <w:p w14:paraId="58286192" w14:textId="086036DA" w:rsidR="00C23405" w:rsidRDefault="00C23405">
      <w:r>
        <w:t xml:space="preserve">Elementos materiales, financieros, </w:t>
      </w:r>
    </w:p>
    <w:p w14:paraId="32F7D05D" w14:textId="34659B31" w:rsidR="00C23405" w:rsidRDefault="00C23405">
      <w:r>
        <w:t xml:space="preserve">Humanos, intangibles y funcionales. </w:t>
      </w:r>
    </w:p>
    <w:p w14:paraId="1B9C6528" w14:textId="38FF661E" w:rsidR="00C97705" w:rsidRDefault="00C23405">
      <w:r>
        <w:t xml:space="preserve"> </w:t>
      </w:r>
    </w:p>
    <w:p w14:paraId="69673458" w14:textId="77777777" w:rsidR="00C23405" w:rsidRDefault="00C23405"/>
    <w:p w14:paraId="11C47FF8" w14:textId="77777777" w:rsidR="00C23405" w:rsidRDefault="00C23405"/>
    <w:p w14:paraId="27CE2196" w14:textId="77777777" w:rsidR="00C23405" w:rsidRDefault="00C23405"/>
    <w:p w14:paraId="3FD34722" w14:textId="1B3D5A01" w:rsidR="00C23405" w:rsidRDefault="00C23405">
      <w:r>
        <w:t xml:space="preserve">                                                                                                                               </w:t>
      </w:r>
    </w:p>
    <w:p w14:paraId="303D7425" w14:textId="77777777" w:rsidR="00C23405" w:rsidRDefault="00C23405"/>
    <w:p w14:paraId="72727153" w14:textId="77777777" w:rsidR="00C23405" w:rsidRDefault="00C23405"/>
    <w:p w14:paraId="5E0FAE1E" w14:textId="77777777" w:rsidR="00C23405" w:rsidRDefault="00C23405"/>
    <w:p w14:paraId="45B5BE87" w14:textId="77777777" w:rsidR="00C23405" w:rsidRDefault="00C23405"/>
    <w:p w14:paraId="098508E4" w14:textId="77777777" w:rsidR="00C23405" w:rsidRDefault="00C23405"/>
    <w:p w14:paraId="17D616DD" w14:textId="32124B6A" w:rsidR="00C23405" w:rsidRDefault="00C23405">
      <w:r>
        <w:t xml:space="preserve">                                             </w:t>
      </w:r>
      <w:r>
        <w:rPr>
          <w:noProof/>
        </w:rPr>
        <w:drawing>
          <wp:inline distT="0" distB="0" distL="0" distR="0" wp14:anchorId="6E081BC6" wp14:editId="62CCDBC4">
            <wp:extent cx="2857500" cy="1600200"/>
            <wp:effectExtent l="0" t="0" r="0" b="0"/>
            <wp:docPr id="140248594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7F2A66" w14:textId="6DCEB19C" w:rsidR="00C23405" w:rsidRDefault="00C23405">
      <w:r>
        <w:t xml:space="preserve">                                                      Las empresas se pueden clasificar por su tamaño, </w:t>
      </w:r>
    </w:p>
    <w:p w14:paraId="3BDD84A8" w14:textId="04CDECE6" w:rsidR="00C23405" w:rsidRDefault="00C23405">
      <w:r>
        <w:t xml:space="preserve">                                                         </w:t>
      </w:r>
      <w:r w:rsidR="003E5882">
        <w:t xml:space="preserve">Sector económico, por su tamaño microempresa </w:t>
      </w:r>
    </w:p>
    <w:p w14:paraId="5ACDC2FA" w14:textId="1E2CE1A9" w:rsidR="003E5882" w:rsidRDefault="003E5882">
      <w:r>
        <w:t xml:space="preserve">                                                      Pequeña empresa, mediana empresa y empresa grande.  </w:t>
      </w:r>
    </w:p>
    <w:p w14:paraId="53AE6078" w14:textId="63B7C6AA" w:rsidR="003E5882" w:rsidRDefault="003E5882">
      <w:r>
        <w:t xml:space="preserve"> </w:t>
      </w:r>
    </w:p>
    <w:p w14:paraId="5E1916E1" w14:textId="77777777" w:rsidR="003E5882" w:rsidRDefault="003E5882"/>
    <w:p w14:paraId="35309630" w14:textId="77777777" w:rsidR="003E5882" w:rsidRDefault="003E5882"/>
    <w:p w14:paraId="777D939C" w14:textId="77777777" w:rsidR="003E5882" w:rsidRDefault="003E5882"/>
    <w:p w14:paraId="0DB6FCE3" w14:textId="77777777" w:rsidR="003E5882" w:rsidRDefault="003E5882"/>
    <w:p w14:paraId="4BCBDD8F" w14:textId="77777777" w:rsidR="003E5882" w:rsidRDefault="003E5882"/>
    <w:p w14:paraId="742ED4E4" w14:textId="77777777" w:rsidR="003E5882" w:rsidRDefault="003E5882"/>
    <w:p w14:paraId="6FE159FF" w14:textId="7875D564" w:rsidR="003E5882" w:rsidRDefault="003E5882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3B775EF" wp14:editId="19794B7F">
            <wp:extent cx="1914525" cy="1323975"/>
            <wp:effectExtent l="0" t="0" r="9525" b="9525"/>
            <wp:docPr id="6933293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B1409BD" w14:textId="155C242D" w:rsidR="003E5882" w:rsidRDefault="00A44AFB">
      <w:pPr>
        <w:rPr>
          <w:noProof/>
        </w:rPr>
      </w:pPr>
      <w:r>
        <w:rPr>
          <w:noProof/>
        </w:rPr>
        <w:t xml:space="preserve">La actiuvidad creadora y emprendedora del </w:t>
      </w:r>
    </w:p>
    <w:p w14:paraId="7F589A01" w14:textId="0EC2CB55" w:rsidR="00A44AFB" w:rsidRDefault="00A44AFB">
      <w:pPr>
        <w:rPr>
          <w:noProof/>
        </w:rPr>
      </w:pPr>
      <w:r>
        <w:rPr>
          <w:noProof/>
        </w:rPr>
        <w:t xml:space="preserve">Hombre reflejada en la empresa, tiene relacion </w:t>
      </w:r>
    </w:p>
    <w:p w14:paraId="1621A3B9" w14:textId="174B1375" w:rsidR="00A44AFB" w:rsidRDefault="00A44AFB">
      <w:pPr>
        <w:rPr>
          <w:noProof/>
        </w:rPr>
      </w:pPr>
      <w:r>
        <w:rPr>
          <w:noProof/>
        </w:rPr>
        <w:t xml:space="preserve">Con diferentes diciplinas del conocimiento, según </w:t>
      </w:r>
    </w:p>
    <w:p w14:paraId="5A527607" w14:textId="2700C8AC" w:rsidR="00A44AFB" w:rsidRDefault="00A44AFB">
      <w:pPr>
        <w:rPr>
          <w:noProof/>
        </w:rPr>
      </w:pPr>
      <w:r>
        <w:rPr>
          <w:noProof/>
        </w:rPr>
        <w:t>El enfoque que se asuma: La economia, la sociologia,</w:t>
      </w:r>
    </w:p>
    <w:p w14:paraId="1D887C73" w14:textId="412C15DF" w:rsidR="00A44AFB" w:rsidRDefault="00A44AFB">
      <w:r>
        <w:rPr>
          <w:noProof/>
        </w:rPr>
        <w:t xml:space="preserve">La etica, la politica, la administracion y el derecho. </w:t>
      </w:r>
    </w:p>
    <w:p w14:paraId="7B157060" w14:textId="2E12E8C0" w:rsidR="00C23405" w:rsidRDefault="00C23405">
      <w:r>
        <w:t xml:space="preserve">                                                      </w:t>
      </w:r>
    </w:p>
    <w:p w14:paraId="379304AB" w14:textId="77777777" w:rsidR="00A44AFB" w:rsidRDefault="00C23405">
      <w:r>
        <w:lastRenderedPageBreak/>
        <w:t xml:space="preserve">                              </w:t>
      </w:r>
      <w:r w:rsidR="00A44AFB">
        <w:t xml:space="preserve">   </w:t>
      </w:r>
    </w:p>
    <w:p w14:paraId="564A4AA0" w14:textId="77777777" w:rsidR="00A44AFB" w:rsidRDefault="00A44AFB"/>
    <w:p w14:paraId="65AED3E4" w14:textId="0044C1FB" w:rsidR="0029738E" w:rsidRDefault="00A44AFB" w:rsidP="0029738E">
      <w:r>
        <w:t xml:space="preserve">                                                 </w:t>
      </w:r>
      <w:r w:rsidR="0029738E">
        <w:rPr>
          <w:noProof/>
        </w:rPr>
        <w:drawing>
          <wp:inline distT="0" distB="0" distL="0" distR="0" wp14:anchorId="1E378860" wp14:editId="4B428B5F">
            <wp:extent cx="2543175" cy="952500"/>
            <wp:effectExtent l="0" t="0" r="9525" b="0"/>
            <wp:docPr id="6133863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</w:t>
      </w:r>
      <w:r w:rsidR="00C23405">
        <w:t xml:space="preserve">                                            </w:t>
      </w:r>
    </w:p>
    <w:p w14:paraId="6961799D" w14:textId="13A3F7BE" w:rsidR="0029738E" w:rsidRDefault="0029738E" w:rsidP="0029738E">
      <w:pPr>
        <w:tabs>
          <w:tab w:val="left" w:pos="2190"/>
        </w:tabs>
      </w:pPr>
      <w:r>
        <w:tab/>
        <w:t xml:space="preserve">La regulación jurídica de la empresa se refiere al conjunto </w:t>
      </w:r>
    </w:p>
    <w:p w14:paraId="574A8FF5" w14:textId="74B61766" w:rsidR="0029738E" w:rsidRDefault="0029738E" w:rsidP="0029738E">
      <w:pPr>
        <w:tabs>
          <w:tab w:val="left" w:pos="2190"/>
        </w:tabs>
      </w:pPr>
      <w:r>
        <w:t xml:space="preserve">                                          Normas y leyes que rigen su creación, funcionamiento, </w:t>
      </w:r>
    </w:p>
    <w:p w14:paraId="6359DBF5" w14:textId="70D51FCC" w:rsidR="0029738E" w:rsidRDefault="0029738E" w:rsidP="0029738E">
      <w:pPr>
        <w:tabs>
          <w:tab w:val="left" w:pos="2190"/>
        </w:tabs>
      </w:pPr>
      <w:r>
        <w:t xml:space="preserve">                                         Relaciones internas y externas, </w:t>
      </w:r>
      <w:r w:rsidR="00377F97">
        <w:t>así</w:t>
      </w:r>
      <w:r>
        <w:t xml:space="preserve"> como su disolución.  </w:t>
      </w:r>
    </w:p>
    <w:p w14:paraId="3B33A138" w14:textId="77777777" w:rsidR="0029738E" w:rsidRDefault="0029738E" w:rsidP="0029738E">
      <w:pPr>
        <w:tabs>
          <w:tab w:val="left" w:pos="2190"/>
        </w:tabs>
      </w:pPr>
    </w:p>
    <w:p w14:paraId="50F5B0CA" w14:textId="77777777" w:rsidR="0029738E" w:rsidRDefault="0029738E" w:rsidP="0029738E">
      <w:pPr>
        <w:tabs>
          <w:tab w:val="left" w:pos="2190"/>
        </w:tabs>
      </w:pPr>
    </w:p>
    <w:p w14:paraId="2536639D" w14:textId="77777777" w:rsidR="0029738E" w:rsidRDefault="0029738E" w:rsidP="0029738E">
      <w:pPr>
        <w:tabs>
          <w:tab w:val="left" w:pos="2190"/>
        </w:tabs>
      </w:pPr>
    </w:p>
    <w:p w14:paraId="14EC720A" w14:textId="77777777" w:rsidR="0029738E" w:rsidRDefault="0029738E" w:rsidP="0029738E">
      <w:pPr>
        <w:tabs>
          <w:tab w:val="left" w:pos="2190"/>
        </w:tabs>
      </w:pPr>
    </w:p>
    <w:p w14:paraId="17980177" w14:textId="77777777" w:rsidR="0029738E" w:rsidRDefault="0029738E" w:rsidP="0029738E">
      <w:pPr>
        <w:tabs>
          <w:tab w:val="left" w:pos="2190"/>
        </w:tabs>
      </w:pPr>
    </w:p>
    <w:p w14:paraId="7E98BEFD" w14:textId="77777777" w:rsidR="0029738E" w:rsidRDefault="0029738E" w:rsidP="0029738E">
      <w:pPr>
        <w:tabs>
          <w:tab w:val="left" w:pos="2190"/>
        </w:tabs>
      </w:pPr>
    </w:p>
    <w:p w14:paraId="74EFF7C4" w14:textId="77777777" w:rsidR="0029738E" w:rsidRDefault="0029738E" w:rsidP="0029738E">
      <w:pPr>
        <w:tabs>
          <w:tab w:val="left" w:pos="2190"/>
        </w:tabs>
      </w:pPr>
    </w:p>
    <w:p w14:paraId="046D8FFB" w14:textId="77777777" w:rsidR="0029738E" w:rsidRDefault="0029738E" w:rsidP="0029738E">
      <w:pPr>
        <w:tabs>
          <w:tab w:val="left" w:pos="2190"/>
        </w:tabs>
      </w:pPr>
    </w:p>
    <w:p w14:paraId="11477938" w14:textId="079DC621" w:rsidR="0029738E" w:rsidRDefault="0029738E" w:rsidP="0029738E">
      <w:pPr>
        <w:tabs>
          <w:tab w:val="left" w:pos="2190"/>
        </w:tabs>
      </w:pPr>
      <w:r>
        <w:rPr>
          <w:noProof/>
        </w:rPr>
        <w:drawing>
          <wp:inline distT="0" distB="0" distL="0" distR="0" wp14:anchorId="5E8BA231" wp14:editId="23E961F9">
            <wp:extent cx="2314575" cy="1304925"/>
            <wp:effectExtent l="0" t="0" r="9525" b="9525"/>
            <wp:docPr id="31301356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1B693B" w14:textId="76A2583C" w:rsidR="00467F97" w:rsidRDefault="00467F97" w:rsidP="00467F97">
      <w:r>
        <w:t xml:space="preserve">Es un principio fundamental en la mayoría de </w:t>
      </w:r>
    </w:p>
    <w:p w14:paraId="5EFC266F" w14:textId="69670C46" w:rsidR="00467F97" w:rsidRDefault="00467F97" w:rsidP="00467F97">
      <w:r>
        <w:t xml:space="preserve">Los sistemas jurídicos modernos, garantizado </w:t>
      </w:r>
    </w:p>
    <w:p w14:paraId="35A47431" w14:textId="089AA5AD" w:rsidR="00467F97" w:rsidRDefault="00467F97" w:rsidP="00467F97">
      <w:r>
        <w:t>Por las constituciones nacionales y otros marcos</w:t>
      </w:r>
    </w:p>
    <w:p w14:paraId="3F374B21" w14:textId="6705934F" w:rsidR="00467F97" w:rsidRDefault="00467F97" w:rsidP="00467F97">
      <w:r>
        <w:t xml:space="preserve">Legales.  </w:t>
      </w:r>
    </w:p>
    <w:p w14:paraId="4CECC61D" w14:textId="77777777" w:rsidR="00467F97" w:rsidRDefault="00467F97" w:rsidP="00467F97"/>
    <w:p w14:paraId="6AB6A1BC" w14:textId="77777777" w:rsidR="00467F97" w:rsidRDefault="00467F97" w:rsidP="00467F97"/>
    <w:p w14:paraId="528DE8CB" w14:textId="77777777" w:rsidR="00467F97" w:rsidRDefault="00467F97" w:rsidP="00467F97"/>
    <w:p w14:paraId="13CC852B" w14:textId="77777777" w:rsidR="00467F97" w:rsidRDefault="00467F97" w:rsidP="00467F97"/>
    <w:p w14:paraId="0D372F89" w14:textId="77777777" w:rsidR="00467F97" w:rsidRDefault="00467F97" w:rsidP="00467F97"/>
    <w:p w14:paraId="11D530E0" w14:textId="77777777" w:rsidR="00467F97" w:rsidRDefault="00467F97" w:rsidP="00467F97"/>
    <w:p w14:paraId="0EF514B7" w14:textId="7A8B45DF" w:rsidR="00467F97" w:rsidRDefault="00467F97" w:rsidP="00467F97">
      <w:pPr>
        <w:rPr>
          <w:noProof/>
        </w:rPr>
      </w:pPr>
      <w:r>
        <w:t xml:space="preserve">                                                                               </w:t>
      </w:r>
      <w:r>
        <w:rPr>
          <w:noProof/>
        </w:rPr>
        <w:drawing>
          <wp:inline distT="0" distB="0" distL="0" distR="0" wp14:anchorId="552B5EA8" wp14:editId="5B9C1B93">
            <wp:extent cx="2619375" cy="1019175"/>
            <wp:effectExtent l="0" t="0" r="9525" b="9525"/>
            <wp:docPr id="41158348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EFFAE" w14:textId="330281AF" w:rsidR="00377F97" w:rsidRDefault="00377F97" w:rsidP="00377F97">
      <w:pPr>
        <w:jc w:val="center"/>
      </w:pPr>
      <w:r>
        <w:t xml:space="preserve">                                                                 Ejemplo de libre empresa en constituciones </w:t>
      </w:r>
    </w:p>
    <w:p w14:paraId="6A1B66C4" w14:textId="17CE65DE" w:rsidR="00377F97" w:rsidRDefault="00377F97" w:rsidP="00377F97">
      <w:pPr>
        <w:jc w:val="center"/>
      </w:pPr>
      <w:r>
        <w:t xml:space="preserve">                                                                Nacionales México Articulo 5, 9 y 20 de la constitución </w:t>
      </w:r>
    </w:p>
    <w:p w14:paraId="784D5FC9" w14:textId="6426A1A1" w:rsidR="00377F97" w:rsidRDefault="00377F97" w:rsidP="00377F97">
      <w:pPr>
        <w:tabs>
          <w:tab w:val="left" w:pos="3945"/>
        </w:tabs>
      </w:pPr>
      <w:r>
        <w:tab/>
        <w:t xml:space="preserve">Reconoce el derecho al trabajo y a la libre profesión.  </w:t>
      </w:r>
    </w:p>
    <w:p w14:paraId="3E6A99EF" w14:textId="77777777" w:rsidR="00377F97" w:rsidRDefault="00377F97" w:rsidP="00377F97">
      <w:pPr>
        <w:tabs>
          <w:tab w:val="left" w:pos="3945"/>
        </w:tabs>
      </w:pPr>
    </w:p>
    <w:p w14:paraId="0F1C20ED" w14:textId="77777777" w:rsidR="00377F97" w:rsidRDefault="00377F97" w:rsidP="00377F97">
      <w:pPr>
        <w:tabs>
          <w:tab w:val="left" w:pos="3945"/>
        </w:tabs>
      </w:pPr>
    </w:p>
    <w:p w14:paraId="26887CED" w14:textId="77777777" w:rsidR="00377F97" w:rsidRDefault="00377F97" w:rsidP="00377F97">
      <w:pPr>
        <w:tabs>
          <w:tab w:val="left" w:pos="3945"/>
        </w:tabs>
      </w:pPr>
    </w:p>
    <w:p w14:paraId="30E45DC5" w14:textId="77777777" w:rsidR="00377F97" w:rsidRDefault="00377F97" w:rsidP="00377F97">
      <w:pPr>
        <w:tabs>
          <w:tab w:val="left" w:pos="3945"/>
        </w:tabs>
      </w:pPr>
    </w:p>
    <w:p w14:paraId="1DF9445A" w14:textId="77777777" w:rsidR="00377F97" w:rsidRDefault="00377F97" w:rsidP="00377F97">
      <w:pPr>
        <w:tabs>
          <w:tab w:val="left" w:pos="3945"/>
        </w:tabs>
      </w:pPr>
    </w:p>
    <w:p w14:paraId="223122B4" w14:textId="77777777" w:rsidR="00377F97" w:rsidRDefault="00377F97" w:rsidP="00377F97">
      <w:pPr>
        <w:tabs>
          <w:tab w:val="left" w:pos="3945"/>
        </w:tabs>
      </w:pPr>
    </w:p>
    <w:p w14:paraId="59D5B86C" w14:textId="4EA1838D" w:rsidR="00377F97" w:rsidRDefault="00377F97" w:rsidP="00377F97">
      <w:pPr>
        <w:tabs>
          <w:tab w:val="left" w:pos="3945"/>
        </w:tabs>
      </w:pPr>
      <w:r>
        <w:rPr>
          <w:noProof/>
        </w:rPr>
        <w:drawing>
          <wp:inline distT="0" distB="0" distL="0" distR="0" wp14:anchorId="25EB5642" wp14:editId="2C081F32">
            <wp:extent cx="2488019" cy="1552575"/>
            <wp:effectExtent l="0" t="0" r="7620" b="0"/>
            <wp:docPr id="88749391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685" cy="15542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38CE85E2" w14:textId="3553382A" w:rsidR="00377F97" w:rsidRDefault="001F4323" w:rsidP="00377F97">
      <w:pPr>
        <w:tabs>
          <w:tab w:val="left" w:pos="3945"/>
        </w:tabs>
      </w:pPr>
      <w:r>
        <w:t xml:space="preserve">La política económica y las empresas están </w:t>
      </w:r>
    </w:p>
    <w:p w14:paraId="5D29B129" w14:textId="523A6B34" w:rsidR="001F4323" w:rsidRDefault="001F4323" w:rsidP="00377F97">
      <w:pPr>
        <w:tabs>
          <w:tab w:val="left" w:pos="3945"/>
        </w:tabs>
      </w:pPr>
      <w:r>
        <w:t xml:space="preserve">Relacionadas porque ambas buscan mejorar </w:t>
      </w:r>
    </w:p>
    <w:p w14:paraId="0BA06349" w14:textId="1211AA0B" w:rsidR="001F4323" w:rsidRDefault="001F4323" w:rsidP="00377F97">
      <w:pPr>
        <w:tabs>
          <w:tab w:val="left" w:pos="3945"/>
        </w:tabs>
      </w:pPr>
      <w:r>
        <w:t xml:space="preserve">La calidad de la vida de la población y el </w:t>
      </w:r>
    </w:p>
    <w:p w14:paraId="1F5674DE" w14:textId="79902769" w:rsidR="001F4323" w:rsidRDefault="001F4323" w:rsidP="00377F97">
      <w:pPr>
        <w:tabs>
          <w:tab w:val="left" w:pos="3945"/>
        </w:tabs>
      </w:pPr>
      <w:r>
        <w:t xml:space="preserve">Desarrollo socioeconómico del país.  </w:t>
      </w:r>
    </w:p>
    <w:p w14:paraId="3126EA99" w14:textId="77777777" w:rsidR="001F4323" w:rsidRDefault="001F4323" w:rsidP="00377F97">
      <w:pPr>
        <w:tabs>
          <w:tab w:val="left" w:pos="3945"/>
        </w:tabs>
      </w:pPr>
    </w:p>
    <w:p w14:paraId="2EFEA585" w14:textId="77777777" w:rsidR="001F4323" w:rsidRDefault="001F4323" w:rsidP="00377F97">
      <w:pPr>
        <w:tabs>
          <w:tab w:val="left" w:pos="3945"/>
        </w:tabs>
      </w:pPr>
    </w:p>
    <w:p w14:paraId="52807B51" w14:textId="77777777" w:rsidR="001F4323" w:rsidRDefault="001F4323" w:rsidP="00377F97">
      <w:pPr>
        <w:tabs>
          <w:tab w:val="left" w:pos="3945"/>
        </w:tabs>
      </w:pPr>
    </w:p>
    <w:p w14:paraId="11796695" w14:textId="77777777" w:rsidR="001F4323" w:rsidRDefault="001F4323" w:rsidP="00377F97">
      <w:pPr>
        <w:tabs>
          <w:tab w:val="left" w:pos="3945"/>
        </w:tabs>
      </w:pPr>
    </w:p>
    <w:p w14:paraId="1DCE5E3D" w14:textId="77777777" w:rsidR="001F4323" w:rsidRDefault="001F4323" w:rsidP="00377F97">
      <w:pPr>
        <w:tabs>
          <w:tab w:val="left" w:pos="3945"/>
        </w:tabs>
      </w:pPr>
    </w:p>
    <w:p w14:paraId="18B076BF" w14:textId="714C5399" w:rsidR="001F4323" w:rsidRDefault="001F4323" w:rsidP="00377F97">
      <w:pPr>
        <w:tabs>
          <w:tab w:val="left" w:pos="3945"/>
        </w:tabs>
      </w:pPr>
      <w:r>
        <w:t xml:space="preserve">                                                                    </w:t>
      </w:r>
      <w:r>
        <w:rPr>
          <w:noProof/>
        </w:rPr>
        <w:drawing>
          <wp:inline distT="0" distB="0" distL="0" distR="0" wp14:anchorId="537EA1CE" wp14:editId="2188FD5B">
            <wp:extent cx="2037522" cy="1460500"/>
            <wp:effectExtent l="0" t="0" r="1270" b="6350"/>
            <wp:docPr id="143330345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23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8B7161" w14:textId="003F3B4F" w:rsidR="001F4323" w:rsidRDefault="001F4323" w:rsidP="00377F97">
      <w:pPr>
        <w:tabs>
          <w:tab w:val="left" w:pos="3945"/>
        </w:tabs>
      </w:pPr>
      <w:r>
        <w:t xml:space="preserve">                  </w:t>
      </w:r>
      <w:r w:rsidR="00D30463">
        <w:t xml:space="preserve">                                      En México, la regulación de la competencia económica</w:t>
      </w:r>
    </w:p>
    <w:p w14:paraId="18AC077F" w14:textId="7989293B" w:rsidR="00D30463" w:rsidRDefault="00D30463" w:rsidP="00377F97">
      <w:pPr>
        <w:tabs>
          <w:tab w:val="left" w:pos="3945"/>
        </w:tabs>
      </w:pPr>
      <w:r>
        <w:t xml:space="preserve">                                                          Esta a cargo de la Comisión Federal de Competencia </w:t>
      </w:r>
    </w:p>
    <w:p w14:paraId="7A9C5EEB" w14:textId="18BF31C9" w:rsidR="00D30463" w:rsidRDefault="00D30463" w:rsidP="00377F97">
      <w:pPr>
        <w:tabs>
          <w:tab w:val="left" w:pos="3945"/>
        </w:tabs>
      </w:pPr>
      <w:r>
        <w:t xml:space="preserve">                                                           Económica ( </w:t>
      </w:r>
      <w:proofErr w:type="spellStart"/>
      <w:r>
        <w:t>Cofece</w:t>
      </w:r>
      <w:proofErr w:type="spellEnd"/>
      <w:r>
        <w:t xml:space="preserve"> ). La política de competencia </w:t>
      </w:r>
    </w:p>
    <w:p w14:paraId="29FBC6E2" w14:textId="79E598AC" w:rsidR="00D30463" w:rsidRDefault="00D30463" w:rsidP="00377F97">
      <w:pPr>
        <w:tabs>
          <w:tab w:val="left" w:pos="3945"/>
        </w:tabs>
      </w:pPr>
      <w:r>
        <w:t xml:space="preserve">                                                             Económica se rige por el articulo 28 de la constitución.  </w:t>
      </w:r>
    </w:p>
    <w:p w14:paraId="5998E69D" w14:textId="77777777" w:rsidR="00D30463" w:rsidRDefault="00D30463" w:rsidP="00377F97">
      <w:pPr>
        <w:tabs>
          <w:tab w:val="left" w:pos="3945"/>
        </w:tabs>
      </w:pPr>
    </w:p>
    <w:p w14:paraId="32745991" w14:textId="77777777" w:rsidR="00D30463" w:rsidRDefault="00D30463" w:rsidP="00377F97">
      <w:pPr>
        <w:tabs>
          <w:tab w:val="left" w:pos="3945"/>
        </w:tabs>
      </w:pPr>
    </w:p>
    <w:p w14:paraId="7F5EA529" w14:textId="77777777" w:rsidR="00D30463" w:rsidRDefault="00D30463" w:rsidP="00377F97">
      <w:pPr>
        <w:tabs>
          <w:tab w:val="left" w:pos="3945"/>
        </w:tabs>
      </w:pPr>
    </w:p>
    <w:p w14:paraId="44A38ED4" w14:textId="77777777" w:rsidR="00D30463" w:rsidRDefault="00D30463" w:rsidP="00377F97">
      <w:pPr>
        <w:tabs>
          <w:tab w:val="left" w:pos="3945"/>
        </w:tabs>
      </w:pPr>
    </w:p>
    <w:p w14:paraId="268CEDB9" w14:textId="77777777" w:rsidR="00D30463" w:rsidRDefault="00D30463" w:rsidP="00377F97">
      <w:pPr>
        <w:tabs>
          <w:tab w:val="left" w:pos="3945"/>
        </w:tabs>
      </w:pPr>
    </w:p>
    <w:p w14:paraId="1EADB785" w14:textId="77777777" w:rsidR="00D30463" w:rsidRDefault="00D30463" w:rsidP="00377F97">
      <w:pPr>
        <w:tabs>
          <w:tab w:val="left" w:pos="3945"/>
        </w:tabs>
      </w:pPr>
    </w:p>
    <w:p w14:paraId="302E899B" w14:textId="3D5AD409" w:rsidR="00D30463" w:rsidRDefault="00B931A2" w:rsidP="00377F97">
      <w:pPr>
        <w:tabs>
          <w:tab w:val="left" w:pos="3945"/>
        </w:tabs>
      </w:pPr>
      <w:r>
        <w:rPr>
          <w:noProof/>
        </w:rPr>
        <w:drawing>
          <wp:inline distT="0" distB="0" distL="0" distR="0" wp14:anchorId="04A76186" wp14:editId="6E07DE68">
            <wp:extent cx="1928192" cy="1321435"/>
            <wp:effectExtent l="0" t="0" r="0" b="0"/>
            <wp:docPr id="7274795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79" cy="1327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147BDA" w14:textId="4448E665" w:rsidR="00D30463" w:rsidRDefault="00B931A2" w:rsidP="00377F97">
      <w:pPr>
        <w:tabs>
          <w:tab w:val="left" w:pos="3945"/>
        </w:tabs>
      </w:pPr>
      <w:r>
        <w:t xml:space="preserve">El capital es un factor de crecimiento </w:t>
      </w:r>
    </w:p>
    <w:p w14:paraId="25764CCE" w14:textId="121A2796" w:rsidR="00B931A2" w:rsidRDefault="00B931A2" w:rsidP="00377F97">
      <w:pPr>
        <w:tabs>
          <w:tab w:val="left" w:pos="3945"/>
        </w:tabs>
      </w:pPr>
      <w:r>
        <w:t xml:space="preserve">Empresarial porque permite a las empresas </w:t>
      </w:r>
    </w:p>
    <w:p w14:paraId="4D207D98" w14:textId="3117077F" w:rsidR="00B931A2" w:rsidRDefault="0011465B" w:rsidP="00377F97">
      <w:pPr>
        <w:tabs>
          <w:tab w:val="left" w:pos="3945"/>
        </w:tabs>
      </w:pPr>
      <w:r>
        <w:t xml:space="preserve">Ser </w:t>
      </w:r>
      <w:proofErr w:type="spellStart"/>
      <w:r>
        <w:t>mas</w:t>
      </w:r>
      <w:proofErr w:type="spellEnd"/>
      <w:r>
        <w:t xml:space="preserve"> productivas, eficientes y rentables.  </w:t>
      </w:r>
    </w:p>
    <w:p w14:paraId="70C67A08" w14:textId="77777777" w:rsidR="0011465B" w:rsidRDefault="0011465B" w:rsidP="00377F97">
      <w:pPr>
        <w:tabs>
          <w:tab w:val="left" w:pos="3945"/>
        </w:tabs>
      </w:pPr>
    </w:p>
    <w:p w14:paraId="2199F89D" w14:textId="77777777" w:rsidR="0011465B" w:rsidRDefault="0011465B" w:rsidP="00377F97">
      <w:pPr>
        <w:tabs>
          <w:tab w:val="left" w:pos="3945"/>
        </w:tabs>
      </w:pPr>
    </w:p>
    <w:p w14:paraId="7295A712" w14:textId="77777777" w:rsidR="0011465B" w:rsidRDefault="0011465B" w:rsidP="00377F97">
      <w:pPr>
        <w:tabs>
          <w:tab w:val="left" w:pos="3945"/>
        </w:tabs>
      </w:pPr>
    </w:p>
    <w:p w14:paraId="50F4751E" w14:textId="77777777" w:rsidR="0011465B" w:rsidRDefault="0011465B" w:rsidP="00377F97">
      <w:pPr>
        <w:tabs>
          <w:tab w:val="left" w:pos="3945"/>
        </w:tabs>
      </w:pPr>
    </w:p>
    <w:p w14:paraId="59D3EDF3" w14:textId="77777777" w:rsidR="0011465B" w:rsidRDefault="0011465B" w:rsidP="00377F97">
      <w:pPr>
        <w:tabs>
          <w:tab w:val="left" w:pos="3945"/>
        </w:tabs>
      </w:pPr>
    </w:p>
    <w:p w14:paraId="1F80B623" w14:textId="77777777" w:rsidR="0011465B" w:rsidRDefault="0011465B" w:rsidP="00377F97">
      <w:pPr>
        <w:tabs>
          <w:tab w:val="left" w:pos="3945"/>
        </w:tabs>
      </w:pPr>
    </w:p>
    <w:p w14:paraId="2A2254BF" w14:textId="58C894A4" w:rsidR="0011465B" w:rsidRDefault="0011465B" w:rsidP="00377F97">
      <w:pPr>
        <w:tabs>
          <w:tab w:val="left" w:pos="3945"/>
        </w:tabs>
      </w:pPr>
      <w:r>
        <w:t xml:space="preserve">                          </w:t>
      </w:r>
      <w:r>
        <w:rPr>
          <w:noProof/>
        </w:rPr>
        <w:drawing>
          <wp:inline distT="0" distB="0" distL="0" distR="0" wp14:anchorId="2A64178A" wp14:editId="4D163D6A">
            <wp:extent cx="1724025" cy="1500809"/>
            <wp:effectExtent l="0" t="0" r="0" b="4445"/>
            <wp:docPr id="205156333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01" cy="1501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</w:t>
      </w:r>
    </w:p>
    <w:p w14:paraId="2CE8B965" w14:textId="7CD1B15B" w:rsidR="0011465B" w:rsidRDefault="0011465B" w:rsidP="00377F97">
      <w:pPr>
        <w:tabs>
          <w:tab w:val="left" w:pos="3945"/>
        </w:tabs>
      </w:pPr>
      <w:r>
        <w:t xml:space="preserve">El marco jurídico de la actividad bancaria en </w:t>
      </w:r>
      <w:r w:rsidR="006C1DEC">
        <w:t>México</w:t>
      </w:r>
      <w:r>
        <w:t xml:space="preserve"> se </w:t>
      </w:r>
    </w:p>
    <w:p w14:paraId="3A9304EF" w14:textId="6DDCA4DF" w:rsidR="0011465B" w:rsidRDefault="0011465B" w:rsidP="00377F97">
      <w:pPr>
        <w:tabs>
          <w:tab w:val="left" w:pos="3945"/>
        </w:tabs>
      </w:pPr>
      <w:r>
        <w:t xml:space="preserve">Basa en la </w:t>
      </w:r>
      <w:r w:rsidR="006C1DEC">
        <w:t>Constitución</w:t>
      </w:r>
      <w:r>
        <w:t xml:space="preserve"> </w:t>
      </w:r>
      <w:r w:rsidR="006C1DEC">
        <w:t>Política</w:t>
      </w:r>
      <w:r>
        <w:t xml:space="preserve"> de Los Estados Unidos Mexicanos </w:t>
      </w:r>
    </w:p>
    <w:p w14:paraId="744BBF71" w14:textId="2EC29730" w:rsidR="0011465B" w:rsidRDefault="0011465B" w:rsidP="00377F97">
      <w:pPr>
        <w:tabs>
          <w:tab w:val="left" w:pos="3945"/>
        </w:tabs>
      </w:pPr>
      <w:r>
        <w:t xml:space="preserve">Leyes, reglamentos y acuerdos. Establece las bases del sistema financiero </w:t>
      </w:r>
    </w:p>
    <w:p w14:paraId="4927E78B" w14:textId="7BCFADF3" w:rsidR="0011465B" w:rsidRDefault="0011465B" w:rsidP="00377F97">
      <w:pPr>
        <w:tabs>
          <w:tab w:val="left" w:pos="3945"/>
        </w:tabs>
      </w:pPr>
      <w:r>
        <w:t xml:space="preserve">Y su regulación, el articulo 28 de la </w:t>
      </w:r>
      <w:r w:rsidR="006C1DEC">
        <w:t>Constitución</w:t>
      </w:r>
      <w:r>
        <w:t xml:space="preserve"> </w:t>
      </w:r>
      <w:r w:rsidR="006C1DEC">
        <w:t>Política</w:t>
      </w:r>
      <w:r>
        <w:t xml:space="preserve"> de los Estados </w:t>
      </w:r>
    </w:p>
    <w:p w14:paraId="053F62EB" w14:textId="2CE31A68" w:rsidR="0011465B" w:rsidRDefault="0011465B" w:rsidP="00377F97">
      <w:pPr>
        <w:tabs>
          <w:tab w:val="left" w:pos="3945"/>
        </w:tabs>
      </w:pPr>
      <w:r>
        <w:t xml:space="preserve">Unidos Mexicanos otorga autonomía al banco, ley de instituciones de crédito, ley </w:t>
      </w:r>
    </w:p>
    <w:p w14:paraId="77751078" w14:textId="292C4DBA" w:rsidR="0011465B" w:rsidRDefault="0011465B" w:rsidP="00377F97">
      <w:pPr>
        <w:tabs>
          <w:tab w:val="left" w:pos="3945"/>
        </w:tabs>
      </w:pPr>
      <w:r>
        <w:t xml:space="preserve">De protección y defensa al usuario de servicios financieros y ley para la </w:t>
      </w:r>
      <w:r w:rsidR="006C1DEC">
        <w:t>transparencia</w:t>
      </w:r>
    </w:p>
    <w:p w14:paraId="7C6D20F0" w14:textId="69513936" w:rsidR="006C1DEC" w:rsidRDefault="006C1DEC" w:rsidP="00377F97">
      <w:pPr>
        <w:tabs>
          <w:tab w:val="left" w:pos="3945"/>
        </w:tabs>
      </w:pPr>
      <w:r>
        <w:t xml:space="preserve">Y ordenamientos de los servicios financieros.  </w:t>
      </w:r>
    </w:p>
    <w:p w14:paraId="41906C2B" w14:textId="77777777" w:rsidR="006C1DEC" w:rsidRDefault="006C1DEC" w:rsidP="00377F97">
      <w:pPr>
        <w:tabs>
          <w:tab w:val="left" w:pos="3945"/>
        </w:tabs>
      </w:pPr>
    </w:p>
    <w:p w14:paraId="7D3E01B5" w14:textId="77777777" w:rsidR="006C1DEC" w:rsidRDefault="006C1DEC" w:rsidP="00377F97">
      <w:pPr>
        <w:tabs>
          <w:tab w:val="left" w:pos="3945"/>
        </w:tabs>
      </w:pPr>
    </w:p>
    <w:p w14:paraId="47C7E064" w14:textId="77777777" w:rsidR="006C1DEC" w:rsidRDefault="006C1DEC" w:rsidP="00377F97">
      <w:pPr>
        <w:tabs>
          <w:tab w:val="left" w:pos="3945"/>
        </w:tabs>
      </w:pPr>
    </w:p>
    <w:p w14:paraId="21544C07" w14:textId="1BB58B9B" w:rsidR="006C1DEC" w:rsidRDefault="006C1DEC" w:rsidP="00377F97">
      <w:pPr>
        <w:tabs>
          <w:tab w:val="left" w:pos="3945"/>
        </w:tabs>
      </w:pP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1718711F" wp14:editId="5AF69A68">
            <wp:extent cx="2107096" cy="1600200"/>
            <wp:effectExtent l="0" t="0" r="7620" b="0"/>
            <wp:docPr id="161325468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356" cy="1601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14:paraId="4E5AC0FB" w14:textId="20BB7B0A" w:rsidR="006C1DEC" w:rsidRDefault="006C1DEC" w:rsidP="00377F97">
      <w:pPr>
        <w:tabs>
          <w:tab w:val="left" w:pos="3945"/>
        </w:tabs>
      </w:pPr>
      <w:r>
        <w:t xml:space="preserve">                     La banca en México esta conformada por el Banco de México, </w:t>
      </w:r>
    </w:p>
    <w:p w14:paraId="4AD2997B" w14:textId="7A756723" w:rsidR="006C1DEC" w:rsidRDefault="006C1DEC" w:rsidP="00377F97">
      <w:pPr>
        <w:tabs>
          <w:tab w:val="left" w:pos="3945"/>
        </w:tabs>
      </w:pPr>
      <w:r>
        <w:t xml:space="preserve">                 La banca de desarrollo y otros bancos: Banco de México, Banco de </w:t>
      </w:r>
    </w:p>
    <w:p w14:paraId="739017A6" w14:textId="7615F5CD" w:rsidR="006C1DEC" w:rsidRDefault="006C1DEC" w:rsidP="00377F97">
      <w:pPr>
        <w:tabs>
          <w:tab w:val="left" w:pos="3945"/>
        </w:tabs>
      </w:pPr>
      <w:r>
        <w:t xml:space="preserve">Desarrollo, Sistemas de pagos y Banca en general. </w:t>
      </w:r>
    </w:p>
    <w:p w14:paraId="1A0AE19D" w14:textId="77777777" w:rsidR="006C1DEC" w:rsidRDefault="006C1DEC" w:rsidP="00377F97">
      <w:pPr>
        <w:tabs>
          <w:tab w:val="left" w:pos="3945"/>
        </w:tabs>
      </w:pPr>
    </w:p>
    <w:p w14:paraId="32FFFD94" w14:textId="77777777" w:rsidR="006C1DEC" w:rsidRDefault="006C1DEC" w:rsidP="00377F97">
      <w:pPr>
        <w:tabs>
          <w:tab w:val="left" w:pos="3945"/>
        </w:tabs>
      </w:pPr>
    </w:p>
    <w:p w14:paraId="766ED350" w14:textId="7E0EA9FE" w:rsidR="006C1DEC" w:rsidRDefault="006C1DEC" w:rsidP="00377F97">
      <w:pPr>
        <w:tabs>
          <w:tab w:val="left" w:pos="3945"/>
        </w:tabs>
      </w:pPr>
    </w:p>
    <w:p w14:paraId="63500436" w14:textId="63851394" w:rsidR="006C1DEC" w:rsidRDefault="006C1DEC" w:rsidP="00377F97">
      <w:pPr>
        <w:tabs>
          <w:tab w:val="left" w:pos="3945"/>
        </w:tabs>
      </w:pPr>
      <w:r>
        <w:t xml:space="preserve">                                                                                                        </w:t>
      </w:r>
    </w:p>
    <w:p w14:paraId="5E32A097" w14:textId="77777777" w:rsidR="00377F97" w:rsidRPr="00377F97" w:rsidRDefault="00377F97" w:rsidP="00377F97">
      <w:pPr>
        <w:tabs>
          <w:tab w:val="left" w:pos="3945"/>
        </w:tabs>
      </w:pPr>
    </w:p>
    <w:sectPr w:rsidR="00377F97" w:rsidRPr="00377F97" w:rsidSect="00B23E2B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B"/>
    <w:rsid w:val="000476EF"/>
    <w:rsid w:val="0011465B"/>
    <w:rsid w:val="0013245D"/>
    <w:rsid w:val="001F4323"/>
    <w:rsid w:val="0029738E"/>
    <w:rsid w:val="00377F97"/>
    <w:rsid w:val="003E5882"/>
    <w:rsid w:val="00467F97"/>
    <w:rsid w:val="006C1DEC"/>
    <w:rsid w:val="008B1470"/>
    <w:rsid w:val="00A103CC"/>
    <w:rsid w:val="00A44AFB"/>
    <w:rsid w:val="00B23E2B"/>
    <w:rsid w:val="00B931A2"/>
    <w:rsid w:val="00C23405"/>
    <w:rsid w:val="00C97705"/>
    <w:rsid w:val="00D30463"/>
    <w:rsid w:val="00D45A8C"/>
    <w:rsid w:val="00FF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2DFB00C8"/>
  <w15:chartTrackingRefBased/>
  <w15:docId w15:val="{34D64134-128C-4757-A34D-158C75DD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3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3E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3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3E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3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3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3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3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3E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3E2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3E2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3E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3E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3E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3E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3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3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3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3E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3E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3E2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E2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3E2B"/>
    <w:rPr>
      <w:b/>
      <w:bCs/>
      <w:smallCaps/>
      <w:color w:val="2F5496" w:themeColor="accent1" w:themeShade="BF"/>
      <w:spacing w:val="5"/>
    </w:rPr>
  </w:style>
  <w:style w:type="paragraph" w:styleId="Sinespaciado">
    <w:name w:val="No Spacing"/>
    <w:link w:val="SinespaciadoCar"/>
    <w:uiPriority w:val="1"/>
    <w:qFormat/>
    <w:rsid w:val="00B23E2B"/>
    <w:pPr>
      <w:spacing w:after="0" w:line="240" w:lineRule="auto"/>
    </w:pPr>
    <w:rPr>
      <w:rFonts w:eastAsiaTheme="minorEastAsia"/>
      <w:kern w:val="0"/>
      <w:lang w:eastAsia="es-MX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23E2B"/>
    <w:rPr>
      <w:rFonts w:eastAsiaTheme="minorEastAsia"/>
      <w:kern w:val="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676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</dc:title>
  <dc:subject/>
  <dc:creator>SARAI Hernandez</dc:creator>
  <cp:keywords/>
  <dc:description/>
  <cp:lastModifiedBy>SARAI Hernandez</cp:lastModifiedBy>
  <cp:revision>1</cp:revision>
  <dcterms:created xsi:type="dcterms:W3CDTF">2025-03-17T17:52:00Z</dcterms:created>
  <dcterms:modified xsi:type="dcterms:W3CDTF">2025-03-17T20:23:00Z</dcterms:modified>
</cp:coreProperties>
</file>