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7A213" w14:textId="37E3D2F6" w:rsidR="0013245D" w:rsidRDefault="005E5748" w:rsidP="005E5748">
      <w:pPr>
        <w:jc w:val="center"/>
        <w:rPr>
          <w:sz w:val="24"/>
          <w:szCs w:val="24"/>
        </w:rPr>
      </w:pPr>
      <w:r>
        <w:rPr>
          <w:sz w:val="24"/>
          <w:szCs w:val="24"/>
        </w:rPr>
        <w:t xml:space="preserve">UDS MI UNIVERSIDAD </w:t>
      </w:r>
    </w:p>
    <w:p w14:paraId="1FF2F786" w14:textId="77777777" w:rsidR="005E5748" w:rsidRDefault="005E5748" w:rsidP="005E5748">
      <w:pPr>
        <w:jc w:val="center"/>
        <w:rPr>
          <w:sz w:val="24"/>
          <w:szCs w:val="24"/>
        </w:rPr>
      </w:pPr>
    </w:p>
    <w:p w14:paraId="12D306D1" w14:textId="77777777" w:rsidR="005E5748" w:rsidRDefault="005E5748" w:rsidP="005E5748">
      <w:pPr>
        <w:jc w:val="center"/>
        <w:rPr>
          <w:sz w:val="24"/>
          <w:szCs w:val="24"/>
        </w:rPr>
      </w:pPr>
    </w:p>
    <w:p w14:paraId="13C9FBFE" w14:textId="77777777" w:rsidR="005E5748" w:rsidRDefault="005E5748" w:rsidP="005E5748">
      <w:pPr>
        <w:jc w:val="center"/>
        <w:rPr>
          <w:sz w:val="24"/>
          <w:szCs w:val="24"/>
        </w:rPr>
      </w:pPr>
    </w:p>
    <w:p w14:paraId="747F89C1" w14:textId="77777777" w:rsidR="005E5748" w:rsidRDefault="005E5748" w:rsidP="005E5748">
      <w:pPr>
        <w:jc w:val="center"/>
        <w:rPr>
          <w:sz w:val="24"/>
          <w:szCs w:val="24"/>
        </w:rPr>
      </w:pPr>
    </w:p>
    <w:p w14:paraId="05C94E76" w14:textId="2155AEC7" w:rsidR="005E5748" w:rsidRDefault="005E5748" w:rsidP="005E5748">
      <w:pPr>
        <w:jc w:val="center"/>
        <w:rPr>
          <w:sz w:val="24"/>
          <w:szCs w:val="24"/>
        </w:rPr>
      </w:pPr>
      <w:r>
        <w:rPr>
          <w:sz w:val="24"/>
          <w:szCs w:val="24"/>
        </w:rPr>
        <w:t xml:space="preserve">BRAYAN JOSUE HERNANDEZ LOPEZ </w:t>
      </w:r>
    </w:p>
    <w:p w14:paraId="0CFBB95E" w14:textId="77777777" w:rsidR="005E5748" w:rsidRDefault="005E5748" w:rsidP="005E5748">
      <w:pPr>
        <w:jc w:val="center"/>
        <w:rPr>
          <w:sz w:val="24"/>
          <w:szCs w:val="24"/>
        </w:rPr>
      </w:pPr>
    </w:p>
    <w:p w14:paraId="7C4B64AD" w14:textId="77777777" w:rsidR="005E5748" w:rsidRDefault="005E5748" w:rsidP="005E5748">
      <w:pPr>
        <w:jc w:val="center"/>
        <w:rPr>
          <w:sz w:val="24"/>
          <w:szCs w:val="24"/>
        </w:rPr>
      </w:pPr>
    </w:p>
    <w:p w14:paraId="19837733" w14:textId="77777777" w:rsidR="005E5748" w:rsidRDefault="005E5748" w:rsidP="005E5748">
      <w:pPr>
        <w:jc w:val="center"/>
        <w:rPr>
          <w:sz w:val="24"/>
          <w:szCs w:val="24"/>
        </w:rPr>
      </w:pPr>
    </w:p>
    <w:p w14:paraId="57D6508D" w14:textId="77777777" w:rsidR="005E5748" w:rsidRDefault="005E5748" w:rsidP="005E5748">
      <w:pPr>
        <w:jc w:val="center"/>
        <w:rPr>
          <w:sz w:val="24"/>
          <w:szCs w:val="24"/>
        </w:rPr>
      </w:pPr>
    </w:p>
    <w:p w14:paraId="61BEF954" w14:textId="47FC765D" w:rsidR="005E5748" w:rsidRDefault="005E5748" w:rsidP="005E5748">
      <w:pPr>
        <w:jc w:val="center"/>
        <w:rPr>
          <w:sz w:val="24"/>
          <w:szCs w:val="24"/>
        </w:rPr>
      </w:pPr>
      <w:r>
        <w:rPr>
          <w:sz w:val="24"/>
          <w:szCs w:val="24"/>
        </w:rPr>
        <w:t xml:space="preserve">CONTRATOS CIVILES </w:t>
      </w:r>
    </w:p>
    <w:p w14:paraId="620C1FC6" w14:textId="77777777" w:rsidR="005E5748" w:rsidRDefault="005E5748" w:rsidP="005E5748">
      <w:pPr>
        <w:jc w:val="center"/>
        <w:rPr>
          <w:sz w:val="24"/>
          <w:szCs w:val="24"/>
        </w:rPr>
      </w:pPr>
    </w:p>
    <w:p w14:paraId="5DBE45D1" w14:textId="77777777" w:rsidR="005E5748" w:rsidRDefault="005E5748" w:rsidP="005E5748">
      <w:pPr>
        <w:jc w:val="center"/>
        <w:rPr>
          <w:sz w:val="24"/>
          <w:szCs w:val="24"/>
        </w:rPr>
      </w:pPr>
    </w:p>
    <w:p w14:paraId="189C297B" w14:textId="77777777" w:rsidR="005E5748" w:rsidRDefault="005E5748" w:rsidP="005E5748">
      <w:pPr>
        <w:jc w:val="center"/>
        <w:rPr>
          <w:sz w:val="24"/>
          <w:szCs w:val="24"/>
        </w:rPr>
      </w:pPr>
    </w:p>
    <w:p w14:paraId="479789D8" w14:textId="77777777" w:rsidR="005E5748" w:rsidRDefault="005E5748" w:rsidP="005E5748">
      <w:pPr>
        <w:jc w:val="center"/>
        <w:rPr>
          <w:sz w:val="24"/>
          <w:szCs w:val="24"/>
        </w:rPr>
      </w:pPr>
    </w:p>
    <w:p w14:paraId="7D2C5A6C" w14:textId="77777777" w:rsidR="005E5748" w:rsidRDefault="005E5748" w:rsidP="005E5748">
      <w:pPr>
        <w:jc w:val="center"/>
        <w:rPr>
          <w:sz w:val="24"/>
          <w:szCs w:val="24"/>
        </w:rPr>
      </w:pPr>
    </w:p>
    <w:p w14:paraId="7321F806" w14:textId="30755CD6" w:rsidR="005E5748" w:rsidRDefault="005E5748" w:rsidP="005E5748">
      <w:pPr>
        <w:jc w:val="center"/>
        <w:rPr>
          <w:sz w:val="24"/>
          <w:szCs w:val="24"/>
        </w:rPr>
      </w:pPr>
      <w:r>
        <w:rPr>
          <w:sz w:val="24"/>
          <w:szCs w:val="24"/>
        </w:rPr>
        <w:t xml:space="preserve">SUPER NOTA UNIDAD 3 Y 4 </w:t>
      </w:r>
    </w:p>
    <w:p w14:paraId="77C43F30" w14:textId="77777777" w:rsidR="005E5748" w:rsidRDefault="005E5748" w:rsidP="005E5748">
      <w:pPr>
        <w:jc w:val="center"/>
        <w:rPr>
          <w:sz w:val="24"/>
          <w:szCs w:val="24"/>
        </w:rPr>
      </w:pPr>
    </w:p>
    <w:p w14:paraId="5EAFBA02" w14:textId="77777777" w:rsidR="005E5748" w:rsidRDefault="005E5748" w:rsidP="005E5748">
      <w:pPr>
        <w:jc w:val="center"/>
        <w:rPr>
          <w:sz w:val="24"/>
          <w:szCs w:val="24"/>
        </w:rPr>
      </w:pPr>
    </w:p>
    <w:p w14:paraId="401CDEB7" w14:textId="77777777" w:rsidR="005E5748" w:rsidRDefault="005E5748" w:rsidP="005E5748">
      <w:pPr>
        <w:jc w:val="center"/>
        <w:rPr>
          <w:sz w:val="24"/>
          <w:szCs w:val="24"/>
        </w:rPr>
      </w:pPr>
    </w:p>
    <w:p w14:paraId="3A1F4970" w14:textId="77777777" w:rsidR="005E5748" w:rsidRDefault="005E5748" w:rsidP="005E5748">
      <w:pPr>
        <w:jc w:val="center"/>
        <w:rPr>
          <w:sz w:val="24"/>
          <w:szCs w:val="24"/>
        </w:rPr>
      </w:pPr>
    </w:p>
    <w:p w14:paraId="0CF05D05" w14:textId="66172460" w:rsidR="005E5748" w:rsidRDefault="005E5748" w:rsidP="005E5748">
      <w:pPr>
        <w:jc w:val="center"/>
        <w:rPr>
          <w:sz w:val="24"/>
          <w:szCs w:val="24"/>
        </w:rPr>
      </w:pPr>
    </w:p>
    <w:p w14:paraId="1C3245EF" w14:textId="089C177C" w:rsidR="005E5748" w:rsidRDefault="005E5748" w:rsidP="005E5748">
      <w:pPr>
        <w:jc w:val="center"/>
        <w:rPr>
          <w:sz w:val="24"/>
          <w:szCs w:val="24"/>
        </w:rPr>
      </w:pPr>
      <w:r>
        <w:rPr>
          <w:sz w:val="24"/>
          <w:szCs w:val="24"/>
        </w:rPr>
        <w:t>MTRA.</w:t>
      </w:r>
      <w:r w:rsidR="000921B5">
        <w:rPr>
          <w:sz w:val="24"/>
          <w:szCs w:val="24"/>
        </w:rPr>
        <w:t xml:space="preserve">ERIKA GUADALUPE LOPEZ GORDILLO </w:t>
      </w:r>
    </w:p>
    <w:p w14:paraId="40C013FC" w14:textId="77777777" w:rsidR="000921B5" w:rsidRDefault="000921B5" w:rsidP="005E5748">
      <w:pPr>
        <w:jc w:val="center"/>
        <w:rPr>
          <w:sz w:val="24"/>
          <w:szCs w:val="24"/>
        </w:rPr>
      </w:pPr>
    </w:p>
    <w:p w14:paraId="506949BC" w14:textId="77777777" w:rsidR="000921B5" w:rsidRDefault="000921B5" w:rsidP="005E5748">
      <w:pPr>
        <w:jc w:val="center"/>
        <w:rPr>
          <w:sz w:val="24"/>
          <w:szCs w:val="24"/>
        </w:rPr>
      </w:pPr>
    </w:p>
    <w:p w14:paraId="62AF036E" w14:textId="77777777" w:rsidR="000921B5" w:rsidRDefault="000921B5" w:rsidP="005E5748">
      <w:pPr>
        <w:jc w:val="center"/>
        <w:rPr>
          <w:sz w:val="24"/>
          <w:szCs w:val="24"/>
        </w:rPr>
      </w:pPr>
    </w:p>
    <w:p w14:paraId="40C09BBA" w14:textId="77777777" w:rsidR="000921B5" w:rsidRDefault="000921B5" w:rsidP="005E5748">
      <w:pPr>
        <w:jc w:val="center"/>
        <w:rPr>
          <w:sz w:val="24"/>
          <w:szCs w:val="24"/>
        </w:rPr>
      </w:pPr>
    </w:p>
    <w:p w14:paraId="31A205DB" w14:textId="5DF2F4CB" w:rsidR="000921B5" w:rsidRDefault="000921B5" w:rsidP="005E5748">
      <w:pPr>
        <w:jc w:val="center"/>
        <w:rPr>
          <w:sz w:val="24"/>
          <w:szCs w:val="24"/>
        </w:rPr>
      </w:pPr>
      <w:r>
        <w:rPr>
          <w:noProof/>
          <w:sz w:val="24"/>
          <w:szCs w:val="24"/>
        </w:rPr>
        <w:lastRenderedPageBreak/>
        <w:drawing>
          <wp:inline distT="0" distB="0" distL="0" distR="0" wp14:anchorId="4CA5F19A" wp14:editId="795774A6">
            <wp:extent cx="2362200" cy="971550"/>
            <wp:effectExtent l="0" t="0" r="0" b="0"/>
            <wp:docPr id="18241452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62200" cy="971550"/>
                    </a:xfrm>
                    <a:prstGeom prst="rect">
                      <a:avLst/>
                    </a:prstGeom>
                    <a:noFill/>
                  </pic:spPr>
                </pic:pic>
              </a:graphicData>
            </a:graphic>
          </wp:inline>
        </w:drawing>
      </w:r>
    </w:p>
    <w:p w14:paraId="0F029483" w14:textId="56736987" w:rsidR="000921B5" w:rsidRDefault="000921B5" w:rsidP="005E5748">
      <w:pPr>
        <w:jc w:val="center"/>
        <w:rPr>
          <w:sz w:val="24"/>
          <w:szCs w:val="24"/>
        </w:rPr>
      </w:pPr>
      <w:r>
        <w:rPr>
          <w:sz w:val="24"/>
          <w:szCs w:val="24"/>
        </w:rPr>
        <w:t>Donación es un negocio jurídico por el que una persona</w:t>
      </w:r>
      <w:r w:rsidR="008016D2">
        <w:rPr>
          <w:sz w:val="24"/>
          <w:szCs w:val="24"/>
        </w:rPr>
        <w:t xml:space="preserve">, llamada donante, proporciona, a costa de su patrimonio, una cosa o bien a otra persona, llamada donatario, que la acepta. Además de la intención de la libertad del donante (animus </w:t>
      </w:r>
      <w:proofErr w:type="spellStart"/>
      <w:r w:rsidR="008016D2">
        <w:rPr>
          <w:sz w:val="24"/>
          <w:szCs w:val="24"/>
        </w:rPr>
        <w:t>donandi</w:t>
      </w:r>
      <w:proofErr w:type="spellEnd"/>
      <w:r w:rsidR="008016D2">
        <w:rPr>
          <w:sz w:val="24"/>
          <w:szCs w:val="24"/>
        </w:rPr>
        <w:t xml:space="preserve">), es preciso que el donatario consista, pues nadie puede influir en el patrimonio de otro si este no lo permite. NO son donación los actos que otorgan una ventaja sin compensación, pero que no ocasionan una perdida patrimonial apreciable, como sucede en el préstamo sin interés o en el comodato. </w:t>
      </w:r>
    </w:p>
    <w:p w14:paraId="4E52A1FC" w14:textId="77777777" w:rsidR="008016D2" w:rsidRDefault="008016D2" w:rsidP="005E5748">
      <w:pPr>
        <w:jc w:val="center"/>
        <w:rPr>
          <w:sz w:val="24"/>
          <w:szCs w:val="24"/>
        </w:rPr>
      </w:pPr>
    </w:p>
    <w:p w14:paraId="1F113390" w14:textId="77777777" w:rsidR="008016D2" w:rsidRDefault="008016D2" w:rsidP="005E5748">
      <w:pPr>
        <w:jc w:val="center"/>
        <w:rPr>
          <w:sz w:val="24"/>
          <w:szCs w:val="24"/>
        </w:rPr>
      </w:pPr>
    </w:p>
    <w:p w14:paraId="30F7D111" w14:textId="77777777" w:rsidR="008016D2" w:rsidRDefault="008016D2" w:rsidP="005E5748">
      <w:pPr>
        <w:jc w:val="center"/>
        <w:rPr>
          <w:sz w:val="24"/>
          <w:szCs w:val="24"/>
        </w:rPr>
      </w:pPr>
    </w:p>
    <w:p w14:paraId="0BC13F22" w14:textId="77777777" w:rsidR="008016D2" w:rsidRDefault="008016D2" w:rsidP="005E5748">
      <w:pPr>
        <w:jc w:val="center"/>
        <w:rPr>
          <w:sz w:val="24"/>
          <w:szCs w:val="24"/>
        </w:rPr>
      </w:pPr>
    </w:p>
    <w:p w14:paraId="7E24F41D" w14:textId="77777777" w:rsidR="008016D2" w:rsidRDefault="008016D2" w:rsidP="005E5748">
      <w:pPr>
        <w:jc w:val="center"/>
        <w:rPr>
          <w:sz w:val="24"/>
          <w:szCs w:val="24"/>
        </w:rPr>
      </w:pPr>
    </w:p>
    <w:p w14:paraId="6040CC57" w14:textId="5A8EF441" w:rsidR="008016D2" w:rsidRDefault="008016D2" w:rsidP="005E5748">
      <w:pPr>
        <w:jc w:val="center"/>
        <w:rPr>
          <w:sz w:val="24"/>
          <w:szCs w:val="24"/>
        </w:rPr>
      </w:pPr>
      <w:r>
        <w:rPr>
          <w:noProof/>
          <w:sz w:val="24"/>
          <w:szCs w:val="24"/>
        </w:rPr>
        <w:drawing>
          <wp:inline distT="0" distB="0" distL="0" distR="0" wp14:anchorId="7ACABCB3" wp14:editId="2627A919">
            <wp:extent cx="2781300" cy="1647825"/>
            <wp:effectExtent l="0" t="0" r="0" b="9525"/>
            <wp:docPr id="17924316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81300" cy="1647825"/>
                    </a:xfrm>
                    <a:prstGeom prst="rect">
                      <a:avLst/>
                    </a:prstGeom>
                    <a:noFill/>
                  </pic:spPr>
                </pic:pic>
              </a:graphicData>
            </a:graphic>
          </wp:inline>
        </w:drawing>
      </w:r>
    </w:p>
    <w:p w14:paraId="0168270F" w14:textId="2CA20253" w:rsidR="008016D2" w:rsidRDefault="008016D2" w:rsidP="005E5748">
      <w:pPr>
        <w:jc w:val="center"/>
        <w:rPr>
          <w:sz w:val="24"/>
          <w:szCs w:val="24"/>
        </w:rPr>
      </w:pPr>
      <w:r>
        <w:rPr>
          <w:sz w:val="24"/>
          <w:szCs w:val="24"/>
        </w:rPr>
        <w:t xml:space="preserve">Nacimiento de la donación: Históricamente la donación tuvo que nacer bajo el régimen de la propiedad </w:t>
      </w:r>
      <w:r w:rsidR="00A57950">
        <w:rPr>
          <w:sz w:val="24"/>
          <w:szCs w:val="24"/>
        </w:rPr>
        <w:t xml:space="preserve">individual, porque como afirma </w:t>
      </w:r>
      <w:proofErr w:type="spellStart"/>
      <w:r w:rsidR="00A57950">
        <w:rPr>
          <w:sz w:val="24"/>
          <w:szCs w:val="24"/>
        </w:rPr>
        <w:t>Jose</w:t>
      </w:r>
      <w:proofErr w:type="spellEnd"/>
      <w:r w:rsidR="00A57950">
        <w:rPr>
          <w:sz w:val="24"/>
          <w:szCs w:val="24"/>
        </w:rPr>
        <w:t xml:space="preserve"> </w:t>
      </w:r>
      <w:proofErr w:type="spellStart"/>
      <w:r w:rsidR="00A57950">
        <w:rPr>
          <w:sz w:val="24"/>
          <w:szCs w:val="24"/>
        </w:rPr>
        <w:t>Kholer</w:t>
      </w:r>
      <w:proofErr w:type="spellEnd"/>
      <w:r w:rsidR="00A57950">
        <w:rPr>
          <w:sz w:val="24"/>
          <w:szCs w:val="24"/>
        </w:rPr>
        <w:t xml:space="preserve"> ( filosofía del Derecho p. 121), respecto a la transmisión hereditaria: durante el régimen de propiedad colectiva, no se reconoce en el individuo propiedad especial sobre el conjunto de bienes que constituyen el patrimonio de la familia por el patrimonio del grupo… Se necesita una evolución en la individualización de la propiedad para que llegue a existir la posibilidad jurídica de la transmisión hereditaria.  </w:t>
      </w:r>
    </w:p>
    <w:p w14:paraId="56D7F09C" w14:textId="77777777" w:rsidR="00A57950" w:rsidRDefault="00A57950" w:rsidP="005E5748">
      <w:pPr>
        <w:jc w:val="center"/>
        <w:rPr>
          <w:sz w:val="24"/>
          <w:szCs w:val="24"/>
        </w:rPr>
      </w:pPr>
    </w:p>
    <w:p w14:paraId="07586A75" w14:textId="77777777" w:rsidR="00A57950" w:rsidRDefault="00A57950" w:rsidP="005E5748">
      <w:pPr>
        <w:jc w:val="center"/>
        <w:rPr>
          <w:sz w:val="24"/>
          <w:szCs w:val="24"/>
        </w:rPr>
      </w:pPr>
    </w:p>
    <w:p w14:paraId="15185B47" w14:textId="77777777" w:rsidR="00A57950" w:rsidRDefault="00A57950" w:rsidP="005E5748">
      <w:pPr>
        <w:jc w:val="center"/>
        <w:rPr>
          <w:sz w:val="24"/>
          <w:szCs w:val="24"/>
        </w:rPr>
      </w:pPr>
    </w:p>
    <w:p w14:paraId="5B374650" w14:textId="77777777" w:rsidR="00A57950" w:rsidRDefault="00A57950" w:rsidP="005E5748">
      <w:pPr>
        <w:jc w:val="center"/>
        <w:rPr>
          <w:sz w:val="24"/>
          <w:szCs w:val="24"/>
        </w:rPr>
      </w:pPr>
    </w:p>
    <w:p w14:paraId="4C09ECB3" w14:textId="77777777" w:rsidR="00A57950" w:rsidRDefault="00A57950" w:rsidP="005E5748">
      <w:pPr>
        <w:jc w:val="center"/>
        <w:rPr>
          <w:sz w:val="24"/>
          <w:szCs w:val="24"/>
        </w:rPr>
      </w:pPr>
    </w:p>
    <w:p w14:paraId="77035FDF" w14:textId="6C5C4680" w:rsidR="00A57950" w:rsidRDefault="00A57950" w:rsidP="005E5748">
      <w:pPr>
        <w:jc w:val="center"/>
        <w:rPr>
          <w:sz w:val="24"/>
          <w:szCs w:val="24"/>
        </w:rPr>
      </w:pPr>
      <w:r>
        <w:rPr>
          <w:noProof/>
          <w:sz w:val="24"/>
          <w:szCs w:val="24"/>
        </w:rPr>
        <w:drawing>
          <wp:inline distT="0" distB="0" distL="0" distR="0" wp14:anchorId="264237EB" wp14:editId="7712AE01">
            <wp:extent cx="2686050" cy="1133475"/>
            <wp:effectExtent l="0" t="0" r="0" b="9525"/>
            <wp:docPr id="66728609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6050" cy="1133475"/>
                    </a:xfrm>
                    <a:prstGeom prst="rect">
                      <a:avLst/>
                    </a:prstGeom>
                    <a:noFill/>
                  </pic:spPr>
                </pic:pic>
              </a:graphicData>
            </a:graphic>
          </wp:inline>
        </w:drawing>
      </w:r>
    </w:p>
    <w:p w14:paraId="7CFB9501" w14:textId="0D575196" w:rsidR="00A57950" w:rsidRDefault="00A57950" w:rsidP="005E5748">
      <w:pPr>
        <w:jc w:val="center"/>
        <w:rPr>
          <w:sz w:val="24"/>
          <w:szCs w:val="24"/>
        </w:rPr>
      </w:pPr>
      <w:r>
        <w:rPr>
          <w:sz w:val="24"/>
          <w:szCs w:val="24"/>
        </w:rPr>
        <w:t xml:space="preserve">La donación en derecho romano: En el derecho romano </w:t>
      </w:r>
      <w:proofErr w:type="spellStart"/>
      <w:r>
        <w:rPr>
          <w:sz w:val="24"/>
          <w:szCs w:val="24"/>
        </w:rPr>
        <w:t>definia</w:t>
      </w:r>
      <w:proofErr w:type="spellEnd"/>
      <w:r>
        <w:rPr>
          <w:sz w:val="24"/>
          <w:szCs w:val="24"/>
        </w:rPr>
        <w:t xml:space="preserve"> la donación, de la siguiente manera “</w:t>
      </w:r>
      <w:proofErr w:type="spellStart"/>
      <w:r>
        <w:rPr>
          <w:sz w:val="24"/>
          <w:szCs w:val="24"/>
        </w:rPr>
        <w:t>donari</w:t>
      </w:r>
      <w:proofErr w:type="spellEnd"/>
      <w:r>
        <w:rPr>
          <w:sz w:val="24"/>
          <w:szCs w:val="24"/>
        </w:rPr>
        <w:t xml:space="preserve"> </w:t>
      </w:r>
      <w:proofErr w:type="spellStart"/>
      <w:r>
        <w:rPr>
          <w:sz w:val="24"/>
          <w:szCs w:val="24"/>
        </w:rPr>
        <w:t>vidatur</w:t>
      </w:r>
      <w:proofErr w:type="spellEnd"/>
      <w:r>
        <w:rPr>
          <w:sz w:val="24"/>
          <w:szCs w:val="24"/>
        </w:rPr>
        <w:t xml:space="preserve"> </w:t>
      </w:r>
      <w:proofErr w:type="spellStart"/>
      <w:r>
        <w:rPr>
          <w:sz w:val="24"/>
          <w:szCs w:val="24"/>
        </w:rPr>
        <w:t>quod</w:t>
      </w:r>
      <w:proofErr w:type="spellEnd"/>
      <w:r>
        <w:rPr>
          <w:sz w:val="24"/>
          <w:szCs w:val="24"/>
        </w:rPr>
        <w:t xml:space="preserve"> </w:t>
      </w:r>
      <w:proofErr w:type="spellStart"/>
      <w:r>
        <w:rPr>
          <w:sz w:val="24"/>
          <w:szCs w:val="24"/>
        </w:rPr>
        <w:t>nullo</w:t>
      </w:r>
      <w:proofErr w:type="spellEnd"/>
      <w:r>
        <w:rPr>
          <w:sz w:val="24"/>
          <w:szCs w:val="24"/>
        </w:rPr>
        <w:t xml:space="preserve"> jure </w:t>
      </w:r>
      <w:proofErr w:type="spellStart"/>
      <w:r>
        <w:rPr>
          <w:sz w:val="24"/>
          <w:szCs w:val="24"/>
        </w:rPr>
        <w:t>congente</w:t>
      </w:r>
      <w:proofErr w:type="spellEnd"/>
      <w:r>
        <w:rPr>
          <w:sz w:val="24"/>
          <w:szCs w:val="24"/>
        </w:rPr>
        <w:t xml:space="preserve"> </w:t>
      </w:r>
      <w:proofErr w:type="spellStart"/>
      <w:r>
        <w:rPr>
          <w:sz w:val="24"/>
          <w:szCs w:val="24"/>
        </w:rPr>
        <w:t>con</w:t>
      </w:r>
      <w:r w:rsidR="008D7D5E">
        <w:rPr>
          <w:sz w:val="24"/>
          <w:szCs w:val="24"/>
        </w:rPr>
        <w:t>ced</w:t>
      </w:r>
      <w:proofErr w:type="spellEnd"/>
      <w:r w:rsidR="008D7D5E">
        <w:rPr>
          <w:sz w:val="24"/>
          <w:szCs w:val="24"/>
        </w:rPr>
        <w:t xml:space="preserve">”. ( Hay donación cuando se da lo que no puede uno ser forzado a conceder). Esta definición nos muestra nítidamente el espíritu de liberalidad, que mas tarde se </w:t>
      </w:r>
      <w:proofErr w:type="spellStart"/>
      <w:r w:rsidR="008D7D5E">
        <w:rPr>
          <w:sz w:val="24"/>
          <w:szCs w:val="24"/>
        </w:rPr>
        <w:t>fijo</w:t>
      </w:r>
      <w:proofErr w:type="spellEnd"/>
      <w:r w:rsidR="008D7D5E">
        <w:rPr>
          <w:sz w:val="24"/>
          <w:szCs w:val="24"/>
        </w:rPr>
        <w:t xml:space="preserve"> con gran precisión al decir que: “ la donación es el acto por el cual una persona, el donante, se empobrece con un fin de liberalidad, de una fracción de su patrimonio, en provecho de otra persona.  </w:t>
      </w:r>
    </w:p>
    <w:p w14:paraId="11C8EDD3" w14:textId="77777777" w:rsidR="008D7D5E" w:rsidRDefault="008D7D5E" w:rsidP="005E5748">
      <w:pPr>
        <w:jc w:val="center"/>
        <w:rPr>
          <w:sz w:val="24"/>
          <w:szCs w:val="24"/>
        </w:rPr>
      </w:pPr>
    </w:p>
    <w:p w14:paraId="31B06487" w14:textId="77777777" w:rsidR="008D7D5E" w:rsidRDefault="008D7D5E" w:rsidP="005E5748">
      <w:pPr>
        <w:jc w:val="center"/>
        <w:rPr>
          <w:sz w:val="24"/>
          <w:szCs w:val="24"/>
        </w:rPr>
      </w:pPr>
    </w:p>
    <w:p w14:paraId="38411A7D" w14:textId="77777777" w:rsidR="008D7D5E" w:rsidRDefault="008D7D5E" w:rsidP="005E5748">
      <w:pPr>
        <w:jc w:val="center"/>
        <w:rPr>
          <w:sz w:val="24"/>
          <w:szCs w:val="24"/>
        </w:rPr>
      </w:pPr>
    </w:p>
    <w:p w14:paraId="486443C2" w14:textId="68B63FFB" w:rsidR="008D7D5E" w:rsidRDefault="008D7D5E" w:rsidP="005E5748">
      <w:pPr>
        <w:jc w:val="center"/>
        <w:rPr>
          <w:sz w:val="24"/>
          <w:szCs w:val="24"/>
        </w:rPr>
      </w:pPr>
      <w:r>
        <w:rPr>
          <w:noProof/>
          <w:sz w:val="24"/>
          <w:szCs w:val="24"/>
        </w:rPr>
        <w:drawing>
          <wp:inline distT="0" distB="0" distL="0" distR="0" wp14:anchorId="32C17632" wp14:editId="687C20A1">
            <wp:extent cx="3019425" cy="1276350"/>
            <wp:effectExtent l="0" t="0" r="9525" b="0"/>
            <wp:docPr id="129044253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9425" cy="1276350"/>
                    </a:xfrm>
                    <a:prstGeom prst="rect">
                      <a:avLst/>
                    </a:prstGeom>
                    <a:noFill/>
                  </pic:spPr>
                </pic:pic>
              </a:graphicData>
            </a:graphic>
          </wp:inline>
        </w:drawing>
      </w:r>
    </w:p>
    <w:p w14:paraId="035187D4" w14:textId="0DDDCB2D" w:rsidR="008D7D5E" w:rsidRDefault="008D7D5E" w:rsidP="005E5748">
      <w:pPr>
        <w:jc w:val="center"/>
        <w:rPr>
          <w:sz w:val="24"/>
          <w:szCs w:val="24"/>
        </w:rPr>
      </w:pPr>
      <w:r>
        <w:rPr>
          <w:sz w:val="24"/>
          <w:szCs w:val="24"/>
        </w:rPr>
        <w:t xml:space="preserve">La donación dentro del derecho </w:t>
      </w:r>
      <w:proofErr w:type="spellStart"/>
      <w:r>
        <w:rPr>
          <w:sz w:val="24"/>
          <w:szCs w:val="24"/>
        </w:rPr>
        <w:t>español:Es</w:t>
      </w:r>
      <w:proofErr w:type="spellEnd"/>
      <w:r>
        <w:rPr>
          <w:sz w:val="24"/>
          <w:szCs w:val="24"/>
        </w:rPr>
        <w:t xml:space="preserve"> el traspaso gracioso que uno hace a otro del dominio que tienen alguna cosa</w:t>
      </w:r>
      <w:r w:rsidR="006A6FAB">
        <w:rPr>
          <w:sz w:val="24"/>
          <w:szCs w:val="24"/>
        </w:rPr>
        <w:t xml:space="preserve">. En la doctrina, el jurista hispano </w:t>
      </w:r>
      <w:proofErr w:type="spellStart"/>
      <w:r w:rsidR="006A6FAB">
        <w:rPr>
          <w:sz w:val="24"/>
          <w:szCs w:val="24"/>
        </w:rPr>
        <w:t>julian</w:t>
      </w:r>
      <w:proofErr w:type="spellEnd"/>
      <w:r w:rsidR="006A6FAB">
        <w:rPr>
          <w:sz w:val="24"/>
          <w:szCs w:val="24"/>
        </w:rPr>
        <w:t xml:space="preserve"> pastor, nos </w:t>
      </w:r>
      <w:proofErr w:type="spellStart"/>
      <w:r w:rsidR="006A6FAB">
        <w:rPr>
          <w:sz w:val="24"/>
          <w:szCs w:val="24"/>
        </w:rPr>
        <w:t>dce</w:t>
      </w:r>
      <w:proofErr w:type="spellEnd"/>
      <w:r w:rsidR="006A6FAB">
        <w:rPr>
          <w:sz w:val="24"/>
          <w:szCs w:val="24"/>
        </w:rPr>
        <w:t xml:space="preserve"> que la donación es un acto por el que se transfiere o se conviene en transferir, espontanea, gratuita y definitivamente, cosas o derechos a otra persona, que acepta por su parte. </w:t>
      </w:r>
    </w:p>
    <w:p w14:paraId="6EA376AE" w14:textId="77777777" w:rsidR="006A6FAB" w:rsidRDefault="006A6FAB" w:rsidP="005E5748">
      <w:pPr>
        <w:jc w:val="center"/>
        <w:rPr>
          <w:sz w:val="24"/>
          <w:szCs w:val="24"/>
        </w:rPr>
      </w:pPr>
    </w:p>
    <w:p w14:paraId="5820E916" w14:textId="77777777" w:rsidR="006A6FAB" w:rsidRDefault="006A6FAB" w:rsidP="005E5748">
      <w:pPr>
        <w:jc w:val="center"/>
        <w:rPr>
          <w:sz w:val="24"/>
          <w:szCs w:val="24"/>
        </w:rPr>
      </w:pPr>
    </w:p>
    <w:p w14:paraId="2BDCAE1C" w14:textId="77777777" w:rsidR="006A6FAB" w:rsidRDefault="006A6FAB" w:rsidP="005E5748">
      <w:pPr>
        <w:jc w:val="center"/>
        <w:rPr>
          <w:sz w:val="24"/>
          <w:szCs w:val="24"/>
        </w:rPr>
      </w:pPr>
    </w:p>
    <w:p w14:paraId="09048933" w14:textId="77777777" w:rsidR="008D7D5E" w:rsidRDefault="008D7D5E" w:rsidP="005E5748">
      <w:pPr>
        <w:jc w:val="center"/>
        <w:rPr>
          <w:sz w:val="24"/>
          <w:szCs w:val="24"/>
        </w:rPr>
      </w:pPr>
    </w:p>
    <w:p w14:paraId="1C1E5690" w14:textId="4D0A9795" w:rsidR="008D7D5E" w:rsidRDefault="008D7D5E" w:rsidP="005E5748">
      <w:pPr>
        <w:jc w:val="center"/>
        <w:rPr>
          <w:sz w:val="24"/>
          <w:szCs w:val="24"/>
        </w:rPr>
      </w:pPr>
    </w:p>
    <w:p w14:paraId="2A74F594" w14:textId="77777777" w:rsidR="00A57950" w:rsidRDefault="00A57950" w:rsidP="005E5748">
      <w:pPr>
        <w:jc w:val="center"/>
        <w:rPr>
          <w:sz w:val="24"/>
          <w:szCs w:val="24"/>
        </w:rPr>
      </w:pPr>
    </w:p>
    <w:p w14:paraId="6AD89162" w14:textId="77777777" w:rsidR="008016D2" w:rsidRDefault="008016D2" w:rsidP="005E5748">
      <w:pPr>
        <w:jc w:val="center"/>
        <w:rPr>
          <w:sz w:val="24"/>
          <w:szCs w:val="24"/>
        </w:rPr>
      </w:pPr>
    </w:p>
    <w:p w14:paraId="5ECD71D0" w14:textId="1C120B18" w:rsidR="000921B5" w:rsidRDefault="000921B5" w:rsidP="000921B5">
      <w:pPr>
        <w:jc w:val="center"/>
        <w:rPr>
          <w:sz w:val="24"/>
          <w:szCs w:val="24"/>
        </w:rPr>
      </w:pPr>
    </w:p>
    <w:p w14:paraId="2645AFD3" w14:textId="77777777" w:rsidR="006A6FAB" w:rsidRDefault="006A6FAB" w:rsidP="000921B5">
      <w:pPr>
        <w:jc w:val="center"/>
        <w:rPr>
          <w:sz w:val="24"/>
          <w:szCs w:val="24"/>
        </w:rPr>
      </w:pPr>
    </w:p>
    <w:p w14:paraId="23F25318" w14:textId="37722BFC" w:rsidR="006A6FAB" w:rsidRDefault="006A6FAB" w:rsidP="000921B5">
      <w:pPr>
        <w:jc w:val="center"/>
        <w:rPr>
          <w:sz w:val="24"/>
          <w:szCs w:val="24"/>
        </w:rPr>
      </w:pPr>
      <w:r>
        <w:rPr>
          <w:noProof/>
          <w:sz w:val="24"/>
          <w:szCs w:val="24"/>
        </w:rPr>
        <w:drawing>
          <wp:inline distT="0" distB="0" distL="0" distR="0" wp14:anchorId="5C854F05" wp14:editId="128B62CE">
            <wp:extent cx="2638425" cy="1104900"/>
            <wp:effectExtent l="0" t="0" r="9525" b="0"/>
            <wp:docPr id="50128945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8425" cy="1104900"/>
                    </a:xfrm>
                    <a:prstGeom prst="rect">
                      <a:avLst/>
                    </a:prstGeom>
                    <a:noFill/>
                  </pic:spPr>
                </pic:pic>
              </a:graphicData>
            </a:graphic>
          </wp:inline>
        </w:drawing>
      </w:r>
    </w:p>
    <w:p w14:paraId="092BAAAA" w14:textId="0D33E01E" w:rsidR="006A6FAB" w:rsidRDefault="006A6FAB" w:rsidP="000921B5">
      <w:pPr>
        <w:jc w:val="center"/>
        <w:rPr>
          <w:sz w:val="24"/>
          <w:szCs w:val="24"/>
        </w:rPr>
      </w:pPr>
      <w:r>
        <w:rPr>
          <w:sz w:val="24"/>
          <w:szCs w:val="24"/>
        </w:rPr>
        <w:t xml:space="preserve">La donación dentro del derecho italiano: En el Derecho italiano ha habido una corriente, que se remonta a </w:t>
      </w:r>
      <w:proofErr w:type="spellStart"/>
      <w:r>
        <w:rPr>
          <w:sz w:val="24"/>
          <w:szCs w:val="24"/>
        </w:rPr>
        <w:t>puchta</w:t>
      </w:r>
      <w:proofErr w:type="spellEnd"/>
      <w:r>
        <w:rPr>
          <w:sz w:val="24"/>
          <w:szCs w:val="24"/>
        </w:rPr>
        <w:t xml:space="preserve"> y a Savigny, de considerar a la donación como una causa de adquisición y por lo tanto se la clasifica</w:t>
      </w:r>
      <w:r w:rsidR="00A24F68">
        <w:rPr>
          <w:sz w:val="24"/>
          <w:szCs w:val="24"/>
        </w:rPr>
        <w:t xml:space="preserve"> en la arte general de la teoría de las obligaciones. </w:t>
      </w:r>
    </w:p>
    <w:p w14:paraId="4790C22B" w14:textId="77777777" w:rsidR="00A24F68" w:rsidRDefault="00A24F68" w:rsidP="000921B5">
      <w:pPr>
        <w:jc w:val="center"/>
        <w:rPr>
          <w:sz w:val="24"/>
          <w:szCs w:val="24"/>
        </w:rPr>
      </w:pPr>
    </w:p>
    <w:p w14:paraId="1C1F51CD" w14:textId="77777777" w:rsidR="00A24F68" w:rsidRDefault="00A24F68" w:rsidP="000921B5">
      <w:pPr>
        <w:jc w:val="center"/>
        <w:rPr>
          <w:sz w:val="24"/>
          <w:szCs w:val="24"/>
        </w:rPr>
      </w:pPr>
    </w:p>
    <w:p w14:paraId="0F67A681" w14:textId="77777777" w:rsidR="00A24F68" w:rsidRDefault="00A24F68" w:rsidP="000921B5">
      <w:pPr>
        <w:jc w:val="center"/>
        <w:rPr>
          <w:sz w:val="24"/>
          <w:szCs w:val="24"/>
        </w:rPr>
      </w:pPr>
    </w:p>
    <w:p w14:paraId="2DD3A52D" w14:textId="77777777" w:rsidR="00A24F68" w:rsidRDefault="00A24F68" w:rsidP="000921B5">
      <w:pPr>
        <w:jc w:val="center"/>
        <w:rPr>
          <w:sz w:val="24"/>
          <w:szCs w:val="24"/>
        </w:rPr>
      </w:pPr>
    </w:p>
    <w:p w14:paraId="300210A5" w14:textId="77777777" w:rsidR="00A24F68" w:rsidRDefault="00A24F68" w:rsidP="000921B5">
      <w:pPr>
        <w:jc w:val="center"/>
        <w:rPr>
          <w:sz w:val="24"/>
          <w:szCs w:val="24"/>
        </w:rPr>
      </w:pPr>
    </w:p>
    <w:p w14:paraId="3384BC28" w14:textId="3F552702" w:rsidR="00A24F68" w:rsidRDefault="00A24F68" w:rsidP="000921B5">
      <w:pPr>
        <w:jc w:val="center"/>
        <w:rPr>
          <w:sz w:val="24"/>
          <w:szCs w:val="24"/>
        </w:rPr>
      </w:pPr>
      <w:r>
        <w:rPr>
          <w:noProof/>
          <w:sz w:val="24"/>
          <w:szCs w:val="24"/>
        </w:rPr>
        <w:drawing>
          <wp:inline distT="0" distB="0" distL="0" distR="0" wp14:anchorId="6A73EBF8" wp14:editId="73CC8571">
            <wp:extent cx="2600325" cy="1419225"/>
            <wp:effectExtent l="0" t="0" r="9525" b="9525"/>
            <wp:docPr id="5708708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0325" cy="1419225"/>
                    </a:xfrm>
                    <a:prstGeom prst="rect">
                      <a:avLst/>
                    </a:prstGeom>
                    <a:noFill/>
                  </pic:spPr>
                </pic:pic>
              </a:graphicData>
            </a:graphic>
          </wp:inline>
        </w:drawing>
      </w:r>
    </w:p>
    <w:p w14:paraId="0910C7FD" w14:textId="76CC4A37" w:rsidR="00A24F68" w:rsidRDefault="00A24F68" w:rsidP="000921B5">
      <w:pPr>
        <w:jc w:val="center"/>
        <w:rPr>
          <w:sz w:val="24"/>
          <w:szCs w:val="24"/>
        </w:rPr>
      </w:pPr>
      <w:r>
        <w:rPr>
          <w:sz w:val="24"/>
          <w:szCs w:val="24"/>
        </w:rPr>
        <w:t xml:space="preserve">Normatividad federal mexicana: </w:t>
      </w:r>
      <w:proofErr w:type="spellStart"/>
      <w:r>
        <w:rPr>
          <w:sz w:val="24"/>
          <w:szCs w:val="24"/>
        </w:rPr>
        <w:t>Codigo</w:t>
      </w:r>
      <w:proofErr w:type="spellEnd"/>
      <w:r>
        <w:rPr>
          <w:sz w:val="24"/>
          <w:szCs w:val="24"/>
        </w:rPr>
        <w:t xml:space="preserve"> Civil Federal Articulo 2332.- </w:t>
      </w:r>
      <w:proofErr w:type="spellStart"/>
      <w:r>
        <w:rPr>
          <w:sz w:val="24"/>
          <w:szCs w:val="24"/>
        </w:rPr>
        <w:t>Donacion</w:t>
      </w:r>
      <w:proofErr w:type="spellEnd"/>
      <w:r>
        <w:rPr>
          <w:sz w:val="24"/>
          <w:szCs w:val="24"/>
        </w:rPr>
        <w:t xml:space="preserve"> es un contrato por el que una persona transfiere a otra, gratuitamente, una parte o la totalidad de sus bienes presentes. </w:t>
      </w:r>
    </w:p>
    <w:p w14:paraId="6621B2C0" w14:textId="77777777" w:rsidR="00A24F68" w:rsidRDefault="00A24F68" w:rsidP="000921B5">
      <w:pPr>
        <w:jc w:val="center"/>
        <w:rPr>
          <w:sz w:val="24"/>
          <w:szCs w:val="24"/>
        </w:rPr>
      </w:pPr>
    </w:p>
    <w:p w14:paraId="08A37609" w14:textId="77777777" w:rsidR="00A24F68" w:rsidRDefault="00A24F68" w:rsidP="000921B5">
      <w:pPr>
        <w:jc w:val="center"/>
        <w:rPr>
          <w:sz w:val="24"/>
          <w:szCs w:val="24"/>
        </w:rPr>
      </w:pPr>
    </w:p>
    <w:p w14:paraId="0675C812" w14:textId="77777777" w:rsidR="00A24F68" w:rsidRDefault="00A24F68" w:rsidP="000921B5">
      <w:pPr>
        <w:jc w:val="center"/>
        <w:rPr>
          <w:sz w:val="24"/>
          <w:szCs w:val="24"/>
        </w:rPr>
      </w:pPr>
    </w:p>
    <w:p w14:paraId="7719C18E" w14:textId="77777777" w:rsidR="00A24F68" w:rsidRDefault="00A24F68" w:rsidP="000921B5">
      <w:pPr>
        <w:jc w:val="center"/>
        <w:rPr>
          <w:sz w:val="24"/>
          <w:szCs w:val="24"/>
        </w:rPr>
      </w:pPr>
    </w:p>
    <w:p w14:paraId="14039DF1" w14:textId="77777777" w:rsidR="00A24F68" w:rsidRDefault="00A24F68" w:rsidP="000921B5">
      <w:pPr>
        <w:jc w:val="center"/>
        <w:rPr>
          <w:sz w:val="24"/>
          <w:szCs w:val="24"/>
        </w:rPr>
      </w:pPr>
    </w:p>
    <w:p w14:paraId="40C8621E" w14:textId="77777777" w:rsidR="00A24F68" w:rsidRDefault="00A24F68" w:rsidP="000921B5">
      <w:pPr>
        <w:jc w:val="center"/>
        <w:rPr>
          <w:sz w:val="24"/>
          <w:szCs w:val="24"/>
        </w:rPr>
      </w:pPr>
    </w:p>
    <w:p w14:paraId="70D01BD6" w14:textId="5DF5D59F" w:rsidR="00A24F68" w:rsidRDefault="00A24F68" w:rsidP="000921B5">
      <w:pPr>
        <w:jc w:val="center"/>
        <w:rPr>
          <w:sz w:val="24"/>
          <w:szCs w:val="24"/>
        </w:rPr>
      </w:pPr>
      <w:r>
        <w:rPr>
          <w:noProof/>
          <w:sz w:val="24"/>
          <w:szCs w:val="24"/>
        </w:rPr>
        <w:drawing>
          <wp:inline distT="0" distB="0" distL="0" distR="0" wp14:anchorId="3DA92088" wp14:editId="026CA350">
            <wp:extent cx="2667000" cy="1343025"/>
            <wp:effectExtent l="0" t="0" r="0" b="9525"/>
            <wp:docPr id="741996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1343025"/>
                    </a:xfrm>
                    <a:prstGeom prst="rect">
                      <a:avLst/>
                    </a:prstGeom>
                    <a:noFill/>
                  </pic:spPr>
                </pic:pic>
              </a:graphicData>
            </a:graphic>
          </wp:inline>
        </w:drawing>
      </w:r>
    </w:p>
    <w:p w14:paraId="57915726" w14:textId="413A518B" w:rsidR="00A24F68" w:rsidRDefault="00A24F68" w:rsidP="000921B5">
      <w:pPr>
        <w:jc w:val="center"/>
        <w:rPr>
          <w:sz w:val="24"/>
          <w:szCs w:val="24"/>
        </w:rPr>
      </w:pPr>
      <w:r>
        <w:rPr>
          <w:sz w:val="24"/>
          <w:szCs w:val="24"/>
        </w:rPr>
        <w:t>Las excepciones: Articulo 2333.-  la donación no puede comprender los bienes futuros.</w:t>
      </w:r>
    </w:p>
    <w:p w14:paraId="27B27B95" w14:textId="77777777" w:rsidR="00A24F68" w:rsidRDefault="00A24F68" w:rsidP="000921B5">
      <w:pPr>
        <w:jc w:val="center"/>
        <w:rPr>
          <w:sz w:val="24"/>
          <w:szCs w:val="24"/>
        </w:rPr>
      </w:pPr>
    </w:p>
    <w:p w14:paraId="62937F0B" w14:textId="77777777" w:rsidR="00A24F68" w:rsidRDefault="00A24F68" w:rsidP="000921B5">
      <w:pPr>
        <w:jc w:val="center"/>
        <w:rPr>
          <w:sz w:val="24"/>
          <w:szCs w:val="24"/>
        </w:rPr>
      </w:pPr>
    </w:p>
    <w:p w14:paraId="23B9E7F3" w14:textId="17CC2782" w:rsidR="00A24F68" w:rsidRDefault="00AB4F3A" w:rsidP="000921B5">
      <w:pPr>
        <w:jc w:val="center"/>
        <w:rPr>
          <w:sz w:val="24"/>
          <w:szCs w:val="24"/>
        </w:rPr>
      </w:pPr>
      <w:r>
        <w:rPr>
          <w:noProof/>
          <w:sz w:val="24"/>
          <w:szCs w:val="24"/>
        </w:rPr>
        <w:drawing>
          <wp:inline distT="0" distB="0" distL="0" distR="0" wp14:anchorId="0E14573C" wp14:editId="3D634455">
            <wp:extent cx="2619375" cy="1009650"/>
            <wp:effectExtent l="0" t="0" r="9525" b="0"/>
            <wp:docPr id="164823394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009650"/>
                    </a:xfrm>
                    <a:prstGeom prst="rect">
                      <a:avLst/>
                    </a:prstGeom>
                    <a:noFill/>
                  </pic:spPr>
                </pic:pic>
              </a:graphicData>
            </a:graphic>
          </wp:inline>
        </w:drawing>
      </w:r>
    </w:p>
    <w:p w14:paraId="752D456C" w14:textId="3B776778" w:rsidR="00AB4F3A" w:rsidRDefault="00AB4F3A" w:rsidP="000921B5">
      <w:pPr>
        <w:jc w:val="center"/>
        <w:rPr>
          <w:sz w:val="24"/>
          <w:szCs w:val="24"/>
        </w:rPr>
      </w:pPr>
      <w:r>
        <w:rPr>
          <w:sz w:val="24"/>
          <w:szCs w:val="24"/>
        </w:rPr>
        <w:t>Clases: Articulo 2334.- La donación puede ser pura, condicional, onerosa o remuneratoria.</w:t>
      </w:r>
    </w:p>
    <w:p w14:paraId="3A800B13" w14:textId="77777777" w:rsidR="00AB4F3A" w:rsidRDefault="00AB4F3A" w:rsidP="000921B5">
      <w:pPr>
        <w:jc w:val="center"/>
        <w:rPr>
          <w:sz w:val="24"/>
          <w:szCs w:val="24"/>
        </w:rPr>
      </w:pPr>
    </w:p>
    <w:p w14:paraId="6D83B3A1" w14:textId="77777777" w:rsidR="00AB4F3A" w:rsidRDefault="00AB4F3A" w:rsidP="000921B5">
      <w:pPr>
        <w:jc w:val="center"/>
        <w:rPr>
          <w:sz w:val="24"/>
          <w:szCs w:val="24"/>
        </w:rPr>
      </w:pPr>
    </w:p>
    <w:p w14:paraId="3A4C7897" w14:textId="4D88F8AE" w:rsidR="00AB4F3A" w:rsidRDefault="00AB4F3A" w:rsidP="000921B5">
      <w:pPr>
        <w:jc w:val="center"/>
        <w:rPr>
          <w:sz w:val="24"/>
          <w:szCs w:val="24"/>
        </w:rPr>
      </w:pPr>
      <w:r>
        <w:rPr>
          <w:noProof/>
          <w:sz w:val="24"/>
          <w:szCs w:val="24"/>
        </w:rPr>
        <w:drawing>
          <wp:inline distT="0" distB="0" distL="0" distR="0" wp14:anchorId="1AB90221" wp14:editId="68DD764A">
            <wp:extent cx="2409825" cy="1143000"/>
            <wp:effectExtent l="0" t="0" r="9525" b="0"/>
            <wp:docPr id="10072116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9825" cy="1143000"/>
                    </a:xfrm>
                    <a:prstGeom prst="rect">
                      <a:avLst/>
                    </a:prstGeom>
                    <a:noFill/>
                  </pic:spPr>
                </pic:pic>
              </a:graphicData>
            </a:graphic>
          </wp:inline>
        </w:drawing>
      </w:r>
    </w:p>
    <w:p w14:paraId="6659BD3D" w14:textId="5C4945D9" w:rsidR="00AB4F3A" w:rsidRDefault="00AB4F3A" w:rsidP="000921B5">
      <w:pPr>
        <w:jc w:val="center"/>
        <w:rPr>
          <w:sz w:val="24"/>
          <w:szCs w:val="24"/>
        </w:rPr>
      </w:pPr>
      <w:r>
        <w:rPr>
          <w:sz w:val="24"/>
          <w:szCs w:val="24"/>
        </w:rPr>
        <w:t xml:space="preserve">Elementos reales, formales y personales: El consentimiento, los contratos se perfeccionan si son celebrados entre personas presentes, desde el instante mismo de la </w:t>
      </w:r>
      <w:r w:rsidR="004A17E3">
        <w:rPr>
          <w:sz w:val="24"/>
          <w:szCs w:val="24"/>
        </w:rPr>
        <w:t xml:space="preserve">aceptación y si se celebran entre ausentes, desde el momento en que el oferente reciba la aceptación de aquel a quien propuso dicho contrato. </w:t>
      </w:r>
    </w:p>
    <w:p w14:paraId="40445D30" w14:textId="77777777" w:rsidR="004A17E3" w:rsidRDefault="004A17E3" w:rsidP="000921B5">
      <w:pPr>
        <w:jc w:val="center"/>
        <w:rPr>
          <w:sz w:val="24"/>
          <w:szCs w:val="24"/>
        </w:rPr>
      </w:pPr>
    </w:p>
    <w:p w14:paraId="3E90B6DD" w14:textId="77777777" w:rsidR="004A17E3" w:rsidRDefault="004A17E3" w:rsidP="000921B5">
      <w:pPr>
        <w:jc w:val="center"/>
        <w:rPr>
          <w:sz w:val="24"/>
          <w:szCs w:val="24"/>
        </w:rPr>
      </w:pPr>
    </w:p>
    <w:p w14:paraId="0A97DD92" w14:textId="77777777" w:rsidR="004A17E3" w:rsidRDefault="004A17E3" w:rsidP="000921B5">
      <w:pPr>
        <w:jc w:val="center"/>
        <w:rPr>
          <w:sz w:val="24"/>
          <w:szCs w:val="24"/>
        </w:rPr>
      </w:pPr>
    </w:p>
    <w:p w14:paraId="6DABA47D" w14:textId="77777777" w:rsidR="004A17E3" w:rsidRDefault="004A17E3" w:rsidP="000921B5">
      <w:pPr>
        <w:jc w:val="center"/>
        <w:rPr>
          <w:sz w:val="24"/>
          <w:szCs w:val="24"/>
        </w:rPr>
      </w:pPr>
    </w:p>
    <w:p w14:paraId="5B0B8E5E" w14:textId="16A7CF32" w:rsidR="004A17E3" w:rsidRDefault="00244CF0" w:rsidP="000921B5">
      <w:pPr>
        <w:jc w:val="center"/>
        <w:rPr>
          <w:sz w:val="24"/>
          <w:szCs w:val="24"/>
        </w:rPr>
      </w:pPr>
      <w:r>
        <w:rPr>
          <w:noProof/>
          <w:sz w:val="24"/>
          <w:szCs w:val="24"/>
        </w:rPr>
        <w:lastRenderedPageBreak/>
        <w:drawing>
          <wp:inline distT="0" distB="0" distL="0" distR="0" wp14:anchorId="3EC47CFE" wp14:editId="5E258A44">
            <wp:extent cx="3457575" cy="1104900"/>
            <wp:effectExtent l="0" t="0" r="9525" b="0"/>
            <wp:docPr id="175456283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575" cy="1104900"/>
                    </a:xfrm>
                    <a:prstGeom prst="rect">
                      <a:avLst/>
                    </a:prstGeom>
                    <a:noFill/>
                  </pic:spPr>
                </pic:pic>
              </a:graphicData>
            </a:graphic>
          </wp:inline>
        </w:drawing>
      </w:r>
    </w:p>
    <w:p w14:paraId="091E6972" w14:textId="0E2E210C" w:rsidR="00244CF0" w:rsidRDefault="00244CF0" w:rsidP="000921B5">
      <w:pPr>
        <w:jc w:val="center"/>
        <w:rPr>
          <w:sz w:val="24"/>
          <w:szCs w:val="24"/>
        </w:rPr>
      </w:pPr>
      <w:r>
        <w:rPr>
          <w:sz w:val="24"/>
          <w:szCs w:val="24"/>
        </w:rPr>
        <w:t xml:space="preserve">La causa: Para que haya donación es necesario que haya disminución el patrimonio del donante y aumento en el patrimonio del donatario si este requisito no se presenta estaríamos posiblemente ante una posible simulación de contrato. </w:t>
      </w:r>
    </w:p>
    <w:p w14:paraId="68135610" w14:textId="77777777" w:rsidR="00244CF0" w:rsidRDefault="00244CF0" w:rsidP="000921B5">
      <w:pPr>
        <w:jc w:val="center"/>
        <w:rPr>
          <w:sz w:val="24"/>
          <w:szCs w:val="24"/>
        </w:rPr>
      </w:pPr>
    </w:p>
    <w:p w14:paraId="60144385" w14:textId="77777777" w:rsidR="00244CF0" w:rsidRDefault="00244CF0" w:rsidP="000921B5">
      <w:pPr>
        <w:jc w:val="center"/>
        <w:rPr>
          <w:sz w:val="24"/>
          <w:szCs w:val="24"/>
        </w:rPr>
      </w:pPr>
    </w:p>
    <w:p w14:paraId="39B9E8C9" w14:textId="77777777" w:rsidR="00244CF0" w:rsidRDefault="00244CF0" w:rsidP="000921B5">
      <w:pPr>
        <w:jc w:val="center"/>
        <w:rPr>
          <w:sz w:val="24"/>
          <w:szCs w:val="24"/>
        </w:rPr>
      </w:pPr>
    </w:p>
    <w:p w14:paraId="046ED9E5" w14:textId="77777777" w:rsidR="00244CF0" w:rsidRDefault="00244CF0" w:rsidP="000921B5">
      <w:pPr>
        <w:jc w:val="center"/>
        <w:rPr>
          <w:sz w:val="24"/>
          <w:szCs w:val="24"/>
        </w:rPr>
      </w:pPr>
    </w:p>
    <w:p w14:paraId="2B52E65A" w14:textId="383CB129" w:rsidR="00244CF0" w:rsidRDefault="006C5964" w:rsidP="000921B5">
      <w:pPr>
        <w:jc w:val="center"/>
        <w:rPr>
          <w:sz w:val="24"/>
          <w:szCs w:val="24"/>
        </w:rPr>
      </w:pPr>
      <w:r>
        <w:rPr>
          <w:noProof/>
          <w:sz w:val="24"/>
          <w:szCs w:val="24"/>
        </w:rPr>
        <w:drawing>
          <wp:inline distT="0" distB="0" distL="0" distR="0" wp14:anchorId="09497926" wp14:editId="776B2C43">
            <wp:extent cx="2343150" cy="1685925"/>
            <wp:effectExtent l="0" t="0" r="0" b="9525"/>
            <wp:docPr id="14142800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3150" cy="1685925"/>
                    </a:xfrm>
                    <a:prstGeom prst="rect">
                      <a:avLst/>
                    </a:prstGeom>
                    <a:noFill/>
                  </pic:spPr>
                </pic:pic>
              </a:graphicData>
            </a:graphic>
          </wp:inline>
        </w:drawing>
      </w:r>
    </w:p>
    <w:p w14:paraId="13DA5D0A" w14:textId="22753B78" w:rsidR="006C5964" w:rsidRDefault="006C5964" w:rsidP="000921B5">
      <w:pPr>
        <w:jc w:val="center"/>
        <w:rPr>
          <w:sz w:val="24"/>
          <w:szCs w:val="24"/>
        </w:rPr>
      </w:pPr>
      <w:r>
        <w:rPr>
          <w:sz w:val="24"/>
          <w:szCs w:val="24"/>
        </w:rPr>
        <w:t>La capacidad del donante y del donatario: Pueden donar todos los que tienen capacidad de disponer de sus bienes, el que tiene para vender y conceder.</w:t>
      </w:r>
    </w:p>
    <w:p w14:paraId="27051975" w14:textId="17514AD0" w:rsidR="006C5964" w:rsidRDefault="006C5964" w:rsidP="000921B5">
      <w:pPr>
        <w:jc w:val="center"/>
        <w:rPr>
          <w:sz w:val="24"/>
          <w:szCs w:val="24"/>
        </w:rPr>
      </w:pPr>
      <w:r>
        <w:rPr>
          <w:sz w:val="24"/>
          <w:szCs w:val="24"/>
        </w:rPr>
        <w:t xml:space="preserve">Por la regla del Art., que se donar todos los que tengan capacidad para enajenar, en una proposición jurídica que se aclara para comprenderla, por la proporción contraria, determinando quienes no pueden disponer de sus bienes son incapaces de donar, en consecuencia: los menores de edad, esto es inclusive los emancipados. </w:t>
      </w:r>
    </w:p>
    <w:p w14:paraId="05A74D25" w14:textId="77777777" w:rsidR="006C5964" w:rsidRDefault="006C5964" w:rsidP="000921B5">
      <w:pPr>
        <w:jc w:val="center"/>
        <w:rPr>
          <w:sz w:val="24"/>
          <w:szCs w:val="24"/>
        </w:rPr>
      </w:pPr>
    </w:p>
    <w:p w14:paraId="29C0A277" w14:textId="77777777" w:rsidR="00244CF0" w:rsidRDefault="00244CF0" w:rsidP="000921B5">
      <w:pPr>
        <w:jc w:val="center"/>
        <w:rPr>
          <w:sz w:val="24"/>
          <w:szCs w:val="24"/>
        </w:rPr>
      </w:pPr>
    </w:p>
    <w:p w14:paraId="6B35775F" w14:textId="77777777" w:rsidR="004A17E3" w:rsidRDefault="004A17E3" w:rsidP="000921B5">
      <w:pPr>
        <w:jc w:val="center"/>
        <w:rPr>
          <w:sz w:val="24"/>
          <w:szCs w:val="24"/>
        </w:rPr>
      </w:pPr>
    </w:p>
    <w:p w14:paraId="6A2CE2DE" w14:textId="391FC3FE" w:rsidR="004A17E3" w:rsidRDefault="004A17E3" w:rsidP="000921B5">
      <w:pPr>
        <w:jc w:val="center"/>
        <w:rPr>
          <w:sz w:val="24"/>
          <w:szCs w:val="24"/>
        </w:rPr>
      </w:pPr>
    </w:p>
    <w:p w14:paraId="352DEF8A" w14:textId="77777777" w:rsidR="004A17E3" w:rsidRDefault="004A17E3" w:rsidP="000921B5">
      <w:pPr>
        <w:jc w:val="center"/>
        <w:rPr>
          <w:sz w:val="24"/>
          <w:szCs w:val="24"/>
        </w:rPr>
      </w:pPr>
    </w:p>
    <w:p w14:paraId="7BBDDFDF" w14:textId="77777777" w:rsidR="00AB4F3A" w:rsidRDefault="00AB4F3A" w:rsidP="000921B5">
      <w:pPr>
        <w:jc w:val="center"/>
        <w:rPr>
          <w:sz w:val="24"/>
          <w:szCs w:val="24"/>
        </w:rPr>
      </w:pPr>
    </w:p>
    <w:p w14:paraId="12E4A440" w14:textId="2B17E632" w:rsidR="00AB4F3A" w:rsidRDefault="00AB4F3A" w:rsidP="000921B5">
      <w:pPr>
        <w:jc w:val="center"/>
        <w:rPr>
          <w:sz w:val="24"/>
          <w:szCs w:val="24"/>
        </w:rPr>
      </w:pPr>
    </w:p>
    <w:p w14:paraId="6CB69B70" w14:textId="77777777" w:rsidR="00A24F68" w:rsidRDefault="00A24F68" w:rsidP="000921B5">
      <w:pPr>
        <w:jc w:val="center"/>
        <w:rPr>
          <w:sz w:val="24"/>
          <w:szCs w:val="24"/>
        </w:rPr>
      </w:pPr>
    </w:p>
    <w:p w14:paraId="2E043FAB" w14:textId="7B26E7D1" w:rsidR="00A24F68" w:rsidRDefault="006C5964" w:rsidP="000921B5">
      <w:pPr>
        <w:jc w:val="center"/>
        <w:rPr>
          <w:sz w:val="24"/>
          <w:szCs w:val="24"/>
        </w:rPr>
      </w:pPr>
      <w:r>
        <w:rPr>
          <w:noProof/>
          <w:sz w:val="24"/>
          <w:szCs w:val="24"/>
        </w:rPr>
        <w:drawing>
          <wp:inline distT="0" distB="0" distL="0" distR="0" wp14:anchorId="3A070417" wp14:editId="42467304">
            <wp:extent cx="2847975" cy="1428750"/>
            <wp:effectExtent l="0" t="0" r="9525" b="0"/>
            <wp:docPr id="99777976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7975" cy="1428750"/>
                    </a:xfrm>
                    <a:prstGeom prst="rect">
                      <a:avLst/>
                    </a:prstGeom>
                    <a:noFill/>
                  </pic:spPr>
                </pic:pic>
              </a:graphicData>
            </a:graphic>
          </wp:inline>
        </w:drawing>
      </w:r>
    </w:p>
    <w:p w14:paraId="477D9E55" w14:textId="45BBA48F" w:rsidR="006C5964" w:rsidRDefault="006C5964" w:rsidP="000921B5">
      <w:pPr>
        <w:jc w:val="center"/>
        <w:rPr>
          <w:sz w:val="24"/>
          <w:szCs w:val="24"/>
        </w:rPr>
      </w:pPr>
      <w:r>
        <w:rPr>
          <w:sz w:val="24"/>
          <w:szCs w:val="24"/>
        </w:rPr>
        <w:t xml:space="preserve">Tipos de </w:t>
      </w:r>
      <w:r w:rsidR="007735D2">
        <w:rPr>
          <w:sz w:val="24"/>
          <w:szCs w:val="24"/>
        </w:rPr>
        <w:t xml:space="preserve">donación: Según el tipo de donación se </w:t>
      </w:r>
      <w:proofErr w:type="spellStart"/>
      <w:r w:rsidR="007735D2">
        <w:rPr>
          <w:sz w:val="24"/>
          <w:szCs w:val="24"/>
        </w:rPr>
        <w:t>procedera</w:t>
      </w:r>
      <w:proofErr w:type="spellEnd"/>
      <w:r w:rsidR="007735D2">
        <w:rPr>
          <w:sz w:val="24"/>
          <w:szCs w:val="24"/>
        </w:rPr>
        <w:t xml:space="preserve"> de un modo u otro. Las donaciones disponibles son: </w:t>
      </w:r>
      <w:proofErr w:type="spellStart"/>
      <w:r w:rsidR="007735D2">
        <w:rPr>
          <w:sz w:val="24"/>
          <w:szCs w:val="24"/>
        </w:rPr>
        <w:t>Donacion</w:t>
      </w:r>
      <w:proofErr w:type="spellEnd"/>
      <w:r w:rsidR="007735D2">
        <w:rPr>
          <w:sz w:val="24"/>
          <w:szCs w:val="24"/>
        </w:rPr>
        <w:t xml:space="preserve"> pura es la típicas donación, sobre la que hemos hablado hasta ahora. Libre, gratuita, y traslativa de dominio. </w:t>
      </w:r>
    </w:p>
    <w:p w14:paraId="2F829DB9" w14:textId="63C36DCF" w:rsidR="007735D2" w:rsidRDefault="007735D2" w:rsidP="000921B5">
      <w:pPr>
        <w:jc w:val="center"/>
        <w:rPr>
          <w:sz w:val="24"/>
          <w:szCs w:val="24"/>
        </w:rPr>
      </w:pPr>
      <w:proofErr w:type="spellStart"/>
      <w:r>
        <w:rPr>
          <w:sz w:val="24"/>
          <w:szCs w:val="24"/>
        </w:rPr>
        <w:t>Donacion</w:t>
      </w:r>
      <w:proofErr w:type="spellEnd"/>
      <w:r>
        <w:rPr>
          <w:sz w:val="24"/>
          <w:szCs w:val="24"/>
        </w:rPr>
        <w:t xml:space="preserve"> condicionada: en este caso, el donante entrega la cosa solo si se dan ciertas circunstancias futuras. Puede someterse a un </w:t>
      </w:r>
      <w:proofErr w:type="spellStart"/>
      <w:r>
        <w:rPr>
          <w:sz w:val="24"/>
          <w:szCs w:val="24"/>
        </w:rPr>
        <w:t>acontecimienro</w:t>
      </w:r>
      <w:proofErr w:type="spellEnd"/>
      <w:r>
        <w:rPr>
          <w:sz w:val="24"/>
          <w:szCs w:val="24"/>
        </w:rPr>
        <w:t xml:space="preserve"> incierto o un acto concreto por parte del que va a recibir la donación.</w:t>
      </w:r>
    </w:p>
    <w:p w14:paraId="6E2CB058" w14:textId="77777777" w:rsidR="007735D2" w:rsidRDefault="007735D2" w:rsidP="000921B5">
      <w:pPr>
        <w:jc w:val="center"/>
        <w:rPr>
          <w:sz w:val="24"/>
          <w:szCs w:val="24"/>
        </w:rPr>
      </w:pPr>
    </w:p>
    <w:p w14:paraId="2175DB15" w14:textId="77777777" w:rsidR="007735D2" w:rsidRDefault="007735D2" w:rsidP="000921B5">
      <w:pPr>
        <w:jc w:val="center"/>
        <w:rPr>
          <w:sz w:val="24"/>
          <w:szCs w:val="24"/>
        </w:rPr>
      </w:pPr>
    </w:p>
    <w:p w14:paraId="78DBB2FC" w14:textId="77777777" w:rsidR="007735D2" w:rsidRDefault="007735D2" w:rsidP="000921B5">
      <w:pPr>
        <w:jc w:val="center"/>
        <w:rPr>
          <w:sz w:val="24"/>
          <w:szCs w:val="24"/>
        </w:rPr>
      </w:pPr>
    </w:p>
    <w:p w14:paraId="6850291F" w14:textId="77777777" w:rsidR="007735D2" w:rsidRDefault="007735D2" w:rsidP="000921B5">
      <w:pPr>
        <w:jc w:val="center"/>
        <w:rPr>
          <w:sz w:val="24"/>
          <w:szCs w:val="24"/>
        </w:rPr>
      </w:pPr>
    </w:p>
    <w:p w14:paraId="3863899F" w14:textId="44123E81" w:rsidR="007735D2" w:rsidRDefault="007735D2" w:rsidP="000921B5">
      <w:pPr>
        <w:jc w:val="center"/>
        <w:rPr>
          <w:sz w:val="24"/>
          <w:szCs w:val="24"/>
        </w:rPr>
      </w:pPr>
      <w:r>
        <w:rPr>
          <w:sz w:val="24"/>
          <w:szCs w:val="24"/>
        </w:rPr>
        <w:t xml:space="preserve">Unidad </w:t>
      </w:r>
      <w:r w:rsidR="006206CD">
        <w:rPr>
          <w:sz w:val="24"/>
          <w:szCs w:val="24"/>
        </w:rPr>
        <w:t>4</w:t>
      </w:r>
    </w:p>
    <w:p w14:paraId="6AEA365C" w14:textId="42A324F5" w:rsidR="006206CD" w:rsidRDefault="006206CD" w:rsidP="000921B5">
      <w:pPr>
        <w:jc w:val="center"/>
        <w:rPr>
          <w:sz w:val="24"/>
          <w:szCs w:val="24"/>
        </w:rPr>
      </w:pPr>
      <w:r>
        <w:rPr>
          <w:noProof/>
          <w:sz w:val="24"/>
          <w:szCs w:val="24"/>
        </w:rPr>
        <w:drawing>
          <wp:inline distT="0" distB="0" distL="0" distR="0" wp14:anchorId="07CDB0E9" wp14:editId="465B41D2">
            <wp:extent cx="2540635" cy="1010093"/>
            <wp:effectExtent l="0" t="0" r="0" b="0"/>
            <wp:docPr id="72425790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958" cy="1014992"/>
                    </a:xfrm>
                    <a:prstGeom prst="rect">
                      <a:avLst/>
                    </a:prstGeom>
                    <a:noFill/>
                  </pic:spPr>
                </pic:pic>
              </a:graphicData>
            </a:graphic>
          </wp:inline>
        </w:drawing>
      </w:r>
    </w:p>
    <w:p w14:paraId="2C9578A8" w14:textId="23E25AD2" w:rsidR="006206CD" w:rsidRDefault="006206CD" w:rsidP="000921B5">
      <w:pPr>
        <w:jc w:val="center"/>
        <w:rPr>
          <w:sz w:val="24"/>
          <w:szCs w:val="24"/>
        </w:rPr>
      </w:pPr>
      <w:r>
        <w:rPr>
          <w:sz w:val="24"/>
          <w:szCs w:val="24"/>
        </w:rPr>
        <w:t xml:space="preserve">El arrendamiento es un contrato mediante el cual una parte, el arrendador, se obliga a transferir, de modo temporal, el uso o goce de una cosa a otra parte, el </w:t>
      </w:r>
      <w:proofErr w:type="spellStart"/>
      <w:r>
        <w:rPr>
          <w:sz w:val="24"/>
          <w:szCs w:val="24"/>
        </w:rPr>
        <w:t>arrenadatario</w:t>
      </w:r>
      <w:proofErr w:type="spellEnd"/>
      <w:r>
        <w:rPr>
          <w:sz w:val="24"/>
          <w:szCs w:val="24"/>
        </w:rPr>
        <w:t xml:space="preserve">, quien a su vez se obliga a pagar por ese uso o goce un precio cierto y determinado.  </w:t>
      </w:r>
    </w:p>
    <w:p w14:paraId="7B2692D1" w14:textId="77777777" w:rsidR="006206CD" w:rsidRDefault="006206CD" w:rsidP="000921B5">
      <w:pPr>
        <w:jc w:val="center"/>
        <w:rPr>
          <w:sz w:val="24"/>
          <w:szCs w:val="24"/>
        </w:rPr>
      </w:pPr>
    </w:p>
    <w:p w14:paraId="24CF4DBE" w14:textId="77777777" w:rsidR="006206CD" w:rsidRDefault="006206CD" w:rsidP="000921B5">
      <w:pPr>
        <w:jc w:val="center"/>
        <w:rPr>
          <w:sz w:val="24"/>
          <w:szCs w:val="24"/>
        </w:rPr>
      </w:pPr>
    </w:p>
    <w:p w14:paraId="7BC08B17" w14:textId="77777777" w:rsidR="006206CD" w:rsidRDefault="006206CD" w:rsidP="000921B5">
      <w:pPr>
        <w:jc w:val="center"/>
        <w:rPr>
          <w:sz w:val="24"/>
          <w:szCs w:val="24"/>
        </w:rPr>
      </w:pPr>
    </w:p>
    <w:p w14:paraId="667AB0A1" w14:textId="77777777" w:rsidR="006206CD" w:rsidRDefault="006206CD" w:rsidP="000921B5">
      <w:pPr>
        <w:jc w:val="center"/>
        <w:rPr>
          <w:sz w:val="24"/>
          <w:szCs w:val="24"/>
        </w:rPr>
      </w:pPr>
    </w:p>
    <w:p w14:paraId="50BCF51B" w14:textId="77777777" w:rsidR="006206CD" w:rsidRDefault="006206CD" w:rsidP="000921B5">
      <w:pPr>
        <w:jc w:val="center"/>
        <w:rPr>
          <w:sz w:val="24"/>
          <w:szCs w:val="24"/>
        </w:rPr>
      </w:pPr>
    </w:p>
    <w:p w14:paraId="2544804B" w14:textId="75664A62" w:rsidR="006206CD" w:rsidRDefault="006206CD" w:rsidP="000921B5">
      <w:pPr>
        <w:jc w:val="center"/>
        <w:rPr>
          <w:sz w:val="24"/>
          <w:szCs w:val="24"/>
        </w:rPr>
      </w:pPr>
      <w:r>
        <w:rPr>
          <w:noProof/>
          <w:sz w:val="24"/>
          <w:szCs w:val="24"/>
        </w:rPr>
        <w:drawing>
          <wp:inline distT="0" distB="0" distL="0" distR="0" wp14:anchorId="5E5C8E3A" wp14:editId="178154B6">
            <wp:extent cx="2700669" cy="1052195"/>
            <wp:effectExtent l="0" t="0" r="4445" b="0"/>
            <wp:docPr id="26002596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7830" cy="1054985"/>
                    </a:xfrm>
                    <a:prstGeom prst="rect">
                      <a:avLst/>
                    </a:prstGeom>
                    <a:noFill/>
                  </pic:spPr>
                </pic:pic>
              </a:graphicData>
            </a:graphic>
          </wp:inline>
        </w:drawing>
      </w:r>
    </w:p>
    <w:p w14:paraId="05CBC3C3" w14:textId="1E13F6A7" w:rsidR="006206CD" w:rsidRDefault="006206CD" w:rsidP="000921B5">
      <w:pPr>
        <w:jc w:val="center"/>
        <w:rPr>
          <w:sz w:val="24"/>
          <w:szCs w:val="24"/>
        </w:rPr>
      </w:pPr>
      <w:r>
        <w:rPr>
          <w:sz w:val="24"/>
          <w:szCs w:val="24"/>
        </w:rPr>
        <w:t>Elementos esenciales: Consentimiento en el caso particular del arrendamiento se da cuando una parte se obliga</w:t>
      </w:r>
      <w:r w:rsidR="007B34A6">
        <w:rPr>
          <w:sz w:val="24"/>
          <w:szCs w:val="24"/>
        </w:rPr>
        <w:t xml:space="preserve"> a conceder el uso. </w:t>
      </w:r>
    </w:p>
    <w:p w14:paraId="7528DB0F" w14:textId="21583A32" w:rsidR="007B34A6" w:rsidRDefault="007B34A6" w:rsidP="000921B5">
      <w:pPr>
        <w:jc w:val="center"/>
        <w:rPr>
          <w:sz w:val="24"/>
          <w:szCs w:val="24"/>
        </w:rPr>
      </w:pPr>
      <w:proofErr w:type="spellStart"/>
      <w:r>
        <w:rPr>
          <w:sz w:val="24"/>
          <w:szCs w:val="24"/>
        </w:rPr>
        <w:t>Objeto.La</w:t>
      </w:r>
      <w:proofErr w:type="spellEnd"/>
      <w:r>
        <w:rPr>
          <w:sz w:val="24"/>
          <w:szCs w:val="24"/>
        </w:rPr>
        <w:t xml:space="preserve"> cosa son susceptibles de arrendamiento todas las cosas, exceptuando las consumibles y aquellas cuyo arrendamiento se encuentra expresamente prohibido por la ley y  los derechos estrictamente personales. </w:t>
      </w:r>
    </w:p>
    <w:p w14:paraId="0BC10F40" w14:textId="32B8E88A" w:rsidR="007B34A6" w:rsidRDefault="007B34A6" w:rsidP="000921B5">
      <w:pPr>
        <w:jc w:val="center"/>
        <w:rPr>
          <w:sz w:val="24"/>
          <w:szCs w:val="24"/>
        </w:rPr>
      </w:pPr>
      <w:r>
        <w:rPr>
          <w:sz w:val="24"/>
          <w:szCs w:val="24"/>
        </w:rPr>
        <w:t xml:space="preserve">El precio. El código civil establece una regla que dice la renta o precio del arrendamiento puede consistir en suma de dinero o en cualquier otra cosa. </w:t>
      </w:r>
    </w:p>
    <w:p w14:paraId="5BE3B787" w14:textId="79151045" w:rsidR="007B34A6" w:rsidRDefault="007B34A6" w:rsidP="000921B5">
      <w:pPr>
        <w:jc w:val="center"/>
        <w:rPr>
          <w:sz w:val="24"/>
          <w:szCs w:val="24"/>
        </w:rPr>
      </w:pPr>
      <w:r>
        <w:rPr>
          <w:sz w:val="24"/>
          <w:szCs w:val="24"/>
        </w:rPr>
        <w:t xml:space="preserve">Capacidad. Basta la capacidad general para celebrar este contrato, pero no tan solo los propietarios lo pueden celebrar, sino también todas aquellas personas que sin serlo pero que teniendo el uso o goce </w:t>
      </w:r>
      <w:proofErr w:type="spellStart"/>
      <w:r>
        <w:rPr>
          <w:sz w:val="24"/>
          <w:szCs w:val="24"/>
        </w:rPr>
        <w:t>esten</w:t>
      </w:r>
      <w:proofErr w:type="spellEnd"/>
      <w:r>
        <w:rPr>
          <w:sz w:val="24"/>
          <w:szCs w:val="24"/>
        </w:rPr>
        <w:t xml:space="preserve"> facultadas para hacerlo.  </w:t>
      </w:r>
    </w:p>
    <w:p w14:paraId="787C0C4F" w14:textId="77777777" w:rsidR="007B34A6" w:rsidRDefault="007B34A6" w:rsidP="000921B5">
      <w:pPr>
        <w:jc w:val="center"/>
        <w:rPr>
          <w:sz w:val="24"/>
          <w:szCs w:val="24"/>
        </w:rPr>
      </w:pPr>
    </w:p>
    <w:p w14:paraId="44E17D99" w14:textId="77777777" w:rsidR="007B34A6" w:rsidRDefault="007B34A6" w:rsidP="000921B5">
      <w:pPr>
        <w:jc w:val="center"/>
        <w:rPr>
          <w:sz w:val="24"/>
          <w:szCs w:val="24"/>
        </w:rPr>
      </w:pPr>
    </w:p>
    <w:p w14:paraId="19CEFBD4" w14:textId="77777777" w:rsidR="007B34A6" w:rsidRDefault="007B34A6" w:rsidP="000921B5">
      <w:pPr>
        <w:jc w:val="center"/>
        <w:rPr>
          <w:sz w:val="24"/>
          <w:szCs w:val="24"/>
        </w:rPr>
      </w:pPr>
    </w:p>
    <w:p w14:paraId="6EA99EC2" w14:textId="7A00DF69" w:rsidR="007B34A6" w:rsidRDefault="004620E8" w:rsidP="000921B5">
      <w:pPr>
        <w:jc w:val="center"/>
        <w:rPr>
          <w:sz w:val="24"/>
          <w:szCs w:val="24"/>
        </w:rPr>
      </w:pPr>
      <w:r>
        <w:rPr>
          <w:noProof/>
          <w:sz w:val="24"/>
          <w:szCs w:val="24"/>
        </w:rPr>
        <w:drawing>
          <wp:inline distT="0" distB="0" distL="0" distR="0" wp14:anchorId="0E87B9E1" wp14:editId="07F2B499">
            <wp:extent cx="2583712" cy="892810"/>
            <wp:effectExtent l="0" t="0" r="7620" b="2540"/>
            <wp:docPr id="190915356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4100" cy="896400"/>
                    </a:xfrm>
                    <a:prstGeom prst="rect">
                      <a:avLst/>
                    </a:prstGeom>
                    <a:noFill/>
                  </pic:spPr>
                </pic:pic>
              </a:graphicData>
            </a:graphic>
          </wp:inline>
        </w:drawing>
      </w:r>
    </w:p>
    <w:p w14:paraId="7A767551" w14:textId="70613C1E" w:rsidR="004620E8" w:rsidRDefault="004620E8" w:rsidP="000921B5">
      <w:pPr>
        <w:jc w:val="center"/>
        <w:rPr>
          <w:sz w:val="24"/>
          <w:szCs w:val="24"/>
        </w:rPr>
      </w:pPr>
      <w:proofErr w:type="spellStart"/>
      <w:r>
        <w:rPr>
          <w:sz w:val="24"/>
          <w:szCs w:val="24"/>
        </w:rPr>
        <w:t>Rescision</w:t>
      </w:r>
      <w:proofErr w:type="spellEnd"/>
      <w:r>
        <w:rPr>
          <w:sz w:val="24"/>
          <w:szCs w:val="24"/>
        </w:rPr>
        <w:t xml:space="preserve"> del contrato de arrendamiento: El incumplimiento de cualquiera de las obligaciones de las partes trae como consecuencias la rescisión del contrato. </w:t>
      </w:r>
    </w:p>
    <w:p w14:paraId="52547CEB" w14:textId="77777777" w:rsidR="004620E8" w:rsidRDefault="004620E8" w:rsidP="000921B5">
      <w:pPr>
        <w:jc w:val="center"/>
        <w:rPr>
          <w:sz w:val="24"/>
          <w:szCs w:val="24"/>
        </w:rPr>
      </w:pPr>
    </w:p>
    <w:p w14:paraId="248B2275" w14:textId="77777777" w:rsidR="004620E8" w:rsidRDefault="004620E8" w:rsidP="000921B5">
      <w:pPr>
        <w:jc w:val="center"/>
        <w:rPr>
          <w:sz w:val="24"/>
          <w:szCs w:val="24"/>
        </w:rPr>
      </w:pPr>
    </w:p>
    <w:p w14:paraId="3BABD44F" w14:textId="77777777" w:rsidR="004620E8" w:rsidRDefault="004620E8" w:rsidP="000921B5">
      <w:pPr>
        <w:jc w:val="center"/>
        <w:rPr>
          <w:sz w:val="24"/>
          <w:szCs w:val="24"/>
        </w:rPr>
      </w:pPr>
    </w:p>
    <w:p w14:paraId="7F44FCB0" w14:textId="77777777" w:rsidR="004620E8" w:rsidRDefault="004620E8" w:rsidP="000921B5">
      <w:pPr>
        <w:jc w:val="center"/>
        <w:rPr>
          <w:sz w:val="24"/>
          <w:szCs w:val="24"/>
        </w:rPr>
      </w:pPr>
    </w:p>
    <w:p w14:paraId="304BCD73" w14:textId="77777777" w:rsidR="004620E8" w:rsidRDefault="004620E8" w:rsidP="000921B5">
      <w:pPr>
        <w:jc w:val="center"/>
        <w:rPr>
          <w:sz w:val="24"/>
          <w:szCs w:val="24"/>
        </w:rPr>
      </w:pPr>
    </w:p>
    <w:p w14:paraId="3EA8D09E" w14:textId="77777777" w:rsidR="004620E8" w:rsidRDefault="004620E8" w:rsidP="000921B5">
      <w:pPr>
        <w:jc w:val="center"/>
        <w:rPr>
          <w:sz w:val="24"/>
          <w:szCs w:val="24"/>
        </w:rPr>
      </w:pPr>
    </w:p>
    <w:p w14:paraId="66BFB97F" w14:textId="77777777" w:rsidR="004620E8" w:rsidRDefault="004620E8" w:rsidP="000921B5">
      <w:pPr>
        <w:jc w:val="center"/>
        <w:rPr>
          <w:sz w:val="24"/>
          <w:szCs w:val="24"/>
        </w:rPr>
      </w:pPr>
    </w:p>
    <w:p w14:paraId="715E3A13" w14:textId="77777777" w:rsidR="004620E8" w:rsidRDefault="004620E8" w:rsidP="000921B5">
      <w:pPr>
        <w:jc w:val="center"/>
        <w:rPr>
          <w:sz w:val="24"/>
          <w:szCs w:val="24"/>
        </w:rPr>
      </w:pPr>
    </w:p>
    <w:p w14:paraId="21F91207" w14:textId="72A73191" w:rsidR="004620E8" w:rsidRDefault="007947A7" w:rsidP="000921B5">
      <w:pPr>
        <w:jc w:val="center"/>
        <w:rPr>
          <w:sz w:val="24"/>
          <w:szCs w:val="24"/>
        </w:rPr>
      </w:pPr>
      <w:r>
        <w:rPr>
          <w:noProof/>
          <w:sz w:val="24"/>
          <w:szCs w:val="24"/>
        </w:rPr>
        <w:drawing>
          <wp:inline distT="0" distB="0" distL="0" distR="0" wp14:anchorId="00F6B6D0" wp14:editId="63D68A2E">
            <wp:extent cx="2349795" cy="1456055"/>
            <wp:effectExtent l="0" t="0" r="0" b="0"/>
            <wp:docPr id="85939124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2256" cy="1457580"/>
                    </a:xfrm>
                    <a:prstGeom prst="rect">
                      <a:avLst/>
                    </a:prstGeom>
                    <a:noFill/>
                  </pic:spPr>
                </pic:pic>
              </a:graphicData>
            </a:graphic>
          </wp:inline>
        </w:drawing>
      </w:r>
    </w:p>
    <w:p w14:paraId="1D5D6CD2" w14:textId="1E359362" w:rsidR="007947A7" w:rsidRDefault="007947A7" w:rsidP="000921B5">
      <w:pPr>
        <w:jc w:val="center"/>
        <w:rPr>
          <w:sz w:val="24"/>
          <w:szCs w:val="24"/>
        </w:rPr>
      </w:pPr>
      <w:r>
        <w:rPr>
          <w:sz w:val="24"/>
          <w:szCs w:val="24"/>
        </w:rPr>
        <w:t xml:space="preserve">Derechos y obligaciones del </w:t>
      </w:r>
      <w:proofErr w:type="spellStart"/>
      <w:r>
        <w:rPr>
          <w:sz w:val="24"/>
          <w:szCs w:val="24"/>
        </w:rPr>
        <w:t>arrendador:El</w:t>
      </w:r>
      <w:proofErr w:type="spellEnd"/>
      <w:r>
        <w:rPr>
          <w:sz w:val="24"/>
          <w:szCs w:val="24"/>
        </w:rPr>
        <w:t xml:space="preserve"> arrendador tiene, como principal obligación, la de transferir el uso o goce temporal de la cosa objeto del contrato, obligación que se encuentra establecida en la definición que da el articulo 2398. </w:t>
      </w:r>
    </w:p>
    <w:p w14:paraId="7BA4A0E3" w14:textId="77777777" w:rsidR="007947A7" w:rsidRDefault="007947A7" w:rsidP="000921B5">
      <w:pPr>
        <w:jc w:val="center"/>
        <w:rPr>
          <w:sz w:val="24"/>
          <w:szCs w:val="24"/>
        </w:rPr>
      </w:pPr>
    </w:p>
    <w:p w14:paraId="70D90C75" w14:textId="77777777" w:rsidR="007947A7" w:rsidRDefault="007947A7" w:rsidP="000921B5">
      <w:pPr>
        <w:jc w:val="center"/>
        <w:rPr>
          <w:sz w:val="24"/>
          <w:szCs w:val="24"/>
        </w:rPr>
      </w:pPr>
    </w:p>
    <w:p w14:paraId="4A56BE42" w14:textId="77777777" w:rsidR="007947A7" w:rsidRDefault="007947A7" w:rsidP="000921B5">
      <w:pPr>
        <w:jc w:val="center"/>
        <w:rPr>
          <w:sz w:val="24"/>
          <w:szCs w:val="24"/>
        </w:rPr>
      </w:pPr>
    </w:p>
    <w:p w14:paraId="7DC11061" w14:textId="77777777" w:rsidR="007947A7" w:rsidRDefault="007947A7" w:rsidP="000921B5">
      <w:pPr>
        <w:jc w:val="center"/>
        <w:rPr>
          <w:sz w:val="24"/>
          <w:szCs w:val="24"/>
        </w:rPr>
      </w:pPr>
    </w:p>
    <w:p w14:paraId="3CFFF6A6" w14:textId="11A23482" w:rsidR="007947A7" w:rsidRDefault="007947A7" w:rsidP="000921B5">
      <w:pPr>
        <w:jc w:val="center"/>
        <w:rPr>
          <w:sz w:val="24"/>
          <w:szCs w:val="24"/>
        </w:rPr>
      </w:pPr>
      <w:r>
        <w:rPr>
          <w:noProof/>
          <w:sz w:val="24"/>
          <w:szCs w:val="24"/>
        </w:rPr>
        <w:drawing>
          <wp:inline distT="0" distB="0" distL="0" distR="0" wp14:anchorId="518B7978" wp14:editId="370185F4">
            <wp:extent cx="2445489" cy="1031240"/>
            <wp:effectExtent l="0" t="0" r="0" b="0"/>
            <wp:docPr id="106142919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2485" cy="1034190"/>
                    </a:xfrm>
                    <a:prstGeom prst="rect">
                      <a:avLst/>
                    </a:prstGeom>
                    <a:noFill/>
                  </pic:spPr>
                </pic:pic>
              </a:graphicData>
            </a:graphic>
          </wp:inline>
        </w:drawing>
      </w:r>
    </w:p>
    <w:p w14:paraId="5BBE3487" w14:textId="41BAF954" w:rsidR="007947A7" w:rsidRDefault="007947A7" w:rsidP="000921B5">
      <w:pPr>
        <w:jc w:val="center"/>
        <w:rPr>
          <w:sz w:val="24"/>
          <w:szCs w:val="24"/>
        </w:rPr>
      </w:pPr>
      <w:r>
        <w:rPr>
          <w:sz w:val="24"/>
          <w:szCs w:val="24"/>
        </w:rPr>
        <w:t xml:space="preserve">Responsabilidad por incendio. El </w:t>
      </w:r>
      <w:proofErr w:type="spellStart"/>
      <w:r>
        <w:rPr>
          <w:sz w:val="24"/>
          <w:szCs w:val="24"/>
        </w:rPr>
        <w:t>arrenadatario</w:t>
      </w:r>
      <w:proofErr w:type="spellEnd"/>
      <w:r>
        <w:rPr>
          <w:sz w:val="24"/>
          <w:szCs w:val="24"/>
        </w:rPr>
        <w:t xml:space="preserve">, de conformidad con el </w:t>
      </w:r>
      <w:proofErr w:type="spellStart"/>
      <w:r>
        <w:rPr>
          <w:sz w:val="24"/>
          <w:szCs w:val="24"/>
        </w:rPr>
        <w:t>articulo</w:t>
      </w:r>
      <w:proofErr w:type="spellEnd"/>
      <w:r>
        <w:rPr>
          <w:sz w:val="24"/>
          <w:szCs w:val="24"/>
        </w:rPr>
        <w:t xml:space="preserve"> 2435 del código civil, es responsable del incendio de la cosa arrendada, a no ser que provenga de caso fortuito, fuerza mayor o vicio de construcción</w:t>
      </w:r>
      <w:r w:rsidR="002B2F01">
        <w:rPr>
          <w:sz w:val="24"/>
          <w:szCs w:val="24"/>
        </w:rPr>
        <w:t xml:space="preserve">. </w:t>
      </w:r>
    </w:p>
    <w:p w14:paraId="27CE37E5" w14:textId="77777777" w:rsidR="002B2F01" w:rsidRDefault="002B2F01" w:rsidP="000921B5">
      <w:pPr>
        <w:jc w:val="center"/>
        <w:rPr>
          <w:sz w:val="24"/>
          <w:szCs w:val="24"/>
        </w:rPr>
      </w:pPr>
    </w:p>
    <w:p w14:paraId="012E5414" w14:textId="77777777" w:rsidR="002B2F01" w:rsidRDefault="002B2F01" w:rsidP="000921B5">
      <w:pPr>
        <w:jc w:val="center"/>
        <w:rPr>
          <w:sz w:val="24"/>
          <w:szCs w:val="24"/>
        </w:rPr>
      </w:pPr>
    </w:p>
    <w:p w14:paraId="1096153F" w14:textId="77777777" w:rsidR="002B2F01" w:rsidRDefault="002B2F01" w:rsidP="000921B5">
      <w:pPr>
        <w:jc w:val="center"/>
        <w:rPr>
          <w:sz w:val="24"/>
          <w:szCs w:val="24"/>
        </w:rPr>
      </w:pPr>
    </w:p>
    <w:p w14:paraId="382625DB" w14:textId="77777777" w:rsidR="002B2F01" w:rsidRDefault="002B2F01" w:rsidP="000921B5">
      <w:pPr>
        <w:jc w:val="center"/>
        <w:rPr>
          <w:sz w:val="24"/>
          <w:szCs w:val="24"/>
        </w:rPr>
      </w:pPr>
    </w:p>
    <w:p w14:paraId="1CEEC001" w14:textId="77777777" w:rsidR="002B2F01" w:rsidRDefault="002B2F01" w:rsidP="000921B5">
      <w:pPr>
        <w:jc w:val="center"/>
        <w:rPr>
          <w:sz w:val="24"/>
          <w:szCs w:val="24"/>
        </w:rPr>
      </w:pPr>
    </w:p>
    <w:p w14:paraId="1492C424" w14:textId="77777777" w:rsidR="002B2F01" w:rsidRDefault="002B2F01" w:rsidP="000921B5">
      <w:pPr>
        <w:jc w:val="center"/>
        <w:rPr>
          <w:sz w:val="24"/>
          <w:szCs w:val="24"/>
        </w:rPr>
      </w:pPr>
    </w:p>
    <w:p w14:paraId="5D65BE91" w14:textId="77777777" w:rsidR="002B2F01" w:rsidRDefault="002B2F01" w:rsidP="000921B5">
      <w:pPr>
        <w:jc w:val="center"/>
        <w:rPr>
          <w:sz w:val="24"/>
          <w:szCs w:val="24"/>
        </w:rPr>
      </w:pPr>
    </w:p>
    <w:p w14:paraId="50F81BC6" w14:textId="77777777" w:rsidR="002B2F01" w:rsidRDefault="002B2F01" w:rsidP="000921B5">
      <w:pPr>
        <w:jc w:val="center"/>
        <w:rPr>
          <w:sz w:val="24"/>
          <w:szCs w:val="24"/>
        </w:rPr>
      </w:pPr>
    </w:p>
    <w:p w14:paraId="2E7B4B34" w14:textId="77777777" w:rsidR="002B2F01" w:rsidRDefault="002B2F01" w:rsidP="000921B5">
      <w:pPr>
        <w:jc w:val="center"/>
        <w:rPr>
          <w:sz w:val="24"/>
          <w:szCs w:val="24"/>
        </w:rPr>
      </w:pPr>
    </w:p>
    <w:p w14:paraId="7A44A496" w14:textId="77777777" w:rsidR="002B2F01" w:rsidRDefault="002B2F01" w:rsidP="000921B5">
      <w:pPr>
        <w:jc w:val="center"/>
        <w:rPr>
          <w:sz w:val="24"/>
          <w:szCs w:val="24"/>
        </w:rPr>
      </w:pPr>
    </w:p>
    <w:p w14:paraId="458F83DB" w14:textId="6AFAE246" w:rsidR="002B2F01" w:rsidRDefault="00362500" w:rsidP="000921B5">
      <w:pPr>
        <w:jc w:val="center"/>
        <w:rPr>
          <w:sz w:val="24"/>
          <w:szCs w:val="24"/>
        </w:rPr>
      </w:pPr>
      <w:r>
        <w:rPr>
          <w:noProof/>
          <w:sz w:val="24"/>
          <w:szCs w:val="24"/>
        </w:rPr>
        <w:drawing>
          <wp:inline distT="0" distB="0" distL="0" distR="0" wp14:anchorId="2F3674F5" wp14:editId="583E5976">
            <wp:extent cx="2867025" cy="1590675"/>
            <wp:effectExtent l="0" t="0" r="9525" b="9525"/>
            <wp:docPr id="12701624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7025" cy="1590675"/>
                    </a:xfrm>
                    <a:prstGeom prst="rect">
                      <a:avLst/>
                    </a:prstGeom>
                    <a:noFill/>
                  </pic:spPr>
                </pic:pic>
              </a:graphicData>
            </a:graphic>
          </wp:inline>
        </w:drawing>
      </w:r>
    </w:p>
    <w:p w14:paraId="12E418ED" w14:textId="3BF6EAC8" w:rsidR="002B2F01" w:rsidRDefault="002B2F01" w:rsidP="000921B5">
      <w:pPr>
        <w:jc w:val="center"/>
        <w:rPr>
          <w:sz w:val="24"/>
          <w:szCs w:val="24"/>
        </w:rPr>
      </w:pPr>
    </w:p>
    <w:p w14:paraId="5440FF57" w14:textId="4E6CD004" w:rsidR="002C1F29" w:rsidRDefault="002C1F29" w:rsidP="000921B5">
      <w:pPr>
        <w:jc w:val="center"/>
        <w:rPr>
          <w:sz w:val="24"/>
          <w:szCs w:val="24"/>
        </w:rPr>
      </w:pPr>
      <w:r>
        <w:rPr>
          <w:sz w:val="24"/>
          <w:szCs w:val="24"/>
        </w:rPr>
        <w:t xml:space="preserve">Arrendamiento de </w:t>
      </w:r>
      <w:r w:rsidR="006E0F0B">
        <w:rPr>
          <w:sz w:val="24"/>
          <w:szCs w:val="24"/>
        </w:rPr>
        <w:t>in</w:t>
      </w:r>
      <w:r>
        <w:rPr>
          <w:sz w:val="24"/>
          <w:szCs w:val="24"/>
        </w:rPr>
        <w:t xml:space="preserve">muebles: </w:t>
      </w:r>
      <w:r w:rsidR="00362500">
        <w:rPr>
          <w:sz w:val="24"/>
          <w:szCs w:val="24"/>
        </w:rPr>
        <w:t xml:space="preserve"> El contrato de</w:t>
      </w:r>
      <w:r w:rsidR="005D03AE">
        <w:rPr>
          <w:sz w:val="24"/>
          <w:szCs w:val="24"/>
        </w:rPr>
        <w:t xml:space="preserve"> arrendamiento de bienes es el que bien referido específicamente a los bien</w:t>
      </w:r>
      <w:r w:rsidR="002B1771">
        <w:rPr>
          <w:sz w:val="24"/>
          <w:szCs w:val="24"/>
        </w:rPr>
        <w:t>es raíces, dentro del concepto general del ar</w:t>
      </w:r>
      <w:r w:rsidR="009039FB">
        <w:rPr>
          <w:sz w:val="24"/>
          <w:szCs w:val="24"/>
        </w:rPr>
        <w:t xml:space="preserve">rendamiento de cosas a que hace referencia el articulo 1543 del </w:t>
      </w:r>
      <w:proofErr w:type="spellStart"/>
      <w:r w:rsidR="009039FB">
        <w:rPr>
          <w:sz w:val="24"/>
          <w:szCs w:val="24"/>
        </w:rPr>
        <w:t>Codigo</w:t>
      </w:r>
      <w:proofErr w:type="spellEnd"/>
      <w:r w:rsidR="009039FB">
        <w:rPr>
          <w:sz w:val="24"/>
          <w:szCs w:val="24"/>
        </w:rPr>
        <w:t xml:space="preserve"> civil y por el que una de las partes se obliga </w:t>
      </w:r>
      <w:r w:rsidR="003F4933">
        <w:rPr>
          <w:sz w:val="24"/>
          <w:szCs w:val="24"/>
        </w:rPr>
        <w:t xml:space="preserve">a dar a la otra el goce. </w:t>
      </w:r>
    </w:p>
    <w:p w14:paraId="3508B2E4" w14:textId="252F53CA" w:rsidR="007B34A6" w:rsidRDefault="007B34A6" w:rsidP="000921B5">
      <w:pPr>
        <w:jc w:val="center"/>
        <w:rPr>
          <w:sz w:val="24"/>
          <w:szCs w:val="24"/>
        </w:rPr>
      </w:pPr>
    </w:p>
    <w:p w14:paraId="59A00E64" w14:textId="77777777" w:rsidR="006206CD" w:rsidRDefault="006206CD" w:rsidP="000921B5">
      <w:pPr>
        <w:jc w:val="center"/>
        <w:rPr>
          <w:sz w:val="24"/>
          <w:szCs w:val="24"/>
        </w:rPr>
      </w:pPr>
    </w:p>
    <w:p w14:paraId="106D39D9" w14:textId="77777777" w:rsidR="006206CD" w:rsidRDefault="006206CD" w:rsidP="000921B5">
      <w:pPr>
        <w:jc w:val="center"/>
        <w:rPr>
          <w:sz w:val="24"/>
          <w:szCs w:val="24"/>
        </w:rPr>
      </w:pPr>
    </w:p>
    <w:p w14:paraId="413F5AC7" w14:textId="1E748A65" w:rsidR="006206CD" w:rsidRDefault="006206CD" w:rsidP="000921B5">
      <w:pPr>
        <w:jc w:val="center"/>
        <w:rPr>
          <w:sz w:val="24"/>
          <w:szCs w:val="24"/>
        </w:rPr>
      </w:pPr>
    </w:p>
    <w:p w14:paraId="0FF20787" w14:textId="77777777" w:rsidR="007735D2" w:rsidRDefault="007735D2" w:rsidP="000921B5">
      <w:pPr>
        <w:jc w:val="center"/>
        <w:rPr>
          <w:sz w:val="24"/>
          <w:szCs w:val="24"/>
        </w:rPr>
      </w:pPr>
    </w:p>
    <w:p w14:paraId="456D02B2" w14:textId="77777777" w:rsidR="007735D2" w:rsidRDefault="007735D2" w:rsidP="000921B5">
      <w:pPr>
        <w:jc w:val="center"/>
        <w:rPr>
          <w:sz w:val="24"/>
          <w:szCs w:val="24"/>
        </w:rPr>
      </w:pPr>
    </w:p>
    <w:p w14:paraId="6FEF1E15" w14:textId="77777777" w:rsidR="00A24F68" w:rsidRPr="005E5748" w:rsidRDefault="00A24F68" w:rsidP="000921B5">
      <w:pPr>
        <w:jc w:val="center"/>
        <w:rPr>
          <w:sz w:val="24"/>
          <w:szCs w:val="24"/>
        </w:rPr>
      </w:pPr>
    </w:p>
    <w:sectPr w:rsidR="00A24F68" w:rsidRPr="005E574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748"/>
    <w:rsid w:val="000921B5"/>
    <w:rsid w:val="00097984"/>
    <w:rsid w:val="0013245D"/>
    <w:rsid w:val="00244CF0"/>
    <w:rsid w:val="002B1771"/>
    <w:rsid w:val="002B2F01"/>
    <w:rsid w:val="002C1F29"/>
    <w:rsid w:val="00362500"/>
    <w:rsid w:val="003F4933"/>
    <w:rsid w:val="004620E8"/>
    <w:rsid w:val="004A17E3"/>
    <w:rsid w:val="005D03AE"/>
    <w:rsid w:val="005E5748"/>
    <w:rsid w:val="006206CD"/>
    <w:rsid w:val="006A6FAB"/>
    <w:rsid w:val="006C5964"/>
    <w:rsid w:val="006E0F0B"/>
    <w:rsid w:val="007735D2"/>
    <w:rsid w:val="007947A7"/>
    <w:rsid w:val="007B34A6"/>
    <w:rsid w:val="008016D2"/>
    <w:rsid w:val="008B1470"/>
    <w:rsid w:val="008D7D5E"/>
    <w:rsid w:val="009039FB"/>
    <w:rsid w:val="00A24F68"/>
    <w:rsid w:val="00A57950"/>
    <w:rsid w:val="00AB4F3A"/>
    <w:rsid w:val="00D45A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44B322ED"/>
  <w15:chartTrackingRefBased/>
  <w15:docId w15:val="{F85D7CE2-4EBB-4E93-A90C-D2EC8DB6E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E574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5E574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5E574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5E574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5E574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5E574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E574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E574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E574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E5748"/>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5E5748"/>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5E5748"/>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5E5748"/>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5E5748"/>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5E574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E574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E574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E5748"/>
    <w:rPr>
      <w:rFonts w:eastAsiaTheme="majorEastAsia" w:cstheme="majorBidi"/>
      <w:color w:val="272727" w:themeColor="text1" w:themeTint="D8"/>
    </w:rPr>
  </w:style>
  <w:style w:type="paragraph" w:styleId="Ttulo">
    <w:name w:val="Title"/>
    <w:basedOn w:val="Normal"/>
    <w:next w:val="Normal"/>
    <w:link w:val="TtuloCar"/>
    <w:uiPriority w:val="10"/>
    <w:qFormat/>
    <w:rsid w:val="005E57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E574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E574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E574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E5748"/>
    <w:pPr>
      <w:spacing w:before="160"/>
      <w:jc w:val="center"/>
    </w:pPr>
    <w:rPr>
      <w:i/>
      <w:iCs/>
      <w:color w:val="404040" w:themeColor="text1" w:themeTint="BF"/>
    </w:rPr>
  </w:style>
  <w:style w:type="character" w:customStyle="1" w:styleId="CitaCar">
    <w:name w:val="Cita Car"/>
    <w:basedOn w:val="Fuentedeprrafopredeter"/>
    <w:link w:val="Cita"/>
    <w:uiPriority w:val="29"/>
    <w:rsid w:val="005E5748"/>
    <w:rPr>
      <w:i/>
      <w:iCs/>
      <w:color w:val="404040" w:themeColor="text1" w:themeTint="BF"/>
    </w:rPr>
  </w:style>
  <w:style w:type="paragraph" w:styleId="Prrafodelista">
    <w:name w:val="List Paragraph"/>
    <w:basedOn w:val="Normal"/>
    <w:uiPriority w:val="34"/>
    <w:qFormat/>
    <w:rsid w:val="005E5748"/>
    <w:pPr>
      <w:ind w:left="720"/>
      <w:contextualSpacing/>
    </w:pPr>
  </w:style>
  <w:style w:type="character" w:styleId="nfasisintenso">
    <w:name w:val="Intense Emphasis"/>
    <w:basedOn w:val="Fuentedeprrafopredeter"/>
    <w:uiPriority w:val="21"/>
    <w:qFormat/>
    <w:rsid w:val="005E5748"/>
    <w:rPr>
      <w:i/>
      <w:iCs/>
      <w:color w:val="2F5496" w:themeColor="accent1" w:themeShade="BF"/>
    </w:rPr>
  </w:style>
  <w:style w:type="paragraph" w:styleId="Citadestacada">
    <w:name w:val="Intense Quote"/>
    <w:basedOn w:val="Normal"/>
    <w:next w:val="Normal"/>
    <w:link w:val="CitadestacadaCar"/>
    <w:uiPriority w:val="30"/>
    <w:qFormat/>
    <w:rsid w:val="005E574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5E5748"/>
    <w:rPr>
      <w:i/>
      <w:iCs/>
      <w:color w:val="2F5496" w:themeColor="accent1" w:themeShade="BF"/>
    </w:rPr>
  </w:style>
  <w:style w:type="character" w:styleId="Referenciaintensa">
    <w:name w:val="Intense Reference"/>
    <w:basedOn w:val="Fuentedeprrafopredeter"/>
    <w:uiPriority w:val="32"/>
    <w:qFormat/>
    <w:rsid w:val="005E574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10</Pages>
  <Words>969</Words>
  <Characters>5332</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SARAI Hernandez</dc:creator>
  <cp:keywords/>
  <dc:description/>
  <cp:lastModifiedBy>SARAI Hernandez</cp:lastModifiedBy>
  <cp:revision>8</cp:revision>
  <dcterms:created xsi:type="dcterms:W3CDTF">2025-04-09T00:27:00Z</dcterms:created>
  <dcterms:modified xsi:type="dcterms:W3CDTF">2025-04-09T03:57:00Z</dcterms:modified>
</cp:coreProperties>
</file>