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9ACF" w14:textId="4C1335D5" w:rsidR="001C5952" w:rsidRDefault="001C5952" w:rsidP="0063462B">
      <w:pPr>
        <w:spacing w:line="360" w:lineRule="auto"/>
        <w:jc w:val="both"/>
        <w:rPr>
          <w:rFonts w:ascii="Arial" w:hAnsi="Arial" w:cs="Arial"/>
          <w:sz w:val="28"/>
          <w:szCs w:val="28"/>
        </w:rPr>
      </w:pPr>
      <w:r w:rsidRPr="006772B6">
        <w:rPr>
          <w:noProof/>
          <w:sz w:val="28"/>
          <w:szCs w:val="28"/>
        </w:rPr>
        <w:drawing>
          <wp:inline distT="0" distB="0" distL="0" distR="0" wp14:anchorId="7CBFBC4B" wp14:editId="39BE21DE">
            <wp:extent cx="1123950" cy="415770"/>
            <wp:effectExtent l="0" t="0" r="0" b="3810"/>
            <wp:docPr id="458319419" name="Imagen 1" descr="Sub 20 - Página Oficial de la Liga Mexicana del Fút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ub 20 - Página Oficial de la Liga Mexicana del Fútbol ..."/>
                    <pic:cNvPicPr>
                      <a:picLocks noChangeAspect="1" noChangeArrowheads="1"/>
                    </pic:cNvPicPr>
                  </pic:nvPicPr>
                  <pic:blipFill>
                    <a:blip r:embed="rId8" cstate="print">
                      <a:extLst>
                        <a:ext uri="{28A0092B-C50C-407E-A947-70E740481C1C}">
                          <a14:useLocalDpi xmlns:a14="http://schemas.microsoft.com/office/drawing/2010/main" val="0"/>
                        </a:ext>
                      </a:extLst>
                    </a:blip>
                    <a:srcRect t="29269" b="33740"/>
                    <a:stretch>
                      <a:fillRect/>
                    </a:stretch>
                  </pic:blipFill>
                  <pic:spPr bwMode="auto">
                    <a:xfrm>
                      <a:off x="0" y="0"/>
                      <a:ext cx="1135100" cy="419895"/>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391EDF43" wp14:editId="7067D14C">
            <wp:extent cx="787237" cy="753745"/>
            <wp:effectExtent l="0" t="0" r="0" b="8255"/>
            <wp:docPr id="11633762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76241" name="Imagen 11633762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408" cy="761568"/>
                    </a:xfrm>
                    <a:prstGeom prst="rect">
                      <a:avLst/>
                    </a:prstGeom>
                  </pic:spPr>
                </pic:pic>
              </a:graphicData>
            </a:graphic>
          </wp:inline>
        </w:drawing>
      </w:r>
      <w:r>
        <w:rPr>
          <w:rFonts w:ascii="Arial" w:hAnsi="Arial" w:cs="Arial"/>
          <w:sz w:val="28"/>
          <w:szCs w:val="28"/>
        </w:rPr>
        <w:t xml:space="preserve"> </w:t>
      </w:r>
    </w:p>
    <w:p w14:paraId="15B76F41" w14:textId="77AED80E" w:rsidR="001C5952" w:rsidRPr="006772B6" w:rsidRDefault="001C5952" w:rsidP="0063462B">
      <w:pPr>
        <w:spacing w:line="360" w:lineRule="auto"/>
        <w:jc w:val="both"/>
        <w:rPr>
          <w:rFonts w:ascii="Arial" w:hAnsi="Arial" w:cs="Arial"/>
          <w:sz w:val="28"/>
          <w:szCs w:val="28"/>
        </w:rPr>
      </w:pPr>
      <w:r>
        <w:rPr>
          <w:rFonts w:ascii="Arial" w:hAnsi="Arial" w:cs="Arial"/>
          <w:sz w:val="28"/>
          <w:szCs w:val="28"/>
        </w:rPr>
        <w:t xml:space="preserve">                                             </w:t>
      </w:r>
    </w:p>
    <w:p w14:paraId="13B6E3DB" w14:textId="12485B86" w:rsidR="001C5952" w:rsidRDefault="001C5952" w:rsidP="009409D7">
      <w:pPr>
        <w:spacing w:line="360" w:lineRule="auto"/>
        <w:jc w:val="center"/>
        <w:rPr>
          <w:rFonts w:ascii="Arial" w:hAnsi="Arial" w:cs="Arial"/>
          <w:sz w:val="28"/>
          <w:szCs w:val="28"/>
        </w:rPr>
      </w:pPr>
      <w:r>
        <w:rPr>
          <w:rFonts w:ascii="Arial" w:hAnsi="Arial" w:cs="Arial"/>
          <w:sz w:val="28"/>
          <w:szCs w:val="28"/>
        </w:rPr>
        <w:t>Universidad del Sureste</w:t>
      </w:r>
    </w:p>
    <w:p w14:paraId="6A5004E0" w14:textId="77777777" w:rsidR="001C5952" w:rsidRPr="006772B6" w:rsidRDefault="001C5952" w:rsidP="0063462B">
      <w:pPr>
        <w:spacing w:line="360" w:lineRule="auto"/>
        <w:jc w:val="center"/>
        <w:rPr>
          <w:rFonts w:ascii="Arial" w:hAnsi="Arial" w:cs="Arial"/>
          <w:sz w:val="28"/>
          <w:szCs w:val="28"/>
        </w:rPr>
      </w:pPr>
    </w:p>
    <w:p w14:paraId="67DFE409" w14:textId="04CB9CBB" w:rsidR="001C5952" w:rsidRPr="006772B6" w:rsidRDefault="001C5952" w:rsidP="009409D7">
      <w:pPr>
        <w:spacing w:line="360" w:lineRule="auto"/>
        <w:jc w:val="center"/>
        <w:rPr>
          <w:rFonts w:ascii="Arial" w:hAnsi="Arial" w:cs="Arial"/>
          <w:sz w:val="28"/>
          <w:szCs w:val="28"/>
        </w:rPr>
      </w:pPr>
      <w:r w:rsidRPr="006772B6">
        <w:rPr>
          <w:rFonts w:ascii="Arial" w:hAnsi="Arial" w:cs="Arial"/>
          <w:sz w:val="28"/>
          <w:szCs w:val="28"/>
        </w:rPr>
        <w:t>Materia:  Seminario de Tesis</w:t>
      </w:r>
    </w:p>
    <w:p w14:paraId="133C27B5" w14:textId="77777777" w:rsidR="001C5952" w:rsidRPr="006772B6" w:rsidRDefault="001C5952" w:rsidP="0063462B">
      <w:pPr>
        <w:spacing w:line="360" w:lineRule="auto"/>
        <w:jc w:val="center"/>
        <w:rPr>
          <w:rFonts w:ascii="Arial" w:hAnsi="Arial" w:cs="Arial"/>
          <w:sz w:val="28"/>
          <w:szCs w:val="28"/>
        </w:rPr>
      </w:pPr>
    </w:p>
    <w:p w14:paraId="048C7311" w14:textId="1B8CD4C7" w:rsidR="00C81D88" w:rsidRDefault="001C5952" w:rsidP="009409D7">
      <w:pPr>
        <w:spacing w:line="360" w:lineRule="auto"/>
        <w:jc w:val="center"/>
        <w:rPr>
          <w:rFonts w:ascii="Arial" w:hAnsi="Arial" w:cs="Arial"/>
          <w:sz w:val="28"/>
          <w:szCs w:val="28"/>
        </w:rPr>
      </w:pPr>
      <w:r w:rsidRPr="006772B6">
        <w:rPr>
          <w:rFonts w:ascii="Arial" w:hAnsi="Arial" w:cs="Arial"/>
          <w:sz w:val="28"/>
          <w:szCs w:val="28"/>
        </w:rPr>
        <w:t>Docente: Dr. José Miguel Culebro Ricaldi</w:t>
      </w:r>
    </w:p>
    <w:p w14:paraId="44D213D9" w14:textId="77777777" w:rsidR="00C81D88" w:rsidRDefault="00C81D88" w:rsidP="0063462B">
      <w:pPr>
        <w:spacing w:line="360" w:lineRule="auto"/>
        <w:jc w:val="center"/>
        <w:rPr>
          <w:rFonts w:ascii="Arial" w:hAnsi="Arial" w:cs="Arial"/>
          <w:sz w:val="28"/>
          <w:szCs w:val="28"/>
        </w:rPr>
      </w:pPr>
    </w:p>
    <w:p w14:paraId="02EE234B" w14:textId="38792BA9" w:rsidR="001C5952" w:rsidRPr="006772B6" w:rsidRDefault="001C5952" w:rsidP="009409D7">
      <w:pPr>
        <w:spacing w:line="360" w:lineRule="auto"/>
        <w:jc w:val="center"/>
        <w:rPr>
          <w:rFonts w:ascii="Arial" w:hAnsi="Arial" w:cs="Arial"/>
          <w:sz w:val="28"/>
          <w:szCs w:val="28"/>
        </w:rPr>
      </w:pPr>
      <w:r w:rsidRPr="006772B6">
        <w:rPr>
          <w:rFonts w:ascii="Arial" w:hAnsi="Arial" w:cs="Arial"/>
          <w:sz w:val="28"/>
          <w:szCs w:val="28"/>
        </w:rPr>
        <w:t>Alumno: Jared Abdiel Santos Osorio</w:t>
      </w:r>
    </w:p>
    <w:p w14:paraId="04CCB1D7" w14:textId="77777777" w:rsidR="001C5952" w:rsidRPr="006772B6" w:rsidRDefault="001C5952" w:rsidP="0063462B">
      <w:pPr>
        <w:spacing w:line="360" w:lineRule="auto"/>
        <w:jc w:val="center"/>
        <w:rPr>
          <w:rFonts w:ascii="Arial" w:hAnsi="Arial" w:cs="Arial"/>
          <w:sz w:val="28"/>
          <w:szCs w:val="28"/>
        </w:rPr>
      </w:pPr>
    </w:p>
    <w:p w14:paraId="03163BCF" w14:textId="4C677826" w:rsidR="00C81D88" w:rsidRPr="006772B6" w:rsidRDefault="001C5952" w:rsidP="009409D7">
      <w:pPr>
        <w:spacing w:line="360" w:lineRule="auto"/>
        <w:jc w:val="center"/>
        <w:rPr>
          <w:rFonts w:ascii="Arial" w:hAnsi="Arial" w:cs="Arial"/>
          <w:sz w:val="28"/>
          <w:szCs w:val="28"/>
        </w:rPr>
      </w:pPr>
      <w:r w:rsidRPr="006772B6">
        <w:rPr>
          <w:rFonts w:ascii="Arial" w:hAnsi="Arial" w:cs="Arial"/>
          <w:sz w:val="28"/>
          <w:szCs w:val="28"/>
        </w:rPr>
        <w:t>Carrera: Medicina Veterinaria y Zootecnia</w:t>
      </w:r>
    </w:p>
    <w:p w14:paraId="7B6071DE" w14:textId="77777777" w:rsidR="001C5952" w:rsidRPr="006772B6" w:rsidRDefault="001C5952" w:rsidP="0063462B">
      <w:pPr>
        <w:spacing w:line="360" w:lineRule="auto"/>
        <w:jc w:val="center"/>
        <w:rPr>
          <w:rFonts w:ascii="Arial" w:hAnsi="Arial" w:cs="Arial"/>
          <w:sz w:val="28"/>
          <w:szCs w:val="28"/>
        </w:rPr>
      </w:pPr>
    </w:p>
    <w:p w14:paraId="3DFD59CB" w14:textId="77777777" w:rsidR="001C5952" w:rsidRDefault="001C5952" w:rsidP="0063462B">
      <w:pPr>
        <w:spacing w:line="360" w:lineRule="auto"/>
        <w:jc w:val="center"/>
        <w:rPr>
          <w:rFonts w:ascii="Arial" w:hAnsi="Arial" w:cs="Arial"/>
          <w:sz w:val="28"/>
          <w:szCs w:val="28"/>
        </w:rPr>
      </w:pPr>
      <w:r>
        <w:rPr>
          <w:rFonts w:ascii="Arial" w:hAnsi="Arial" w:cs="Arial"/>
          <w:sz w:val="28"/>
          <w:szCs w:val="28"/>
        </w:rPr>
        <w:t>Tesina</w:t>
      </w:r>
    </w:p>
    <w:p w14:paraId="3B6A9C3C" w14:textId="77777777" w:rsidR="001C5952" w:rsidRPr="00CA1055" w:rsidRDefault="001C5952" w:rsidP="0063462B">
      <w:pPr>
        <w:spacing w:line="360" w:lineRule="auto"/>
        <w:jc w:val="center"/>
        <w:rPr>
          <w:rFonts w:ascii="Arial" w:hAnsi="Arial" w:cs="Arial"/>
          <w:i/>
          <w:iCs/>
          <w:sz w:val="28"/>
          <w:szCs w:val="28"/>
          <w:lang w:val="es-ES"/>
        </w:rPr>
      </w:pPr>
      <w:r w:rsidRPr="006772B6">
        <w:rPr>
          <w:rFonts w:ascii="Arial" w:hAnsi="Arial" w:cs="Arial"/>
          <w:sz w:val="28"/>
          <w:szCs w:val="28"/>
          <w:lang w:val="es-ES"/>
        </w:rPr>
        <w:t>Registro de Prevalencia de del Gusano barrenador (</w:t>
      </w:r>
      <w:r w:rsidRPr="00CA1055">
        <w:rPr>
          <w:rFonts w:ascii="Arial" w:hAnsi="Arial" w:cs="Arial"/>
          <w:i/>
          <w:iCs/>
          <w:sz w:val="28"/>
          <w:szCs w:val="28"/>
        </w:rPr>
        <w:t>Cochliomyia hominivorax</w:t>
      </w:r>
      <w:r w:rsidRPr="00CA1055">
        <w:rPr>
          <w:rFonts w:ascii="Arial" w:hAnsi="Arial" w:cs="Arial"/>
          <w:sz w:val="28"/>
          <w:szCs w:val="28"/>
        </w:rPr>
        <w:t>)</w:t>
      </w:r>
      <w:r w:rsidRPr="00CA1055">
        <w:rPr>
          <w:rFonts w:ascii="Arial" w:hAnsi="Arial" w:cs="Arial"/>
          <w:i/>
          <w:iCs/>
          <w:sz w:val="28"/>
          <w:szCs w:val="28"/>
        </w:rPr>
        <w:t>.</w:t>
      </w:r>
    </w:p>
    <w:p w14:paraId="023854FF" w14:textId="77777777" w:rsidR="001C5952" w:rsidRPr="006772B6" w:rsidRDefault="001C5952" w:rsidP="009409D7">
      <w:pPr>
        <w:spacing w:line="360" w:lineRule="auto"/>
        <w:rPr>
          <w:rFonts w:ascii="Arial" w:hAnsi="Arial" w:cs="Arial"/>
          <w:sz w:val="28"/>
          <w:szCs w:val="28"/>
        </w:rPr>
      </w:pPr>
    </w:p>
    <w:p w14:paraId="46215F6D" w14:textId="77777777" w:rsidR="001C5952" w:rsidRPr="006772B6" w:rsidRDefault="001C5952" w:rsidP="0063462B">
      <w:pPr>
        <w:spacing w:line="360" w:lineRule="auto"/>
        <w:jc w:val="center"/>
        <w:rPr>
          <w:rFonts w:ascii="Arial" w:hAnsi="Arial" w:cs="Arial"/>
          <w:sz w:val="28"/>
          <w:szCs w:val="28"/>
        </w:rPr>
      </w:pPr>
      <w:r w:rsidRPr="006772B6">
        <w:rPr>
          <w:rFonts w:ascii="Arial" w:hAnsi="Arial" w:cs="Arial"/>
          <w:sz w:val="28"/>
          <w:szCs w:val="28"/>
        </w:rPr>
        <w:t xml:space="preserve">Fecha: </w:t>
      </w:r>
      <w:r>
        <w:rPr>
          <w:rFonts w:ascii="Arial" w:hAnsi="Arial" w:cs="Arial"/>
          <w:sz w:val="28"/>
          <w:szCs w:val="28"/>
        </w:rPr>
        <w:t>abril</w:t>
      </w:r>
      <w:r w:rsidRPr="006772B6">
        <w:rPr>
          <w:rFonts w:ascii="Arial" w:hAnsi="Arial" w:cs="Arial"/>
          <w:sz w:val="28"/>
          <w:szCs w:val="28"/>
        </w:rPr>
        <w:t xml:space="preserve"> 2025</w:t>
      </w:r>
    </w:p>
    <w:p w14:paraId="354C100B" w14:textId="77777777" w:rsidR="001C5952" w:rsidRPr="006772B6" w:rsidRDefault="001C5952" w:rsidP="0063462B">
      <w:pPr>
        <w:spacing w:line="360" w:lineRule="auto"/>
        <w:jc w:val="both"/>
        <w:rPr>
          <w:rFonts w:ascii="Arial" w:hAnsi="Arial" w:cs="Arial"/>
          <w:sz w:val="28"/>
          <w:szCs w:val="28"/>
        </w:rPr>
      </w:pPr>
    </w:p>
    <w:p w14:paraId="769DE173" w14:textId="77777777" w:rsidR="00BC1BDD" w:rsidRPr="006772B6" w:rsidRDefault="00BC1BDD" w:rsidP="0063462B">
      <w:pPr>
        <w:spacing w:line="360" w:lineRule="auto"/>
        <w:jc w:val="both"/>
        <w:rPr>
          <w:rFonts w:ascii="Arial" w:hAnsi="Arial" w:cs="Arial"/>
          <w:sz w:val="28"/>
          <w:szCs w:val="28"/>
        </w:rPr>
      </w:pPr>
    </w:p>
    <w:p w14:paraId="21DEEFFE" w14:textId="77777777" w:rsidR="00BC1BDD" w:rsidRPr="006772B6" w:rsidRDefault="00BC1BDD" w:rsidP="0063462B">
      <w:pPr>
        <w:spacing w:line="360" w:lineRule="auto"/>
        <w:jc w:val="both"/>
        <w:rPr>
          <w:rFonts w:ascii="Arial" w:hAnsi="Arial" w:cs="Arial"/>
          <w:sz w:val="28"/>
          <w:szCs w:val="28"/>
        </w:rPr>
      </w:pPr>
    </w:p>
    <w:p w14:paraId="5BE45E65" w14:textId="77777777" w:rsidR="00BC1BDD" w:rsidRDefault="00BC1BDD" w:rsidP="0063462B">
      <w:pPr>
        <w:spacing w:line="360" w:lineRule="auto"/>
        <w:jc w:val="both"/>
        <w:rPr>
          <w:rFonts w:ascii="Arial" w:hAnsi="Arial" w:cs="Arial"/>
          <w:sz w:val="28"/>
          <w:szCs w:val="28"/>
          <w:lang w:val="es-ES"/>
        </w:rPr>
      </w:pPr>
    </w:p>
    <w:p w14:paraId="4899A021" w14:textId="13486724" w:rsidR="0091041D" w:rsidRDefault="0091041D" w:rsidP="0063462B">
      <w:pPr>
        <w:spacing w:line="360" w:lineRule="auto"/>
        <w:jc w:val="both"/>
        <w:rPr>
          <w:rFonts w:ascii="Arial" w:hAnsi="Arial" w:cs="Arial"/>
          <w:b/>
          <w:sz w:val="28"/>
          <w:szCs w:val="28"/>
          <w:lang w:val="es-ES"/>
        </w:rPr>
      </w:pPr>
      <w:r>
        <w:rPr>
          <w:rFonts w:ascii="Arial" w:hAnsi="Arial" w:cs="Arial"/>
          <w:sz w:val="28"/>
          <w:szCs w:val="28"/>
          <w:lang w:val="es-ES"/>
        </w:rPr>
        <w:br w:type="page"/>
      </w:r>
      <w:r w:rsidRPr="0091041D">
        <w:rPr>
          <w:rFonts w:ascii="Arial" w:hAnsi="Arial" w:cs="Arial"/>
          <w:b/>
          <w:sz w:val="28"/>
          <w:szCs w:val="28"/>
          <w:lang w:val="es-ES"/>
        </w:rPr>
        <w:lastRenderedPageBreak/>
        <w:t>ÍNDICE GENERAL</w:t>
      </w:r>
    </w:p>
    <w:p w14:paraId="5BA98EDE" w14:textId="12DABCBC" w:rsidR="001B0E88" w:rsidRDefault="001B0E88" w:rsidP="0063462B">
      <w:pPr>
        <w:spacing w:line="360" w:lineRule="auto"/>
        <w:jc w:val="both"/>
        <w:rPr>
          <w:rFonts w:ascii="Arial" w:hAnsi="Arial" w:cs="Arial"/>
          <w:b/>
          <w:sz w:val="28"/>
          <w:szCs w:val="28"/>
          <w:lang w:val="es-ES"/>
        </w:rPr>
      </w:pPr>
    </w:p>
    <w:sdt>
      <w:sdtPr>
        <w:rPr>
          <w:rFonts w:asciiTheme="minorHAnsi" w:eastAsiaTheme="minorHAnsi" w:hAnsiTheme="minorHAnsi" w:cstheme="minorBidi"/>
          <w:color w:val="auto"/>
          <w:kern w:val="2"/>
          <w:sz w:val="22"/>
          <w:szCs w:val="22"/>
          <w:lang w:val="es-ES" w:eastAsia="en-US"/>
          <w14:ligatures w14:val="standardContextual"/>
        </w:rPr>
        <w:id w:val="-1036351146"/>
        <w:docPartObj>
          <w:docPartGallery w:val="Table of Contents"/>
          <w:docPartUnique/>
        </w:docPartObj>
      </w:sdtPr>
      <w:sdtEndPr>
        <w:rPr>
          <w:b/>
          <w:bCs/>
        </w:rPr>
      </w:sdtEndPr>
      <w:sdtContent>
        <w:p w14:paraId="56061F09" w14:textId="2D793759" w:rsidR="001B0E88" w:rsidRDefault="001B0E88" w:rsidP="0063462B">
          <w:pPr>
            <w:pStyle w:val="TtuloTDC"/>
            <w:spacing w:line="360" w:lineRule="auto"/>
            <w:jc w:val="both"/>
          </w:pPr>
          <w:r>
            <w:rPr>
              <w:lang w:val="es-ES"/>
            </w:rPr>
            <w:t>Contenido</w:t>
          </w:r>
        </w:p>
        <w:p w14:paraId="1E340C01" w14:textId="2D850128" w:rsidR="001B0E88" w:rsidRDefault="001B0E88" w:rsidP="0063462B">
          <w:pPr>
            <w:pStyle w:val="TDC1"/>
            <w:tabs>
              <w:tab w:val="right" w:leader="dot" w:pos="8544"/>
            </w:tabs>
            <w:spacing w:line="360" w:lineRule="auto"/>
            <w:jc w:val="both"/>
            <w:rPr>
              <w:noProof/>
            </w:rPr>
          </w:pPr>
          <w:r>
            <w:fldChar w:fldCharType="begin"/>
          </w:r>
          <w:r>
            <w:instrText xml:space="preserve"> TOC \o "1-3" \h \z \u </w:instrText>
          </w:r>
          <w:r>
            <w:fldChar w:fldCharType="separate"/>
          </w:r>
          <w:hyperlink w:anchor="_Toc188814845" w:history="1">
            <w:r w:rsidRPr="00BC18E7">
              <w:rPr>
                <w:rStyle w:val="Hipervnculo"/>
                <w:noProof/>
                <w:lang w:val="es-ES"/>
              </w:rPr>
              <w:t>ÍNDICE DE CUADROS.</w:t>
            </w:r>
            <w:r>
              <w:rPr>
                <w:noProof/>
                <w:webHidden/>
              </w:rPr>
              <w:tab/>
            </w:r>
            <w:r>
              <w:rPr>
                <w:noProof/>
                <w:webHidden/>
              </w:rPr>
              <w:fldChar w:fldCharType="begin"/>
            </w:r>
            <w:r>
              <w:rPr>
                <w:noProof/>
                <w:webHidden/>
              </w:rPr>
              <w:instrText xml:space="preserve"> PAGEREF _Toc188814845 \h </w:instrText>
            </w:r>
            <w:r>
              <w:rPr>
                <w:noProof/>
                <w:webHidden/>
              </w:rPr>
            </w:r>
            <w:r>
              <w:rPr>
                <w:noProof/>
                <w:webHidden/>
              </w:rPr>
              <w:fldChar w:fldCharType="separate"/>
            </w:r>
            <w:r>
              <w:rPr>
                <w:noProof/>
                <w:webHidden/>
              </w:rPr>
              <w:t>3</w:t>
            </w:r>
            <w:r>
              <w:rPr>
                <w:noProof/>
                <w:webHidden/>
              </w:rPr>
              <w:fldChar w:fldCharType="end"/>
            </w:r>
          </w:hyperlink>
        </w:p>
        <w:p w14:paraId="4DBD3637" w14:textId="67FFDCB1" w:rsidR="001B0E88" w:rsidRDefault="001B0E88" w:rsidP="0063462B">
          <w:pPr>
            <w:pStyle w:val="TDC1"/>
            <w:tabs>
              <w:tab w:val="right" w:leader="dot" w:pos="8544"/>
            </w:tabs>
            <w:spacing w:line="360" w:lineRule="auto"/>
            <w:jc w:val="both"/>
            <w:rPr>
              <w:noProof/>
            </w:rPr>
          </w:pPr>
          <w:hyperlink w:anchor="_Toc188814846" w:history="1">
            <w:r w:rsidRPr="00BC18E7">
              <w:rPr>
                <w:rStyle w:val="Hipervnculo"/>
                <w:noProof/>
                <w:lang w:val="es-ES"/>
              </w:rPr>
              <w:t>ÍNDICE DE FIGURAS.</w:t>
            </w:r>
            <w:r>
              <w:rPr>
                <w:noProof/>
                <w:webHidden/>
              </w:rPr>
              <w:tab/>
            </w:r>
            <w:r>
              <w:rPr>
                <w:noProof/>
                <w:webHidden/>
              </w:rPr>
              <w:fldChar w:fldCharType="begin"/>
            </w:r>
            <w:r>
              <w:rPr>
                <w:noProof/>
                <w:webHidden/>
              </w:rPr>
              <w:instrText xml:space="preserve"> PAGEREF _Toc188814846 \h </w:instrText>
            </w:r>
            <w:r>
              <w:rPr>
                <w:noProof/>
                <w:webHidden/>
              </w:rPr>
            </w:r>
            <w:r>
              <w:rPr>
                <w:noProof/>
                <w:webHidden/>
              </w:rPr>
              <w:fldChar w:fldCharType="separate"/>
            </w:r>
            <w:r>
              <w:rPr>
                <w:noProof/>
                <w:webHidden/>
              </w:rPr>
              <w:t>4</w:t>
            </w:r>
            <w:r>
              <w:rPr>
                <w:noProof/>
                <w:webHidden/>
              </w:rPr>
              <w:fldChar w:fldCharType="end"/>
            </w:r>
          </w:hyperlink>
        </w:p>
        <w:p w14:paraId="6ED5AA21" w14:textId="7AAF31E5" w:rsidR="001B0E88" w:rsidRDefault="001B0E88" w:rsidP="0063462B">
          <w:pPr>
            <w:pStyle w:val="TDC1"/>
            <w:tabs>
              <w:tab w:val="right" w:leader="dot" w:pos="8544"/>
            </w:tabs>
            <w:spacing w:line="360" w:lineRule="auto"/>
            <w:jc w:val="both"/>
            <w:rPr>
              <w:noProof/>
            </w:rPr>
          </w:pPr>
          <w:hyperlink w:anchor="_Toc188814847" w:history="1">
            <w:r w:rsidRPr="00BC18E7">
              <w:rPr>
                <w:rStyle w:val="Hipervnculo"/>
                <w:noProof/>
                <w:lang w:val="es-ES"/>
              </w:rPr>
              <w:t>ÍNDICE DE ANEXOS.</w:t>
            </w:r>
            <w:r>
              <w:rPr>
                <w:noProof/>
                <w:webHidden/>
              </w:rPr>
              <w:tab/>
            </w:r>
            <w:r>
              <w:rPr>
                <w:noProof/>
                <w:webHidden/>
              </w:rPr>
              <w:fldChar w:fldCharType="begin"/>
            </w:r>
            <w:r>
              <w:rPr>
                <w:noProof/>
                <w:webHidden/>
              </w:rPr>
              <w:instrText xml:space="preserve"> PAGEREF _Toc188814847 \h </w:instrText>
            </w:r>
            <w:r>
              <w:rPr>
                <w:noProof/>
                <w:webHidden/>
              </w:rPr>
            </w:r>
            <w:r>
              <w:rPr>
                <w:noProof/>
                <w:webHidden/>
              </w:rPr>
              <w:fldChar w:fldCharType="separate"/>
            </w:r>
            <w:r>
              <w:rPr>
                <w:noProof/>
                <w:webHidden/>
              </w:rPr>
              <w:t>5</w:t>
            </w:r>
            <w:r>
              <w:rPr>
                <w:noProof/>
                <w:webHidden/>
              </w:rPr>
              <w:fldChar w:fldCharType="end"/>
            </w:r>
          </w:hyperlink>
        </w:p>
        <w:p w14:paraId="15EC9F23" w14:textId="68131E92" w:rsidR="001B0E88" w:rsidRDefault="001B0E88" w:rsidP="0063462B">
          <w:pPr>
            <w:pStyle w:val="TDC1"/>
            <w:tabs>
              <w:tab w:val="right" w:leader="dot" w:pos="8544"/>
            </w:tabs>
            <w:spacing w:line="360" w:lineRule="auto"/>
            <w:jc w:val="both"/>
            <w:rPr>
              <w:noProof/>
            </w:rPr>
          </w:pPr>
          <w:hyperlink w:anchor="_Toc188814848" w:history="1">
            <w:r w:rsidRPr="00BC18E7">
              <w:rPr>
                <w:rStyle w:val="Hipervnculo"/>
                <w:b/>
                <w:noProof/>
                <w:lang w:val="es-ES"/>
              </w:rPr>
              <w:t>Introducción</w:t>
            </w:r>
            <w:r>
              <w:rPr>
                <w:noProof/>
                <w:webHidden/>
              </w:rPr>
              <w:tab/>
            </w:r>
            <w:r>
              <w:rPr>
                <w:noProof/>
                <w:webHidden/>
              </w:rPr>
              <w:fldChar w:fldCharType="begin"/>
            </w:r>
            <w:r>
              <w:rPr>
                <w:noProof/>
                <w:webHidden/>
              </w:rPr>
              <w:instrText xml:space="preserve"> PAGEREF _Toc188814848 \h </w:instrText>
            </w:r>
            <w:r>
              <w:rPr>
                <w:noProof/>
                <w:webHidden/>
              </w:rPr>
            </w:r>
            <w:r>
              <w:rPr>
                <w:noProof/>
                <w:webHidden/>
              </w:rPr>
              <w:fldChar w:fldCharType="separate"/>
            </w:r>
            <w:r>
              <w:rPr>
                <w:noProof/>
                <w:webHidden/>
              </w:rPr>
              <w:t>6</w:t>
            </w:r>
            <w:r>
              <w:rPr>
                <w:noProof/>
                <w:webHidden/>
              </w:rPr>
              <w:fldChar w:fldCharType="end"/>
            </w:r>
          </w:hyperlink>
        </w:p>
        <w:p w14:paraId="31A1D1F7" w14:textId="46C78361" w:rsidR="001B0E88" w:rsidRDefault="001B0E88" w:rsidP="0063462B">
          <w:pPr>
            <w:pStyle w:val="TDC1"/>
            <w:tabs>
              <w:tab w:val="right" w:leader="dot" w:pos="8544"/>
            </w:tabs>
            <w:spacing w:line="360" w:lineRule="auto"/>
            <w:jc w:val="both"/>
            <w:rPr>
              <w:noProof/>
            </w:rPr>
          </w:pPr>
          <w:hyperlink w:anchor="_Toc188814849" w:history="1">
            <w:r w:rsidRPr="00BC18E7">
              <w:rPr>
                <w:rStyle w:val="Hipervnculo"/>
                <w:b/>
                <w:noProof/>
                <w:lang w:val="es-ES"/>
              </w:rPr>
              <w:t>Antecedentes</w:t>
            </w:r>
            <w:r>
              <w:rPr>
                <w:noProof/>
                <w:webHidden/>
              </w:rPr>
              <w:tab/>
            </w:r>
            <w:r>
              <w:rPr>
                <w:noProof/>
                <w:webHidden/>
              </w:rPr>
              <w:fldChar w:fldCharType="begin"/>
            </w:r>
            <w:r>
              <w:rPr>
                <w:noProof/>
                <w:webHidden/>
              </w:rPr>
              <w:instrText xml:space="preserve"> PAGEREF _Toc188814849 \h </w:instrText>
            </w:r>
            <w:r>
              <w:rPr>
                <w:noProof/>
                <w:webHidden/>
              </w:rPr>
            </w:r>
            <w:r>
              <w:rPr>
                <w:noProof/>
                <w:webHidden/>
              </w:rPr>
              <w:fldChar w:fldCharType="separate"/>
            </w:r>
            <w:r>
              <w:rPr>
                <w:noProof/>
                <w:webHidden/>
              </w:rPr>
              <w:t>7</w:t>
            </w:r>
            <w:r>
              <w:rPr>
                <w:noProof/>
                <w:webHidden/>
              </w:rPr>
              <w:fldChar w:fldCharType="end"/>
            </w:r>
          </w:hyperlink>
        </w:p>
        <w:p w14:paraId="2800B8D0" w14:textId="724A144C" w:rsidR="001B0E88" w:rsidRDefault="001B0E88" w:rsidP="0063462B">
          <w:pPr>
            <w:pStyle w:val="TDC2"/>
            <w:tabs>
              <w:tab w:val="right" w:leader="dot" w:pos="8544"/>
            </w:tabs>
            <w:spacing w:line="360" w:lineRule="auto"/>
            <w:jc w:val="both"/>
            <w:rPr>
              <w:noProof/>
            </w:rPr>
          </w:pPr>
          <w:hyperlink w:anchor="_Toc188814850" w:history="1">
            <w:r w:rsidRPr="00BC18E7">
              <w:rPr>
                <w:rStyle w:val="Hipervnculo"/>
                <w:noProof/>
              </w:rPr>
              <w:t>Distribución Geográfica</w:t>
            </w:r>
            <w:r>
              <w:rPr>
                <w:noProof/>
                <w:webHidden/>
              </w:rPr>
              <w:tab/>
            </w:r>
            <w:r>
              <w:rPr>
                <w:noProof/>
                <w:webHidden/>
              </w:rPr>
              <w:fldChar w:fldCharType="begin"/>
            </w:r>
            <w:r>
              <w:rPr>
                <w:noProof/>
                <w:webHidden/>
              </w:rPr>
              <w:instrText xml:space="preserve"> PAGEREF _Toc188814850 \h </w:instrText>
            </w:r>
            <w:r>
              <w:rPr>
                <w:noProof/>
                <w:webHidden/>
              </w:rPr>
            </w:r>
            <w:r>
              <w:rPr>
                <w:noProof/>
                <w:webHidden/>
              </w:rPr>
              <w:fldChar w:fldCharType="separate"/>
            </w:r>
            <w:r>
              <w:rPr>
                <w:noProof/>
                <w:webHidden/>
              </w:rPr>
              <w:t>7</w:t>
            </w:r>
            <w:r>
              <w:rPr>
                <w:noProof/>
                <w:webHidden/>
              </w:rPr>
              <w:fldChar w:fldCharType="end"/>
            </w:r>
          </w:hyperlink>
        </w:p>
        <w:p w14:paraId="3EBED35D" w14:textId="37127B59" w:rsidR="001B0E88" w:rsidRDefault="001B0E88" w:rsidP="0063462B">
          <w:pPr>
            <w:pStyle w:val="TDC2"/>
            <w:tabs>
              <w:tab w:val="right" w:leader="dot" w:pos="8544"/>
            </w:tabs>
            <w:spacing w:line="360" w:lineRule="auto"/>
            <w:jc w:val="both"/>
            <w:rPr>
              <w:noProof/>
            </w:rPr>
          </w:pPr>
          <w:hyperlink w:anchor="_Toc188814851" w:history="1">
            <w:r w:rsidRPr="00BC18E7">
              <w:rPr>
                <w:rStyle w:val="Hipervnculo"/>
                <w:noProof/>
                <w:lang w:val="es-ES"/>
              </w:rPr>
              <w:t>Origen y diseminación.</w:t>
            </w:r>
            <w:r>
              <w:rPr>
                <w:noProof/>
                <w:webHidden/>
              </w:rPr>
              <w:tab/>
            </w:r>
            <w:r>
              <w:rPr>
                <w:noProof/>
                <w:webHidden/>
              </w:rPr>
              <w:fldChar w:fldCharType="begin"/>
            </w:r>
            <w:r>
              <w:rPr>
                <w:noProof/>
                <w:webHidden/>
              </w:rPr>
              <w:instrText xml:space="preserve"> PAGEREF _Toc188814851 \h </w:instrText>
            </w:r>
            <w:r>
              <w:rPr>
                <w:noProof/>
                <w:webHidden/>
              </w:rPr>
            </w:r>
            <w:r>
              <w:rPr>
                <w:noProof/>
                <w:webHidden/>
              </w:rPr>
              <w:fldChar w:fldCharType="separate"/>
            </w:r>
            <w:r>
              <w:rPr>
                <w:noProof/>
                <w:webHidden/>
              </w:rPr>
              <w:t>7</w:t>
            </w:r>
            <w:r>
              <w:rPr>
                <w:noProof/>
                <w:webHidden/>
              </w:rPr>
              <w:fldChar w:fldCharType="end"/>
            </w:r>
          </w:hyperlink>
        </w:p>
        <w:p w14:paraId="39BF5B6C" w14:textId="6A6F4998" w:rsidR="001B0E88" w:rsidRDefault="001B0E88" w:rsidP="0063462B">
          <w:pPr>
            <w:pStyle w:val="TDC2"/>
            <w:tabs>
              <w:tab w:val="right" w:leader="dot" w:pos="8544"/>
            </w:tabs>
            <w:spacing w:line="360" w:lineRule="auto"/>
            <w:jc w:val="both"/>
            <w:rPr>
              <w:noProof/>
            </w:rPr>
          </w:pPr>
          <w:hyperlink w:anchor="_Toc188814852" w:history="1">
            <w:r w:rsidRPr="00BC18E7">
              <w:rPr>
                <w:rStyle w:val="Hipervnculo"/>
                <w:noProof/>
              </w:rPr>
              <w:t xml:space="preserve">Taxonomía del </w:t>
            </w:r>
            <w:r w:rsidRPr="00BC18E7">
              <w:rPr>
                <w:rStyle w:val="Hipervnculo"/>
                <w:rFonts w:cs="Arial"/>
                <w:noProof/>
              </w:rPr>
              <w:t>Cochliomyia Cochlio hominivorax</w:t>
            </w:r>
            <w:r>
              <w:rPr>
                <w:noProof/>
                <w:webHidden/>
              </w:rPr>
              <w:tab/>
            </w:r>
            <w:r>
              <w:rPr>
                <w:noProof/>
                <w:webHidden/>
              </w:rPr>
              <w:fldChar w:fldCharType="begin"/>
            </w:r>
            <w:r>
              <w:rPr>
                <w:noProof/>
                <w:webHidden/>
              </w:rPr>
              <w:instrText xml:space="preserve"> PAGEREF _Toc188814852 \h </w:instrText>
            </w:r>
            <w:r>
              <w:rPr>
                <w:noProof/>
                <w:webHidden/>
              </w:rPr>
            </w:r>
            <w:r>
              <w:rPr>
                <w:noProof/>
                <w:webHidden/>
              </w:rPr>
              <w:fldChar w:fldCharType="separate"/>
            </w:r>
            <w:r>
              <w:rPr>
                <w:noProof/>
                <w:webHidden/>
              </w:rPr>
              <w:t>8</w:t>
            </w:r>
            <w:r>
              <w:rPr>
                <w:noProof/>
                <w:webHidden/>
              </w:rPr>
              <w:fldChar w:fldCharType="end"/>
            </w:r>
          </w:hyperlink>
        </w:p>
        <w:p w14:paraId="7D230065" w14:textId="53D815B5" w:rsidR="001B0E88" w:rsidRDefault="001B0E88" w:rsidP="0063462B">
          <w:pPr>
            <w:pStyle w:val="TDC2"/>
            <w:tabs>
              <w:tab w:val="right" w:leader="dot" w:pos="8544"/>
            </w:tabs>
            <w:spacing w:line="360" w:lineRule="auto"/>
            <w:jc w:val="both"/>
            <w:rPr>
              <w:noProof/>
            </w:rPr>
          </w:pPr>
          <w:hyperlink w:anchor="_Toc188814853" w:history="1">
            <w:r w:rsidRPr="00BC18E7">
              <w:rPr>
                <w:rStyle w:val="Hipervnculo"/>
                <w:noProof/>
              </w:rPr>
              <w:t>Patología.</w:t>
            </w:r>
            <w:r>
              <w:rPr>
                <w:noProof/>
                <w:webHidden/>
              </w:rPr>
              <w:tab/>
            </w:r>
            <w:r>
              <w:rPr>
                <w:noProof/>
                <w:webHidden/>
              </w:rPr>
              <w:fldChar w:fldCharType="begin"/>
            </w:r>
            <w:r>
              <w:rPr>
                <w:noProof/>
                <w:webHidden/>
              </w:rPr>
              <w:instrText xml:space="preserve"> PAGEREF _Toc188814853 \h </w:instrText>
            </w:r>
            <w:r>
              <w:rPr>
                <w:noProof/>
                <w:webHidden/>
              </w:rPr>
            </w:r>
            <w:r>
              <w:rPr>
                <w:noProof/>
                <w:webHidden/>
              </w:rPr>
              <w:fldChar w:fldCharType="separate"/>
            </w:r>
            <w:r>
              <w:rPr>
                <w:noProof/>
                <w:webHidden/>
              </w:rPr>
              <w:t>9</w:t>
            </w:r>
            <w:r>
              <w:rPr>
                <w:noProof/>
                <w:webHidden/>
              </w:rPr>
              <w:fldChar w:fldCharType="end"/>
            </w:r>
          </w:hyperlink>
        </w:p>
        <w:p w14:paraId="42D30B71" w14:textId="070C6981" w:rsidR="001B0E88" w:rsidRDefault="001B0E88" w:rsidP="0063462B">
          <w:pPr>
            <w:pStyle w:val="TDC2"/>
            <w:tabs>
              <w:tab w:val="right" w:leader="dot" w:pos="8544"/>
            </w:tabs>
            <w:spacing w:line="360" w:lineRule="auto"/>
            <w:jc w:val="both"/>
            <w:rPr>
              <w:noProof/>
            </w:rPr>
          </w:pPr>
          <w:hyperlink w:anchor="_Toc188814854" w:history="1">
            <w:r w:rsidRPr="00BC18E7">
              <w:rPr>
                <w:rStyle w:val="Hipervnculo"/>
                <w:noProof/>
              </w:rPr>
              <w:t>Signos de una Infestación</w:t>
            </w:r>
            <w:r>
              <w:rPr>
                <w:noProof/>
                <w:webHidden/>
              </w:rPr>
              <w:tab/>
            </w:r>
            <w:r>
              <w:rPr>
                <w:noProof/>
                <w:webHidden/>
              </w:rPr>
              <w:fldChar w:fldCharType="begin"/>
            </w:r>
            <w:r>
              <w:rPr>
                <w:noProof/>
                <w:webHidden/>
              </w:rPr>
              <w:instrText xml:space="preserve"> PAGEREF _Toc188814854 \h </w:instrText>
            </w:r>
            <w:r>
              <w:rPr>
                <w:noProof/>
                <w:webHidden/>
              </w:rPr>
            </w:r>
            <w:r>
              <w:rPr>
                <w:noProof/>
                <w:webHidden/>
              </w:rPr>
              <w:fldChar w:fldCharType="separate"/>
            </w:r>
            <w:r>
              <w:rPr>
                <w:noProof/>
                <w:webHidden/>
              </w:rPr>
              <w:t>9</w:t>
            </w:r>
            <w:r>
              <w:rPr>
                <w:noProof/>
                <w:webHidden/>
              </w:rPr>
              <w:fldChar w:fldCharType="end"/>
            </w:r>
          </w:hyperlink>
        </w:p>
        <w:p w14:paraId="356AC57E" w14:textId="538BD491" w:rsidR="001B0E88" w:rsidRDefault="001B0E88" w:rsidP="0063462B">
          <w:pPr>
            <w:pStyle w:val="TDC2"/>
            <w:tabs>
              <w:tab w:val="right" w:leader="dot" w:pos="8544"/>
            </w:tabs>
            <w:spacing w:line="360" w:lineRule="auto"/>
            <w:jc w:val="both"/>
            <w:rPr>
              <w:noProof/>
            </w:rPr>
          </w:pPr>
          <w:hyperlink w:anchor="_Toc188814855" w:history="1">
            <w:r w:rsidRPr="00BC18E7">
              <w:rPr>
                <w:rStyle w:val="Hipervnculo"/>
                <w:noProof/>
              </w:rPr>
              <w:t>Diagnóstico</w:t>
            </w:r>
            <w:r>
              <w:rPr>
                <w:noProof/>
                <w:webHidden/>
              </w:rPr>
              <w:tab/>
            </w:r>
            <w:r>
              <w:rPr>
                <w:noProof/>
                <w:webHidden/>
              </w:rPr>
              <w:fldChar w:fldCharType="begin"/>
            </w:r>
            <w:r>
              <w:rPr>
                <w:noProof/>
                <w:webHidden/>
              </w:rPr>
              <w:instrText xml:space="preserve"> PAGEREF _Toc188814855 \h </w:instrText>
            </w:r>
            <w:r>
              <w:rPr>
                <w:noProof/>
                <w:webHidden/>
              </w:rPr>
            </w:r>
            <w:r>
              <w:rPr>
                <w:noProof/>
                <w:webHidden/>
              </w:rPr>
              <w:fldChar w:fldCharType="separate"/>
            </w:r>
            <w:r>
              <w:rPr>
                <w:noProof/>
                <w:webHidden/>
              </w:rPr>
              <w:t>10</w:t>
            </w:r>
            <w:r>
              <w:rPr>
                <w:noProof/>
                <w:webHidden/>
              </w:rPr>
              <w:fldChar w:fldCharType="end"/>
            </w:r>
          </w:hyperlink>
        </w:p>
        <w:p w14:paraId="5C274BA3" w14:textId="274C1C52" w:rsidR="001B0E88" w:rsidRDefault="001B0E88" w:rsidP="0063462B">
          <w:pPr>
            <w:pStyle w:val="TDC2"/>
            <w:tabs>
              <w:tab w:val="right" w:leader="dot" w:pos="8544"/>
            </w:tabs>
            <w:spacing w:line="360" w:lineRule="auto"/>
            <w:jc w:val="both"/>
            <w:rPr>
              <w:noProof/>
            </w:rPr>
          </w:pPr>
          <w:hyperlink w:anchor="_Toc188814856" w:history="1">
            <w:r w:rsidRPr="00BC18E7">
              <w:rPr>
                <w:rStyle w:val="Hipervnculo"/>
                <w:noProof/>
              </w:rPr>
              <w:t>Tratamiento</w:t>
            </w:r>
            <w:r>
              <w:rPr>
                <w:noProof/>
                <w:webHidden/>
              </w:rPr>
              <w:tab/>
            </w:r>
            <w:r>
              <w:rPr>
                <w:noProof/>
                <w:webHidden/>
              </w:rPr>
              <w:fldChar w:fldCharType="begin"/>
            </w:r>
            <w:r>
              <w:rPr>
                <w:noProof/>
                <w:webHidden/>
              </w:rPr>
              <w:instrText xml:space="preserve"> PAGEREF _Toc188814856 \h </w:instrText>
            </w:r>
            <w:r>
              <w:rPr>
                <w:noProof/>
                <w:webHidden/>
              </w:rPr>
            </w:r>
            <w:r>
              <w:rPr>
                <w:noProof/>
                <w:webHidden/>
              </w:rPr>
              <w:fldChar w:fldCharType="separate"/>
            </w:r>
            <w:r>
              <w:rPr>
                <w:noProof/>
                <w:webHidden/>
              </w:rPr>
              <w:t>10</w:t>
            </w:r>
            <w:r>
              <w:rPr>
                <w:noProof/>
                <w:webHidden/>
              </w:rPr>
              <w:fldChar w:fldCharType="end"/>
            </w:r>
          </w:hyperlink>
        </w:p>
        <w:p w14:paraId="6A8D9663" w14:textId="4FB9CD60" w:rsidR="001B0E88" w:rsidRDefault="001B0E88" w:rsidP="0063462B">
          <w:pPr>
            <w:pStyle w:val="TDC2"/>
            <w:tabs>
              <w:tab w:val="right" w:leader="dot" w:pos="8544"/>
            </w:tabs>
            <w:spacing w:line="360" w:lineRule="auto"/>
            <w:jc w:val="both"/>
            <w:rPr>
              <w:noProof/>
            </w:rPr>
          </w:pPr>
          <w:hyperlink w:anchor="_Toc188814857" w:history="1">
            <w:r w:rsidRPr="00BC18E7">
              <w:rPr>
                <w:rStyle w:val="Hipervnculo"/>
                <w:noProof/>
              </w:rPr>
              <w:t>Ingreso al País / México</w:t>
            </w:r>
            <w:r>
              <w:rPr>
                <w:noProof/>
                <w:webHidden/>
              </w:rPr>
              <w:tab/>
            </w:r>
            <w:r>
              <w:rPr>
                <w:noProof/>
                <w:webHidden/>
              </w:rPr>
              <w:fldChar w:fldCharType="begin"/>
            </w:r>
            <w:r>
              <w:rPr>
                <w:noProof/>
                <w:webHidden/>
              </w:rPr>
              <w:instrText xml:space="preserve"> PAGEREF _Toc188814857 \h </w:instrText>
            </w:r>
            <w:r>
              <w:rPr>
                <w:noProof/>
                <w:webHidden/>
              </w:rPr>
            </w:r>
            <w:r>
              <w:rPr>
                <w:noProof/>
                <w:webHidden/>
              </w:rPr>
              <w:fldChar w:fldCharType="separate"/>
            </w:r>
            <w:r>
              <w:rPr>
                <w:noProof/>
                <w:webHidden/>
              </w:rPr>
              <w:t>11</w:t>
            </w:r>
            <w:r>
              <w:rPr>
                <w:noProof/>
                <w:webHidden/>
              </w:rPr>
              <w:fldChar w:fldCharType="end"/>
            </w:r>
          </w:hyperlink>
        </w:p>
        <w:p w14:paraId="644BB20D" w14:textId="768C8101" w:rsidR="00375620" w:rsidRPr="00375620" w:rsidRDefault="001B0E88" w:rsidP="00375620">
          <w:pPr>
            <w:pStyle w:val="TDC2"/>
            <w:tabs>
              <w:tab w:val="right" w:leader="dot" w:pos="8544"/>
            </w:tabs>
            <w:spacing w:line="360" w:lineRule="auto"/>
            <w:jc w:val="both"/>
          </w:pPr>
          <w:hyperlink w:anchor="_Toc188814858" w:history="1">
            <w:r w:rsidRPr="00BC18E7">
              <w:rPr>
                <w:rStyle w:val="Hipervnculo"/>
                <w:noProof/>
              </w:rPr>
              <w:t>Impacto económico nacional del Gusano barrenador del ganado.</w:t>
            </w:r>
            <w:r>
              <w:rPr>
                <w:noProof/>
                <w:webHidden/>
              </w:rPr>
              <w:tab/>
            </w:r>
            <w:r>
              <w:rPr>
                <w:noProof/>
                <w:webHidden/>
              </w:rPr>
              <w:fldChar w:fldCharType="begin"/>
            </w:r>
            <w:r>
              <w:rPr>
                <w:noProof/>
                <w:webHidden/>
              </w:rPr>
              <w:instrText xml:space="preserve"> PAGEREF _Toc188814858 \h </w:instrText>
            </w:r>
            <w:r>
              <w:rPr>
                <w:noProof/>
                <w:webHidden/>
              </w:rPr>
            </w:r>
            <w:r>
              <w:rPr>
                <w:noProof/>
                <w:webHidden/>
              </w:rPr>
              <w:fldChar w:fldCharType="separate"/>
            </w:r>
            <w:r>
              <w:rPr>
                <w:noProof/>
                <w:webHidden/>
              </w:rPr>
              <w:t>17</w:t>
            </w:r>
            <w:r>
              <w:rPr>
                <w:noProof/>
                <w:webHidden/>
              </w:rPr>
              <w:fldChar w:fldCharType="end"/>
            </w:r>
          </w:hyperlink>
        </w:p>
        <w:p w14:paraId="43E175CF" w14:textId="3AA6D654" w:rsidR="001B0E88" w:rsidRDefault="001B0E88" w:rsidP="0063462B">
          <w:pPr>
            <w:spacing w:line="360" w:lineRule="auto"/>
            <w:jc w:val="both"/>
          </w:pPr>
          <w:r>
            <w:rPr>
              <w:b/>
              <w:bCs/>
              <w:lang w:val="es-ES"/>
            </w:rPr>
            <w:fldChar w:fldCharType="end"/>
          </w:r>
        </w:p>
      </w:sdtContent>
    </w:sdt>
    <w:p w14:paraId="6C8722DB" w14:textId="77777777" w:rsidR="001B0E88" w:rsidRDefault="001B0E88" w:rsidP="0063462B">
      <w:pPr>
        <w:spacing w:line="360" w:lineRule="auto"/>
        <w:jc w:val="both"/>
        <w:rPr>
          <w:rFonts w:ascii="Arial" w:hAnsi="Arial" w:cs="Arial"/>
          <w:b/>
          <w:sz w:val="28"/>
          <w:szCs w:val="28"/>
          <w:lang w:val="es-ES"/>
        </w:rPr>
      </w:pPr>
    </w:p>
    <w:p w14:paraId="47338687" w14:textId="1EBCD4B8" w:rsidR="00E67198" w:rsidRDefault="00E67198" w:rsidP="0063462B">
      <w:pPr>
        <w:spacing w:line="360" w:lineRule="auto"/>
        <w:jc w:val="both"/>
        <w:rPr>
          <w:rFonts w:ascii="Arial" w:hAnsi="Arial" w:cs="Arial"/>
          <w:b/>
          <w:sz w:val="28"/>
          <w:szCs w:val="28"/>
          <w:lang w:val="es-ES"/>
        </w:rPr>
      </w:pPr>
    </w:p>
    <w:p w14:paraId="625E496F" w14:textId="77777777" w:rsidR="00E67198" w:rsidRDefault="00E67198" w:rsidP="0063462B">
      <w:pPr>
        <w:spacing w:line="360" w:lineRule="auto"/>
        <w:jc w:val="both"/>
        <w:rPr>
          <w:rFonts w:ascii="Arial" w:hAnsi="Arial" w:cs="Arial"/>
          <w:sz w:val="28"/>
          <w:szCs w:val="28"/>
          <w:lang w:val="es-ES"/>
        </w:rPr>
      </w:pPr>
      <w:r>
        <w:rPr>
          <w:rFonts w:ascii="Arial" w:hAnsi="Arial" w:cs="Arial"/>
          <w:sz w:val="28"/>
          <w:szCs w:val="28"/>
          <w:lang w:val="es-ES"/>
        </w:rPr>
        <w:br w:type="page"/>
      </w:r>
    </w:p>
    <w:p w14:paraId="4D394AFE" w14:textId="458FC6E4" w:rsidR="00E67198" w:rsidRDefault="00E67198" w:rsidP="0063462B">
      <w:pPr>
        <w:pStyle w:val="Ttulo1"/>
        <w:spacing w:line="360" w:lineRule="auto"/>
        <w:jc w:val="both"/>
        <w:rPr>
          <w:lang w:val="es-ES"/>
        </w:rPr>
      </w:pPr>
      <w:bookmarkStart w:id="0" w:name="_Toc188814845"/>
      <w:r w:rsidRPr="006038DA">
        <w:rPr>
          <w:b/>
          <w:lang w:val="es-ES"/>
        </w:rPr>
        <w:lastRenderedPageBreak/>
        <w:t>ÍNDICE DE CUADROS.</w:t>
      </w:r>
      <w:bookmarkEnd w:id="0"/>
    </w:p>
    <w:p w14:paraId="37CDF0B8" w14:textId="72989F27" w:rsidR="006038DA" w:rsidRDefault="006038DA" w:rsidP="0063462B">
      <w:pPr>
        <w:spacing w:line="360" w:lineRule="auto"/>
        <w:jc w:val="both"/>
        <w:rPr>
          <w:lang w:val="es-ES"/>
        </w:rPr>
      </w:pPr>
    </w:p>
    <w:tbl>
      <w:tblPr>
        <w:tblStyle w:val="Tablaconcuadrcula"/>
        <w:tblW w:w="0" w:type="auto"/>
        <w:tblLook w:val="04A0" w:firstRow="1" w:lastRow="0" w:firstColumn="1" w:lastColumn="0" w:noHBand="0" w:noVBand="1"/>
      </w:tblPr>
      <w:tblGrid>
        <w:gridCol w:w="1555"/>
        <w:gridCol w:w="5953"/>
        <w:gridCol w:w="1036"/>
      </w:tblGrid>
      <w:tr w:rsidR="006038DA" w14:paraId="203A191D" w14:textId="77777777" w:rsidTr="006038DA">
        <w:tc>
          <w:tcPr>
            <w:tcW w:w="1555" w:type="dxa"/>
          </w:tcPr>
          <w:p w14:paraId="080F947E" w14:textId="14297721" w:rsidR="006038DA" w:rsidRPr="006038DA" w:rsidRDefault="006038DA" w:rsidP="0063462B">
            <w:pPr>
              <w:spacing w:line="360" w:lineRule="auto"/>
              <w:jc w:val="both"/>
              <w:rPr>
                <w:b/>
                <w:lang w:val="es-ES"/>
              </w:rPr>
            </w:pPr>
            <w:r>
              <w:rPr>
                <w:b/>
                <w:lang w:val="es-ES"/>
              </w:rPr>
              <w:t>CUADRO</w:t>
            </w:r>
          </w:p>
        </w:tc>
        <w:tc>
          <w:tcPr>
            <w:tcW w:w="5953" w:type="dxa"/>
          </w:tcPr>
          <w:p w14:paraId="58C0622A" w14:textId="5FB21A95" w:rsidR="006038DA" w:rsidRPr="006038DA" w:rsidRDefault="006038DA" w:rsidP="0063462B">
            <w:pPr>
              <w:spacing w:line="360" w:lineRule="auto"/>
              <w:jc w:val="both"/>
              <w:rPr>
                <w:b/>
                <w:lang w:val="es-ES"/>
              </w:rPr>
            </w:pPr>
            <w:r w:rsidRPr="006038DA">
              <w:rPr>
                <w:b/>
                <w:lang w:val="es-ES"/>
              </w:rPr>
              <w:t>TITULO</w:t>
            </w:r>
          </w:p>
        </w:tc>
        <w:tc>
          <w:tcPr>
            <w:tcW w:w="1036" w:type="dxa"/>
          </w:tcPr>
          <w:p w14:paraId="6782CE88" w14:textId="6906642D" w:rsidR="006038DA" w:rsidRPr="006038DA" w:rsidRDefault="006038DA" w:rsidP="0063462B">
            <w:pPr>
              <w:spacing w:line="360" w:lineRule="auto"/>
              <w:jc w:val="both"/>
              <w:rPr>
                <w:b/>
                <w:lang w:val="es-ES"/>
              </w:rPr>
            </w:pPr>
            <w:r w:rsidRPr="006038DA">
              <w:rPr>
                <w:b/>
                <w:lang w:val="es-ES"/>
              </w:rPr>
              <w:t>PAGINA</w:t>
            </w:r>
          </w:p>
        </w:tc>
      </w:tr>
      <w:tr w:rsidR="006038DA" w14:paraId="340AD19E" w14:textId="77777777" w:rsidTr="006038DA">
        <w:tc>
          <w:tcPr>
            <w:tcW w:w="1555" w:type="dxa"/>
          </w:tcPr>
          <w:p w14:paraId="6FE241FA" w14:textId="1BCC2E19" w:rsidR="006038DA" w:rsidRDefault="006038DA" w:rsidP="0063462B">
            <w:pPr>
              <w:spacing w:line="360" w:lineRule="auto"/>
              <w:jc w:val="both"/>
              <w:rPr>
                <w:lang w:val="es-ES"/>
              </w:rPr>
            </w:pPr>
            <w:r>
              <w:rPr>
                <w:rFonts w:ascii="Arial" w:hAnsi="Arial" w:cs="Arial"/>
                <w:sz w:val="24"/>
                <w:szCs w:val="24"/>
              </w:rPr>
              <w:t>Cuadro 1.</w:t>
            </w:r>
          </w:p>
        </w:tc>
        <w:tc>
          <w:tcPr>
            <w:tcW w:w="5953" w:type="dxa"/>
          </w:tcPr>
          <w:p w14:paraId="560A08DB" w14:textId="3588C311" w:rsidR="006038DA" w:rsidRPr="00EA2624" w:rsidRDefault="006038DA" w:rsidP="0063462B">
            <w:pPr>
              <w:spacing w:line="360" w:lineRule="auto"/>
              <w:jc w:val="both"/>
              <w:rPr>
                <w:rFonts w:ascii="Arial" w:hAnsi="Arial" w:cs="Arial"/>
                <w:sz w:val="24"/>
                <w:szCs w:val="24"/>
              </w:rPr>
            </w:pPr>
            <w:r w:rsidRPr="009D7815">
              <w:rPr>
                <w:rFonts w:ascii="Arial" w:hAnsi="Arial" w:cs="Arial"/>
                <w:sz w:val="24"/>
                <w:szCs w:val="24"/>
              </w:rPr>
              <w:t>Relación de casos y focos de GBG por municipio</w:t>
            </w:r>
          </w:p>
        </w:tc>
        <w:tc>
          <w:tcPr>
            <w:tcW w:w="1036" w:type="dxa"/>
          </w:tcPr>
          <w:p w14:paraId="5A02AF45" w14:textId="43D63DF2" w:rsidR="006038DA" w:rsidRDefault="00EA2624" w:rsidP="0063462B">
            <w:pPr>
              <w:spacing w:line="360" w:lineRule="auto"/>
              <w:jc w:val="both"/>
              <w:rPr>
                <w:lang w:val="es-ES"/>
              </w:rPr>
            </w:pPr>
            <w:r>
              <w:rPr>
                <w:lang w:val="es-ES"/>
              </w:rPr>
              <w:t>30</w:t>
            </w:r>
          </w:p>
        </w:tc>
      </w:tr>
      <w:tr w:rsidR="006038DA" w14:paraId="5FEA8BA1" w14:textId="77777777" w:rsidTr="006038DA">
        <w:tc>
          <w:tcPr>
            <w:tcW w:w="1555" w:type="dxa"/>
          </w:tcPr>
          <w:p w14:paraId="1E18754A" w14:textId="32F01E4F" w:rsidR="006038DA" w:rsidRDefault="0099049E" w:rsidP="0063462B">
            <w:pPr>
              <w:spacing w:line="360" w:lineRule="auto"/>
              <w:jc w:val="both"/>
              <w:rPr>
                <w:lang w:val="es-ES"/>
              </w:rPr>
            </w:pPr>
            <w:r>
              <w:rPr>
                <w:rFonts w:ascii="Arial" w:hAnsi="Arial" w:cs="Arial"/>
                <w:bCs/>
                <w:sz w:val="24"/>
                <w:szCs w:val="24"/>
              </w:rPr>
              <w:t>Cuadro 2.</w:t>
            </w:r>
          </w:p>
        </w:tc>
        <w:tc>
          <w:tcPr>
            <w:tcW w:w="5953" w:type="dxa"/>
          </w:tcPr>
          <w:p w14:paraId="2B585806" w14:textId="1C17AE4E" w:rsidR="006038DA" w:rsidRPr="00EA2624" w:rsidRDefault="00EA2624" w:rsidP="0063462B">
            <w:pPr>
              <w:spacing w:line="360" w:lineRule="auto"/>
              <w:jc w:val="both"/>
              <w:rPr>
                <w:rFonts w:ascii="Arial" w:hAnsi="Arial" w:cs="Arial"/>
                <w:sz w:val="24"/>
                <w:szCs w:val="24"/>
              </w:rPr>
            </w:pPr>
            <w:r w:rsidRPr="00EB4D35">
              <w:rPr>
                <w:rFonts w:ascii="Arial" w:hAnsi="Arial" w:cs="Arial"/>
                <w:sz w:val="24"/>
                <w:szCs w:val="24"/>
              </w:rPr>
              <w:t>Resultados de la vigilancia epidemiológica en las áreas focales</w:t>
            </w:r>
            <w:r>
              <w:rPr>
                <w:rFonts w:ascii="Arial" w:hAnsi="Arial" w:cs="Arial"/>
                <w:sz w:val="24"/>
                <w:szCs w:val="24"/>
              </w:rPr>
              <w:t>.</w:t>
            </w:r>
          </w:p>
        </w:tc>
        <w:tc>
          <w:tcPr>
            <w:tcW w:w="1036" w:type="dxa"/>
          </w:tcPr>
          <w:p w14:paraId="7735A43C" w14:textId="0CC60300" w:rsidR="006038DA" w:rsidRDefault="00EA2624" w:rsidP="0063462B">
            <w:pPr>
              <w:spacing w:line="360" w:lineRule="auto"/>
              <w:jc w:val="both"/>
              <w:rPr>
                <w:lang w:val="es-ES"/>
              </w:rPr>
            </w:pPr>
            <w:r>
              <w:rPr>
                <w:lang w:val="es-ES"/>
              </w:rPr>
              <w:t>22</w:t>
            </w:r>
          </w:p>
        </w:tc>
      </w:tr>
      <w:tr w:rsidR="00EA2624" w14:paraId="60D5C5C2" w14:textId="77777777" w:rsidTr="006038DA">
        <w:tc>
          <w:tcPr>
            <w:tcW w:w="1555" w:type="dxa"/>
          </w:tcPr>
          <w:p w14:paraId="4FDE1C74" w14:textId="2850E9AA" w:rsidR="00EA2624" w:rsidRDefault="00EA2624" w:rsidP="0063462B">
            <w:pPr>
              <w:spacing w:line="360" w:lineRule="auto"/>
              <w:jc w:val="both"/>
              <w:rPr>
                <w:rFonts w:ascii="Arial" w:hAnsi="Arial" w:cs="Arial"/>
                <w:bCs/>
                <w:sz w:val="24"/>
                <w:szCs w:val="24"/>
              </w:rPr>
            </w:pPr>
            <w:r>
              <w:rPr>
                <w:rFonts w:ascii="Arial" w:hAnsi="Arial" w:cs="Arial"/>
                <w:bCs/>
                <w:sz w:val="24"/>
                <w:szCs w:val="24"/>
              </w:rPr>
              <w:t>Cuadro 3.</w:t>
            </w:r>
          </w:p>
        </w:tc>
        <w:tc>
          <w:tcPr>
            <w:tcW w:w="5953" w:type="dxa"/>
          </w:tcPr>
          <w:p w14:paraId="16F6697B" w14:textId="406FE2F5" w:rsidR="00EA2624" w:rsidRPr="00EB4D35" w:rsidRDefault="00EA2624" w:rsidP="0063462B">
            <w:pPr>
              <w:spacing w:line="360" w:lineRule="auto"/>
              <w:jc w:val="both"/>
              <w:rPr>
                <w:rFonts w:ascii="Arial" w:hAnsi="Arial" w:cs="Arial"/>
                <w:sz w:val="24"/>
                <w:szCs w:val="24"/>
              </w:rPr>
            </w:pPr>
            <w:r w:rsidRPr="000B4CCD">
              <w:rPr>
                <w:rFonts w:ascii="Arial" w:hAnsi="Arial" w:cs="Arial"/>
                <w:sz w:val="24"/>
                <w:szCs w:val="24"/>
              </w:rPr>
              <w:t>Resultado de la vigilancia epidemiológica en las áreas plerifocales</w:t>
            </w:r>
            <w:r>
              <w:rPr>
                <w:rFonts w:ascii="Arial" w:hAnsi="Arial" w:cs="Arial"/>
                <w:sz w:val="24"/>
                <w:szCs w:val="24"/>
              </w:rPr>
              <w:t>.</w:t>
            </w:r>
          </w:p>
        </w:tc>
        <w:tc>
          <w:tcPr>
            <w:tcW w:w="1036" w:type="dxa"/>
          </w:tcPr>
          <w:p w14:paraId="06395746" w14:textId="0FACA48E" w:rsidR="00EA2624" w:rsidRDefault="00EA2624" w:rsidP="0063462B">
            <w:pPr>
              <w:spacing w:line="360" w:lineRule="auto"/>
              <w:jc w:val="both"/>
              <w:rPr>
                <w:lang w:val="es-ES"/>
              </w:rPr>
            </w:pPr>
            <w:r>
              <w:rPr>
                <w:lang w:val="es-ES"/>
              </w:rPr>
              <w:t>23</w:t>
            </w:r>
          </w:p>
        </w:tc>
      </w:tr>
      <w:tr w:rsidR="00EA2624" w14:paraId="51380096" w14:textId="77777777" w:rsidTr="006038DA">
        <w:tc>
          <w:tcPr>
            <w:tcW w:w="1555" w:type="dxa"/>
          </w:tcPr>
          <w:p w14:paraId="161EEAFC" w14:textId="409893E1" w:rsidR="00EA2624" w:rsidRDefault="0099049E" w:rsidP="0063462B">
            <w:pPr>
              <w:spacing w:line="360" w:lineRule="auto"/>
              <w:jc w:val="both"/>
              <w:rPr>
                <w:rFonts w:ascii="Arial" w:hAnsi="Arial" w:cs="Arial"/>
                <w:bCs/>
                <w:sz w:val="24"/>
                <w:szCs w:val="24"/>
              </w:rPr>
            </w:pPr>
            <w:r>
              <w:rPr>
                <w:rFonts w:ascii="Arial" w:hAnsi="Arial" w:cs="Arial"/>
                <w:bCs/>
                <w:sz w:val="24"/>
                <w:szCs w:val="24"/>
              </w:rPr>
              <w:t>Cuadro 4.</w:t>
            </w:r>
          </w:p>
        </w:tc>
        <w:tc>
          <w:tcPr>
            <w:tcW w:w="5953" w:type="dxa"/>
          </w:tcPr>
          <w:p w14:paraId="3B297906" w14:textId="5D6B4836" w:rsidR="00EA2624" w:rsidRPr="000B4CCD" w:rsidRDefault="00764EBF" w:rsidP="0063462B">
            <w:pPr>
              <w:spacing w:line="360" w:lineRule="auto"/>
              <w:jc w:val="both"/>
              <w:rPr>
                <w:rFonts w:ascii="Arial" w:hAnsi="Arial" w:cs="Arial"/>
                <w:sz w:val="24"/>
                <w:szCs w:val="24"/>
              </w:rPr>
            </w:pPr>
            <w:r w:rsidRPr="007363F6">
              <w:rPr>
                <w:rFonts w:ascii="Arial" w:hAnsi="Arial" w:cs="Arial"/>
                <w:sz w:val="24"/>
                <w:szCs w:val="24"/>
              </w:rPr>
              <w:t>Animales movilizados de las áreas de riesgo hacia el interior y exterior de la república mexicana</w:t>
            </w:r>
          </w:p>
        </w:tc>
        <w:tc>
          <w:tcPr>
            <w:tcW w:w="1036" w:type="dxa"/>
          </w:tcPr>
          <w:p w14:paraId="4114ACDA" w14:textId="4BF5E20A" w:rsidR="00EA2624" w:rsidRDefault="0099049E" w:rsidP="0063462B">
            <w:pPr>
              <w:spacing w:line="360" w:lineRule="auto"/>
              <w:jc w:val="both"/>
              <w:rPr>
                <w:lang w:val="es-ES"/>
              </w:rPr>
            </w:pPr>
            <w:r>
              <w:rPr>
                <w:lang w:val="es-ES"/>
              </w:rPr>
              <w:t>25</w:t>
            </w:r>
          </w:p>
        </w:tc>
      </w:tr>
      <w:tr w:rsidR="0099049E" w14:paraId="16F28DBF" w14:textId="77777777" w:rsidTr="006038DA">
        <w:tc>
          <w:tcPr>
            <w:tcW w:w="1555" w:type="dxa"/>
          </w:tcPr>
          <w:p w14:paraId="674C79D7" w14:textId="7840DC9C" w:rsidR="0099049E" w:rsidRDefault="0099049E" w:rsidP="0063462B">
            <w:pPr>
              <w:spacing w:line="360" w:lineRule="auto"/>
              <w:jc w:val="both"/>
              <w:rPr>
                <w:rFonts w:ascii="Arial" w:hAnsi="Arial" w:cs="Arial"/>
                <w:bCs/>
                <w:sz w:val="24"/>
                <w:szCs w:val="24"/>
              </w:rPr>
            </w:pPr>
            <w:r>
              <w:rPr>
                <w:rFonts w:ascii="Arial" w:hAnsi="Arial" w:cs="Arial"/>
                <w:bCs/>
                <w:sz w:val="24"/>
                <w:szCs w:val="24"/>
              </w:rPr>
              <w:t>Cuadro 5.</w:t>
            </w:r>
          </w:p>
        </w:tc>
        <w:tc>
          <w:tcPr>
            <w:tcW w:w="5953" w:type="dxa"/>
          </w:tcPr>
          <w:p w14:paraId="7BEB2CC8" w14:textId="27D02FC5" w:rsidR="0099049E" w:rsidRPr="000B4CCD" w:rsidRDefault="00764EBF" w:rsidP="0063462B">
            <w:pPr>
              <w:spacing w:line="360" w:lineRule="auto"/>
              <w:jc w:val="both"/>
              <w:rPr>
                <w:rFonts w:ascii="Arial" w:hAnsi="Arial" w:cs="Arial"/>
                <w:sz w:val="24"/>
                <w:szCs w:val="24"/>
              </w:rPr>
            </w:pPr>
            <w:r w:rsidRPr="00E5254E">
              <w:rPr>
                <w:rFonts w:ascii="Arial" w:hAnsi="Arial" w:cs="Arial"/>
                <w:sz w:val="24"/>
                <w:szCs w:val="24"/>
              </w:rPr>
              <w:t>Acciones de dispersión</w:t>
            </w:r>
          </w:p>
        </w:tc>
        <w:tc>
          <w:tcPr>
            <w:tcW w:w="1036" w:type="dxa"/>
          </w:tcPr>
          <w:p w14:paraId="0821E248" w14:textId="5B766EFD" w:rsidR="0099049E" w:rsidRDefault="0099049E" w:rsidP="0063462B">
            <w:pPr>
              <w:spacing w:line="360" w:lineRule="auto"/>
              <w:jc w:val="both"/>
              <w:rPr>
                <w:lang w:val="es-ES"/>
              </w:rPr>
            </w:pPr>
            <w:r>
              <w:rPr>
                <w:lang w:val="es-ES"/>
              </w:rPr>
              <w:t>28</w:t>
            </w:r>
          </w:p>
        </w:tc>
      </w:tr>
    </w:tbl>
    <w:p w14:paraId="641E92FA" w14:textId="77777777" w:rsidR="006038DA" w:rsidRPr="006038DA" w:rsidRDefault="006038DA" w:rsidP="0063462B">
      <w:pPr>
        <w:spacing w:line="360" w:lineRule="auto"/>
        <w:jc w:val="both"/>
        <w:rPr>
          <w:lang w:val="es-ES"/>
        </w:rPr>
      </w:pPr>
    </w:p>
    <w:p w14:paraId="258D6961" w14:textId="77777777" w:rsidR="00E67198" w:rsidRDefault="00E67198" w:rsidP="0063462B">
      <w:pPr>
        <w:spacing w:line="360" w:lineRule="auto"/>
        <w:jc w:val="both"/>
        <w:rPr>
          <w:rFonts w:ascii="Arial" w:hAnsi="Arial" w:cs="Arial"/>
          <w:sz w:val="28"/>
          <w:szCs w:val="28"/>
          <w:lang w:val="es-ES"/>
        </w:rPr>
      </w:pPr>
      <w:r>
        <w:rPr>
          <w:rFonts w:ascii="Arial" w:hAnsi="Arial" w:cs="Arial"/>
          <w:sz w:val="28"/>
          <w:szCs w:val="28"/>
          <w:lang w:val="es-ES"/>
        </w:rPr>
        <w:br w:type="page"/>
      </w:r>
    </w:p>
    <w:p w14:paraId="36931AB8" w14:textId="79DE35A4" w:rsidR="00E67198" w:rsidRPr="00AF4DFF" w:rsidRDefault="00E67198" w:rsidP="0063462B">
      <w:pPr>
        <w:pStyle w:val="Ttulo1"/>
        <w:spacing w:line="360" w:lineRule="auto"/>
        <w:jc w:val="both"/>
        <w:rPr>
          <w:b/>
          <w:lang w:val="es-ES"/>
        </w:rPr>
      </w:pPr>
      <w:bookmarkStart w:id="1" w:name="_Toc188814846"/>
      <w:r w:rsidRPr="00AF4DFF">
        <w:rPr>
          <w:b/>
          <w:lang w:val="es-ES"/>
        </w:rPr>
        <w:lastRenderedPageBreak/>
        <w:t>ÍNDICE DE FIGURAS.</w:t>
      </w:r>
      <w:bookmarkEnd w:id="1"/>
    </w:p>
    <w:p w14:paraId="5CBCCFAF" w14:textId="77777777" w:rsidR="00AF4DFF" w:rsidRPr="00AF4DFF" w:rsidRDefault="00AF4DFF" w:rsidP="0063462B">
      <w:pPr>
        <w:spacing w:line="360" w:lineRule="auto"/>
        <w:jc w:val="both"/>
        <w:rPr>
          <w:lang w:val="es-ES"/>
        </w:rPr>
      </w:pPr>
    </w:p>
    <w:tbl>
      <w:tblPr>
        <w:tblStyle w:val="Tablaconcuadrcula"/>
        <w:tblW w:w="0" w:type="auto"/>
        <w:tblLook w:val="04A0" w:firstRow="1" w:lastRow="0" w:firstColumn="1" w:lastColumn="0" w:noHBand="0" w:noVBand="1"/>
      </w:tblPr>
      <w:tblGrid>
        <w:gridCol w:w="1413"/>
        <w:gridCol w:w="6095"/>
        <w:gridCol w:w="1036"/>
      </w:tblGrid>
      <w:tr w:rsidR="001B0E88" w:rsidRPr="0099049E" w14:paraId="40A12E37" w14:textId="77777777" w:rsidTr="00851D56">
        <w:tc>
          <w:tcPr>
            <w:tcW w:w="1413" w:type="dxa"/>
          </w:tcPr>
          <w:p w14:paraId="069E03AD" w14:textId="593492D4" w:rsidR="001B0E88" w:rsidRPr="0099049E" w:rsidRDefault="001B0E88" w:rsidP="0063462B">
            <w:pPr>
              <w:spacing w:line="360" w:lineRule="auto"/>
              <w:jc w:val="both"/>
              <w:rPr>
                <w:rFonts w:ascii="Arial" w:hAnsi="Arial" w:cs="Arial"/>
                <w:b/>
                <w:sz w:val="24"/>
                <w:szCs w:val="24"/>
                <w:lang w:val="es-ES"/>
              </w:rPr>
            </w:pPr>
            <w:r w:rsidRPr="0099049E">
              <w:rPr>
                <w:rFonts w:ascii="Arial" w:hAnsi="Arial" w:cs="Arial"/>
                <w:b/>
                <w:sz w:val="24"/>
                <w:szCs w:val="24"/>
                <w:lang w:val="es-ES"/>
              </w:rPr>
              <w:t>Figura</w:t>
            </w:r>
          </w:p>
        </w:tc>
        <w:tc>
          <w:tcPr>
            <w:tcW w:w="6095" w:type="dxa"/>
          </w:tcPr>
          <w:p w14:paraId="7A921897" w14:textId="4D9FFB38" w:rsidR="001B0E88" w:rsidRPr="0099049E" w:rsidRDefault="001B0E88" w:rsidP="0063462B">
            <w:pPr>
              <w:spacing w:line="360" w:lineRule="auto"/>
              <w:jc w:val="both"/>
              <w:rPr>
                <w:rFonts w:ascii="Arial" w:hAnsi="Arial" w:cs="Arial"/>
                <w:b/>
                <w:sz w:val="24"/>
                <w:szCs w:val="24"/>
                <w:lang w:val="es-ES"/>
              </w:rPr>
            </w:pPr>
            <w:r w:rsidRPr="0099049E">
              <w:rPr>
                <w:rFonts w:ascii="Arial" w:hAnsi="Arial" w:cs="Arial"/>
                <w:b/>
                <w:sz w:val="24"/>
                <w:szCs w:val="24"/>
                <w:lang w:val="es-ES"/>
              </w:rPr>
              <w:t>Titulo</w:t>
            </w:r>
          </w:p>
        </w:tc>
        <w:tc>
          <w:tcPr>
            <w:tcW w:w="1036" w:type="dxa"/>
          </w:tcPr>
          <w:p w14:paraId="51C65469" w14:textId="52522536" w:rsidR="001B0E88" w:rsidRPr="0099049E" w:rsidRDefault="001B0E88" w:rsidP="0063462B">
            <w:pPr>
              <w:spacing w:line="360" w:lineRule="auto"/>
              <w:jc w:val="both"/>
              <w:rPr>
                <w:rFonts w:ascii="Arial" w:hAnsi="Arial" w:cs="Arial"/>
                <w:b/>
                <w:sz w:val="24"/>
                <w:szCs w:val="24"/>
                <w:lang w:val="es-ES"/>
              </w:rPr>
            </w:pPr>
            <w:r w:rsidRPr="0099049E">
              <w:rPr>
                <w:rFonts w:ascii="Arial" w:hAnsi="Arial" w:cs="Arial"/>
                <w:b/>
                <w:sz w:val="24"/>
                <w:szCs w:val="24"/>
                <w:lang w:val="es-ES"/>
              </w:rPr>
              <w:t>Pagina</w:t>
            </w:r>
          </w:p>
        </w:tc>
      </w:tr>
      <w:tr w:rsidR="001B0E88" w:rsidRPr="0099049E" w14:paraId="062B1C57" w14:textId="77777777" w:rsidTr="00851D56">
        <w:tc>
          <w:tcPr>
            <w:tcW w:w="1413" w:type="dxa"/>
          </w:tcPr>
          <w:p w14:paraId="4B56BAC1" w14:textId="633A4B64" w:rsidR="001B0E88" w:rsidRPr="0099049E" w:rsidRDefault="001B0E88" w:rsidP="0063462B">
            <w:pPr>
              <w:spacing w:line="360" w:lineRule="auto"/>
              <w:jc w:val="both"/>
              <w:rPr>
                <w:rFonts w:ascii="Arial" w:hAnsi="Arial" w:cs="Arial"/>
                <w:sz w:val="24"/>
                <w:szCs w:val="24"/>
                <w:lang w:val="es-ES"/>
              </w:rPr>
            </w:pPr>
            <w:r w:rsidRPr="0099049E">
              <w:rPr>
                <w:rFonts w:ascii="Arial" w:hAnsi="Arial" w:cs="Arial"/>
                <w:sz w:val="24"/>
                <w:szCs w:val="24"/>
              </w:rPr>
              <w:t>Figura</w:t>
            </w:r>
            <w:r w:rsidR="006038DA" w:rsidRPr="0099049E">
              <w:rPr>
                <w:rFonts w:ascii="Arial" w:hAnsi="Arial" w:cs="Arial"/>
                <w:sz w:val="24"/>
                <w:szCs w:val="24"/>
              </w:rPr>
              <w:t xml:space="preserve"> </w:t>
            </w:r>
            <w:r w:rsidRPr="0099049E">
              <w:rPr>
                <w:rFonts w:ascii="Arial" w:hAnsi="Arial" w:cs="Arial"/>
                <w:sz w:val="24"/>
                <w:szCs w:val="24"/>
              </w:rPr>
              <w:t>1</w:t>
            </w:r>
          </w:p>
        </w:tc>
        <w:tc>
          <w:tcPr>
            <w:tcW w:w="6095" w:type="dxa"/>
          </w:tcPr>
          <w:p w14:paraId="2AD03446" w14:textId="1A6756E3" w:rsidR="001B0E88" w:rsidRPr="0099049E" w:rsidRDefault="00AF4DFF" w:rsidP="0063462B">
            <w:pPr>
              <w:tabs>
                <w:tab w:val="left" w:pos="1485"/>
                <w:tab w:val="center" w:pos="2963"/>
              </w:tabs>
              <w:spacing w:line="360" w:lineRule="auto"/>
              <w:jc w:val="both"/>
              <w:rPr>
                <w:rFonts w:ascii="Arial" w:hAnsi="Arial" w:cs="Arial"/>
                <w:sz w:val="24"/>
                <w:szCs w:val="24"/>
              </w:rPr>
            </w:pPr>
            <w:r w:rsidRPr="0099049E">
              <w:rPr>
                <w:rFonts w:ascii="Arial" w:hAnsi="Arial" w:cs="Arial"/>
                <w:sz w:val="24"/>
                <w:szCs w:val="24"/>
              </w:rPr>
              <w:t xml:space="preserve">Larva </w:t>
            </w:r>
            <w:r w:rsidR="00CA7550" w:rsidRPr="0099049E">
              <w:rPr>
                <w:rFonts w:ascii="Arial" w:hAnsi="Arial" w:cs="Arial"/>
                <w:i/>
                <w:iCs/>
                <w:sz w:val="24"/>
                <w:szCs w:val="24"/>
              </w:rPr>
              <w:t>Cochliomyia hominivorax</w:t>
            </w:r>
          </w:p>
        </w:tc>
        <w:tc>
          <w:tcPr>
            <w:tcW w:w="1036" w:type="dxa"/>
          </w:tcPr>
          <w:p w14:paraId="10722611" w14:textId="18E345A5" w:rsidR="001B0E88" w:rsidRPr="0099049E" w:rsidRDefault="00AF4DFF" w:rsidP="0063462B">
            <w:pPr>
              <w:spacing w:line="360" w:lineRule="auto"/>
              <w:jc w:val="both"/>
              <w:rPr>
                <w:rFonts w:ascii="Arial" w:hAnsi="Arial" w:cs="Arial"/>
                <w:sz w:val="24"/>
                <w:szCs w:val="24"/>
                <w:lang w:val="es-ES"/>
              </w:rPr>
            </w:pPr>
            <w:r w:rsidRPr="0099049E">
              <w:rPr>
                <w:rFonts w:ascii="Arial" w:hAnsi="Arial" w:cs="Arial"/>
                <w:sz w:val="24"/>
                <w:szCs w:val="24"/>
                <w:lang w:val="es-ES"/>
              </w:rPr>
              <w:t>8</w:t>
            </w:r>
          </w:p>
        </w:tc>
      </w:tr>
      <w:tr w:rsidR="001B0E88" w:rsidRPr="0099049E" w14:paraId="4E0B7646" w14:textId="77777777" w:rsidTr="00851D56">
        <w:tc>
          <w:tcPr>
            <w:tcW w:w="1413" w:type="dxa"/>
          </w:tcPr>
          <w:p w14:paraId="22986B35" w14:textId="6B161BE8" w:rsidR="001B0E88" w:rsidRPr="0099049E" w:rsidRDefault="00AF4DFF" w:rsidP="0063462B">
            <w:pPr>
              <w:spacing w:line="360" w:lineRule="auto"/>
              <w:jc w:val="both"/>
              <w:rPr>
                <w:rFonts w:ascii="Arial" w:hAnsi="Arial" w:cs="Arial"/>
                <w:sz w:val="24"/>
                <w:szCs w:val="24"/>
                <w:lang w:val="es-ES"/>
              </w:rPr>
            </w:pPr>
            <w:r w:rsidRPr="0099049E">
              <w:rPr>
                <w:rFonts w:ascii="Arial" w:hAnsi="Arial" w:cs="Arial"/>
                <w:bCs/>
                <w:sz w:val="24"/>
                <w:szCs w:val="24"/>
              </w:rPr>
              <w:t>Figura 2.</w:t>
            </w:r>
          </w:p>
        </w:tc>
        <w:tc>
          <w:tcPr>
            <w:tcW w:w="6095" w:type="dxa"/>
          </w:tcPr>
          <w:p w14:paraId="32C15F9B" w14:textId="03A87BD2" w:rsidR="001B0E88" w:rsidRPr="0099049E" w:rsidRDefault="00AF4DFF" w:rsidP="0063462B">
            <w:pPr>
              <w:spacing w:line="360" w:lineRule="auto"/>
              <w:ind w:right="-113"/>
              <w:jc w:val="both"/>
              <w:rPr>
                <w:rFonts w:ascii="Arial" w:hAnsi="Arial" w:cs="Arial"/>
                <w:sz w:val="24"/>
                <w:szCs w:val="24"/>
              </w:rPr>
            </w:pPr>
            <w:r w:rsidRPr="0099049E">
              <w:rPr>
                <w:rFonts w:ascii="Arial" w:hAnsi="Arial" w:cs="Arial"/>
                <w:bCs/>
                <w:sz w:val="24"/>
                <w:szCs w:val="24"/>
              </w:rPr>
              <w:t>Mapa 1</w:t>
            </w:r>
            <w:r w:rsidRPr="0099049E">
              <w:rPr>
                <w:rFonts w:ascii="Arial" w:hAnsi="Arial" w:cs="Arial"/>
                <w:b/>
                <w:bCs/>
                <w:sz w:val="24"/>
                <w:szCs w:val="24"/>
              </w:rPr>
              <w:t>.</w:t>
            </w:r>
            <w:r w:rsidRPr="0099049E">
              <w:rPr>
                <w:rFonts w:ascii="Arial" w:hAnsi="Arial" w:cs="Arial"/>
                <w:sz w:val="24"/>
                <w:szCs w:val="24"/>
              </w:rPr>
              <w:t xml:space="preserve"> Erradicación del gusano barrenador del             ganado de los EUA, México y Centroamérica.</w:t>
            </w:r>
          </w:p>
        </w:tc>
        <w:tc>
          <w:tcPr>
            <w:tcW w:w="1036" w:type="dxa"/>
          </w:tcPr>
          <w:p w14:paraId="3F7D895C" w14:textId="6DB60535" w:rsidR="001B0E88" w:rsidRPr="0099049E" w:rsidRDefault="00AF4DFF" w:rsidP="0063462B">
            <w:pPr>
              <w:spacing w:line="360" w:lineRule="auto"/>
              <w:jc w:val="both"/>
              <w:rPr>
                <w:rFonts w:ascii="Arial" w:hAnsi="Arial" w:cs="Arial"/>
                <w:sz w:val="24"/>
                <w:szCs w:val="24"/>
                <w:lang w:val="es-ES"/>
              </w:rPr>
            </w:pPr>
            <w:r w:rsidRPr="0099049E">
              <w:rPr>
                <w:rFonts w:ascii="Arial" w:hAnsi="Arial" w:cs="Arial"/>
                <w:sz w:val="24"/>
                <w:szCs w:val="24"/>
                <w:lang w:val="es-ES"/>
              </w:rPr>
              <w:t>13</w:t>
            </w:r>
          </w:p>
        </w:tc>
      </w:tr>
      <w:tr w:rsidR="00AF4DFF" w:rsidRPr="0099049E" w14:paraId="0D976B87" w14:textId="77777777" w:rsidTr="00851D56">
        <w:tc>
          <w:tcPr>
            <w:tcW w:w="1413" w:type="dxa"/>
          </w:tcPr>
          <w:p w14:paraId="4834979A" w14:textId="276EC196" w:rsidR="00AF4DFF" w:rsidRPr="0099049E" w:rsidRDefault="00AF4DFF" w:rsidP="0063462B">
            <w:pPr>
              <w:spacing w:line="360" w:lineRule="auto"/>
              <w:jc w:val="both"/>
              <w:rPr>
                <w:rFonts w:ascii="Arial" w:hAnsi="Arial" w:cs="Arial"/>
                <w:bCs/>
                <w:sz w:val="24"/>
                <w:szCs w:val="24"/>
              </w:rPr>
            </w:pPr>
            <w:r w:rsidRPr="0099049E">
              <w:rPr>
                <w:rFonts w:ascii="Arial" w:hAnsi="Arial" w:cs="Arial"/>
                <w:bCs/>
                <w:sz w:val="24"/>
                <w:szCs w:val="24"/>
              </w:rPr>
              <w:t>Figura</w:t>
            </w:r>
            <w:r w:rsidR="006038DA" w:rsidRPr="0099049E">
              <w:rPr>
                <w:rFonts w:ascii="Arial" w:hAnsi="Arial" w:cs="Arial"/>
                <w:bCs/>
                <w:sz w:val="24"/>
                <w:szCs w:val="24"/>
              </w:rPr>
              <w:t xml:space="preserve"> </w:t>
            </w:r>
            <w:r w:rsidRPr="0099049E">
              <w:rPr>
                <w:rFonts w:ascii="Arial" w:hAnsi="Arial" w:cs="Arial"/>
                <w:bCs/>
                <w:sz w:val="24"/>
                <w:szCs w:val="24"/>
              </w:rPr>
              <w:t>3.</w:t>
            </w:r>
          </w:p>
        </w:tc>
        <w:tc>
          <w:tcPr>
            <w:tcW w:w="6095" w:type="dxa"/>
          </w:tcPr>
          <w:p w14:paraId="24A8B874" w14:textId="62471C2A" w:rsidR="00AF4DFF" w:rsidRPr="0099049E" w:rsidRDefault="00AF4DFF" w:rsidP="0063462B">
            <w:pPr>
              <w:spacing w:line="360" w:lineRule="auto"/>
              <w:jc w:val="both"/>
              <w:rPr>
                <w:rFonts w:ascii="Arial" w:hAnsi="Arial" w:cs="Arial"/>
                <w:sz w:val="24"/>
                <w:szCs w:val="24"/>
              </w:rPr>
            </w:pPr>
            <w:r w:rsidRPr="0099049E">
              <w:rPr>
                <w:rFonts w:ascii="Arial" w:hAnsi="Arial" w:cs="Arial"/>
                <w:bCs/>
                <w:sz w:val="24"/>
                <w:szCs w:val="24"/>
              </w:rPr>
              <w:t>Mapa 2</w:t>
            </w:r>
            <w:r w:rsidRPr="0099049E">
              <w:rPr>
                <w:rFonts w:ascii="Arial" w:hAnsi="Arial" w:cs="Arial"/>
                <w:sz w:val="24"/>
                <w:szCs w:val="24"/>
              </w:rPr>
              <w:t>. Estatus de C. hominivorax en América (OIE, 2020).</w:t>
            </w:r>
          </w:p>
        </w:tc>
        <w:tc>
          <w:tcPr>
            <w:tcW w:w="1036" w:type="dxa"/>
          </w:tcPr>
          <w:p w14:paraId="77B8F4E2" w14:textId="4DAD992A" w:rsidR="00AF4DFF" w:rsidRPr="0099049E" w:rsidRDefault="00AF4DFF" w:rsidP="0063462B">
            <w:pPr>
              <w:spacing w:line="360" w:lineRule="auto"/>
              <w:jc w:val="both"/>
              <w:rPr>
                <w:rFonts w:ascii="Arial" w:hAnsi="Arial" w:cs="Arial"/>
                <w:sz w:val="24"/>
                <w:szCs w:val="24"/>
                <w:lang w:val="es-ES"/>
              </w:rPr>
            </w:pPr>
            <w:r w:rsidRPr="0099049E">
              <w:rPr>
                <w:rFonts w:ascii="Arial" w:hAnsi="Arial" w:cs="Arial"/>
                <w:sz w:val="24"/>
                <w:szCs w:val="24"/>
                <w:lang w:val="es-ES"/>
              </w:rPr>
              <w:t>14</w:t>
            </w:r>
          </w:p>
        </w:tc>
      </w:tr>
      <w:tr w:rsidR="00AF4DFF" w:rsidRPr="0099049E" w14:paraId="0C59F56C" w14:textId="77777777" w:rsidTr="00851D56">
        <w:tc>
          <w:tcPr>
            <w:tcW w:w="1413" w:type="dxa"/>
          </w:tcPr>
          <w:p w14:paraId="760880DA" w14:textId="6EC8B2DE" w:rsidR="00AF4DFF" w:rsidRPr="0099049E" w:rsidRDefault="00AF4DFF" w:rsidP="0063462B">
            <w:pPr>
              <w:spacing w:line="360" w:lineRule="auto"/>
              <w:jc w:val="both"/>
              <w:rPr>
                <w:rFonts w:ascii="Arial" w:hAnsi="Arial" w:cs="Arial"/>
                <w:bCs/>
                <w:sz w:val="24"/>
                <w:szCs w:val="24"/>
              </w:rPr>
            </w:pPr>
            <w:r w:rsidRPr="0099049E">
              <w:rPr>
                <w:rFonts w:ascii="Arial" w:hAnsi="Arial" w:cs="Arial"/>
                <w:bCs/>
                <w:sz w:val="24"/>
                <w:szCs w:val="24"/>
              </w:rPr>
              <w:t>Figura 4.</w:t>
            </w:r>
          </w:p>
        </w:tc>
        <w:tc>
          <w:tcPr>
            <w:tcW w:w="6095" w:type="dxa"/>
          </w:tcPr>
          <w:p w14:paraId="3F442375" w14:textId="1B4DBC1E" w:rsidR="00AF4DFF" w:rsidRPr="0099049E" w:rsidRDefault="00AF4DFF" w:rsidP="0063462B">
            <w:pPr>
              <w:spacing w:line="360" w:lineRule="auto"/>
              <w:jc w:val="both"/>
              <w:rPr>
                <w:rFonts w:ascii="Arial" w:hAnsi="Arial" w:cs="Arial"/>
                <w:bCs/>
                <w:sz w:val="24"/>
                <w:szCs w:val="24"/>
              </w:rPr>
            </w:pPr>
            <w:r w:rsidRPr="0099049E">
              <w:rPr>
                <w:rFonts w:ascii="Arial" w:hAnsi="Arial" w:cs="Arial"/>
                <w:sz w:val="24"/>
                <w:szCs w:val="24"/>
              </w:rPr>
              <w:t>Resumen de eventos importantes GBG 2003</w:t>
            </w:r>
          </w:p>
        </w:tc>
        <w:tc>
          <w:tcPr>
            <w:tcW w:w="1036" w:type="dxa"/>
          </w:tcPr>
          <w:p w14:paraId="34110783" w14:textId="1614576A" w:rsidR="00AF4DFF" w:rsidRPr="0099049E" w:rsidRDefault="00AF4DFF" w:rsidP="0063462B">
            <w:pPr>
              <w:spacing w:line="360" w:lineRule="auto"/>
              <w:jc w:val="both"/>
              <w:rPr>
                <w:rFonts w:ascii="Arial" w:hAnsi="Arial" w:cs="Arial"/>
                <w:sz w:val="24"/>
                <w:szCs w:val="24"/>
                <w:lang w:val="es-ES"/>
              </w:rPr>
            </w:pPr>
            <w:r w:rsidRPr="0099049E">
              <w:rPr>
                <w:rFonts w:ascii="Arial" w:hAnsi="Arial" w:cs="Arial"/>
                <w:sz w:val="24"/>
                <w:szCs w:val="24"/>
                <w:lang w:val="es-ES"/>
              </w:rPr>
              <w:t>18</w:t>
            </w:r>
          </w:p>
        </w:tc>
      </w:tr>
      <w:tr w:rsidR="00AF4DFF" w:rsidRPr="0099049E" w14:paraId="2E0A1029" w14:textId="77777777" w:rsidTr="00851D56">
        <w:tc>
          <w:tcPr>
            <w:tcW w:w="1413" w:type="dxa"/>
          </w:tcPr>
          <w:p w14:paraId="50C446B0" w14:textId="1276E336" w:rsidR="00AF4DFF" w:rsidRPr="0099049E" w:rsidRDefault="00AF4DFF" w:rsidP="0063462B">
            <w:pPr>
              <w:spacing w:line="360" w:lineRule="auto"/>
              <w:jc w:val="both"/>
              <w:rPr>
                <w:rFonts w:ascii="Arial" w:hAnsi="Arial" w:cs="Arial"/>
                <w:bCs/>
                <w:sz w:val="24"/>
                <w:szCs w:val="24"/>
              </w:rPr>
            </w:pPr>
            <w:r w:rsidRPr="0099049E">
              <w:rPr>
                <w:rFonts w:ascii="Arial" w:hAnsi="Arial" w:cs="Arial"/>
                <w:bCs/>
                <w:sz w:val="24"/>
                <w:szCs w:val="24"/>
              </w:rPr>
              <w:t>Figura 5.</w:t>
            </w:r>
          </w:p>
        </w:tc>
        <w:tc>
          <w:tcPr>
            <w:tcW w:w="6095" w:type="dxa"/>
          </w:tcPr>
          <w:p w14:paraId="14D8B784" w14:textId="7339577C" w:rsidR="00AF4DFF" w:rsidRPr="0099049E" w:rsidRDefault="00AF4DFF" w:rsidP="0063462B">
            <w:pPr>
              <w:spacing w:line="360" w:lineRule="auto"/>
              <w:jc w:val="both"/>
              <w:rPr>
                <w:rFonts w:ascii="Arial" w:hAnsi="Arial" w:cs="Arial"/>
                <w:sz w:val="24"/>
                <w:szCs w:val="24"/>
              </w:rPr>
            </w:pPr>
            <w:r w:rsidRPr="0099049E">
              <w:rPr>
                <w:rFonts w:ascii="Arial" w:hAnsi="Arial" w:cs="Arial"/>
                <w:sz w:val="24"/>
                <w:szCs w:val="24"/>
              </w:rPr>
              <w:t>Brote GBG Chiapas Análisis e incidencias del 05 de febrero al 30 de mayo de 2003.</w:t>
            </w:r>
          </w:p>
        </w:tc>
        <w:tc>
          <w:tcPr>
            <w:tcW w:w="1036" w:type="dxa"/>
          </w:tcPr>
          <w:p w14:paraId="5904F3CE" w14:textId="323F00DF" w:rsidR="00AF4DFF" w:rsidRPr="0099049E" w:rsidRDefault="00EA2624" w:rsidP="0063462B">
            <w:pPr>
              <w:spacing w:line="360" w:lineRule="auto"/>
              <w:jc w:val="both"/>
              <w:rPr>
                <w:rFonts w:ascii="Arial" w:hAnsi="Arial" w:cs="Arial"/>
                <w:sz w:val="24"/>
                <w:szCs w:val="24"/>
                <w:lang w:val="es-ES"/>
              </w:rPr>
            </w:pPr>
            <w:r w:rsidRPr="0099049E">
              <w:rPr>
                <w:rFonts w:ascii="Arial" w:hAnsi="Arial" w:cs="Arial"/>
                <w:sz w:val="24"/>
                <w:szCs w:val="24"/>
                <w:lang w:val="es-ES"/>
              </w:rPr>
              <w:t>19</w:t>
            </w:r>
          </w:p>
        </w:tc>
      </w:tr>
      <w:tr w:rsidR="006038DA" w:rsidRPr="0099049E" w14:paraId="44537483" w14:textId="77777777" w:rsidTr="00851D56">
        <w:tc>
          <w:tcPr>
            <w:tcW w:w="1413" w:type="dxa"/>
          </w:tcPr>
          <w:p w14:paraId="29BCDEDE" w14:textId="5D5D5EA9" w:rsidR="006038DA" w:rsidRPr="0099049E" w:rsidRDefault="006038DA" w:rsidP="0063462B">
            <w:pPr>
              <w:spacing w:line="360" w:lineRule="auto"/>
              <w:jc w:val="both"/>
              <w:rPr>
                <w:rFonts w:ascii="Arial" w:hAnsi="Arial" w:cs="Arial"/>
                <w:bCs/>
                <w:sz w:val="24"/>
                <w:szCs w:val="24"/>
              </w:rPr>
            </w:pPr>
            <w:r w:rsidRPr="0099049E">
              <w:rPr>
                <w:rFonts w:ascii="Arial" w:hAnsi="Arial" w:cs="Arial"/>
                <w:bCs/>
                <w:sz w:val="24"/>
                <w:szCs w:val="24"/>
              </w:rPr>
              <w:t>Figura 6</w:t>
            </w:r>
            <w:r w:rsidRPr="0099049E">
              <w:rPr>
                <w:rFonts w:ascii="Arial" w:hAnsi="Arial" w:cs="Arial"/>
                <w:sz w:val="24"/>
                <w:szCs w:val="24"/>
              </w:rPr>
              <w:t>.</w:t>
            </w:r>
          </w:p>
        </w:tc>
        <w:tc>
          <w:tcPr>
            <w:tcW w:w="6095" w:type="dxa"/>
          </w:tcPr>
          <w:p w14:paraId="4DBEB3B4" w14:textId="648A135D" w:rsidR="006038DA" w:rsidRPr="0099049E" w:rsidRDefault="006038DA" w:rsidP="0063462B">
            <w:pPr>
              <w:spacing w:line="360" w:lineRule="auto"/>
              <w:jc w:val="both"/>
              <w:rPr>
                <w:rFonts w:ascii="Arial" w:hAnsi="Arial" w:cs="Arial"/>
                <w:sz w:val="24"/>
                <w:szCs w:val="24"/>
              </w:rPr>
            </w:pPr>
            <w:r w:rsidRPr="0099049E">
              <w:rPr>
                <w:rFonts w:ascii="Arial" w:hAnsi="Arial" w:cs="Arial"/>
                <w:sz w:val="24"/>
                <w:szCs w:val="24"/>
              </w:rPr>
              <w:t>Brote GBG Chiapas Análisis e incidencias por semana epidemiológica hasta el 30 de mayo de 2003.</w:t>
            </w:r>
          </w:p>
        </w:tc>
        <w:tc>
          <w:tcPr>
            <w:tcW w:w="1036" w:type="dxa"/>
          </w:tcPr>
          <w:p w14:paraId="2800DE0E" w14:textId="46AA2FFB" w:rsidR="006038DA" w:rsidRPr="0099049E" w:rsidRDefault="006038DA" w:rsidP="0063462B">
            <w:pPr>
              <w:spacing w:line="360" w:lineRule="auto"/>
              <w:jc w:val="both"/>
              <w:rPr>
                <w:rFonts w:ascii="Arial" w:hAnsi="Arial" w:cs="Arial"/>
                <w:sz w:val="24"/>
                <w:szCs w:val="24"/>
                <w:lang w:val="es-ES"/>
              </w:rPr>
            </w:pPr>
            <w:r w:rsidRPr="0099049E">
              <w:rPr>
                <w:rFonts w:ascii="Arial" w:hAnsi="Arial" w:cs="Arial"/>
                <w:sz w:val="24"/>
                <w:szCs w:val="24"/>
                <w:lang w:val="es-ES"/>
              </w:rPr>
              <w:t>20</w:t>
            </w:r>
          </w:p>
        </w:tc>
      </w:tr>
      <w:tr w:rsidR="006038DA" w:rsidRPr="0099049E" w14:paraId="2CBA9338" w14:textId="77777777" w:rsidTr="00851D56">
        <w:tc>
          <w:tcPr>
            <w:tcW w:w="1413" w:type="dxa"/>
          </w:tcPr>
          <w:p w14:paraId="41E2A5DB" w14:textId="747BF2C5" w:rsidR="006038DA" w:rsidRPr="0099049E" w:rsidRDefault="00EA2624" w:rsidP="0063462B">
            <w:pPr>
              <w:spacing w:line="360" w:lineRule="auto"/>
              <w:jc w:val="both"/>
              <w:rPr>
                <w:rFonts w:ascii="Arial" w:hAnsi="Arial" w:cs="Arial"/>
                <w:bCs/>
                <w:sz w:val="24"/>
                <w:szCs w:val="24"/>
              </w:rPr>
            </w:pPr>
            <w:r w:rsidRPr="0099049E">
              <w:rPr>
                <w:rFonts w:ascii="Arial" w:hAnsi="Arial" w:cs="Arial"/>
                <w:bCs/>
                <w:sz w:val="24"/>
                <w:szCs w:val="24"/>
              </w:rPr>
              <w:t>Figura 7.</w:t>
            </w:r>
          </w:p>
        </w:tc>
        <w:tc>
          <w:tcPr>
            <w:tcW w:w="6095" w:type="dxa"/>
          </w:tcPr>
          <w:p w14:paraId="2F018FE3" w14:textId="5BE2AC09" w:rsidR="006038DA" w:rsidRPr="0099049E" w:rsidRDefault="00EA2624" w:rsidP="0063462B">
            <w:pPr>
              <w:spacing w:line="360" w:lineRule="auto"/>
              <w:jc w:val="both"/>
              <w:rPr>
                <w:rFonts w:ascii="Arial" w:hAnsi="Arial" w:cs="Arial"/>
                <w:sz w:val="24"/>
                <w:szCs w:val="24"/>
              </w:rPr>
            </w:pPr>
            <w:r w:rsidRPr="0099049E">
              <w:rPr>
                <w:rFonts w:ascii="Arial" w:hAnsi="Arial" w:cs="Arial"/>
                <w:sz w:val="24"/>
                <w:szCs w:val="24"/>
              </w:rPr>
              <w:t>Operativo GBG 2003</w:t>
            </w:r>
            <w:r w:rsidR="00851D56">
              <w:rPr>
                <w:rFonts w:ascii="Arial" w:hAnsi="Arial" w:cs="Arial"/>
                <w:sz w:val="24"/>
                <w:szCs w:val="24"/>
              </w:rPr>
              <w:t>, Chiapas. Escenarios de riesgo</w:t>
            </w:r>
          </w:p>
        </w:tc>
        <w:tc>
          <w:tcPr>
            <w:tcW w:w="1036" w:type="dxa"/>
          </w:tcPr>
          <w:p w14:paraId="69F9BC52" w14:textId="4C925EB1" w:rsidR="006038DA" w:rsidRPr="0099049E" w:rsidRDefault="00EA2624" w:rsidP="0063462B">
            <w:pPr>
              <w:spacing w:line="360" w:lineRule="auto"/>
              <w:jc w:val="both"/>
              <w:rPr>
                <w:rFonts w:ascii="Arial" w:hAnsi="Arial" w:cs="Arial"/>
                <w:sz w:val="24"/>
                <w:szCs w:val="24"/>
                <w:lang w:val="es-ES"/>
              </w:rPr>
            </w:pPr>
            <w:r w:rsidRPr="0099049E">
              <w:rPr>
                <w:rFonts w:ascii="Arial" w:hAnsi="Arial" w:cs="Arial"/>
                <w:sz w:val="24"/>
                <w:szCs w:val="24"/>
                <w:lang w:val="es-ES"/>
              </w:rPr>
              <w:t>21</w:t>
            </w:r>
          </w:p>
        </w:tc>
      </w:tr>
      <w:tr w:rsidR="006038DA" w:rsidRPr="0099049E" w14:paraId="6D43DF16" w14:textId="77777777" w:rsidTr="00851D56">
        <w:tc>
          <w:tcPr>
            <w:tcW w:w="1413" w:type="dxa"/>
          </w:tcPr>
          <w:p w14:paraId="5082D469" w14:textId="6291BFBE" w:rsidR="006038DA" w:rsidRPr="0099049E" w:rsidRDefault="0099049E" w:rsidP="0063462B">
            <w:pPr>
              <w:spacing w:line="360" w:lineRule="auto"/>
              <w:jc w:val="both"/>
              <w:rPr>
                <w:rFonts w:ascii="Arial" w:hAnsi="Arial" w:cs="Arial"/>
                <w:bCs/>
                <w:sz w:val="24"/>
                <w:szCs w:val="24"/>
              </w:rPr>
            </w:pPr>
            <w:r w:rsidRPr="0099049E">
              <w:rPr>
                <w:rFonts w:ascii="Arial" w:hAnsi="Arial" w:cs="Arial"/>
                <w:bCs/>
                <w:sz w:val="24"/>
                <w:szCs w:val="24"/>
              </w:rPr>
              <w:t>Figura 8.</w:t>
            </w:r>
          </w:p>
        </w:tc>
        <w:tc>
          <w:tcPr>
            <w:tcW w:w="6095" w:type="dxa"/>
          </w:tcPr>
          <w:p w14:paraId="461BAD9D" w14:textId="50CCFB14" w:rsidR="006038DA" w:rsidRPr="0099049E" w:rsidRDefault="00851D56" w:rsidP="0063462B">
            <w:pPr>
              <w:spacing w:line="360" w:lineRule="auto"/>
              <w:jc w:val="both"/>
              <w:rPr>
                <w:rFonts w:ascii="Arial" w:hAnsi="Arial" w:cs="Arial"/>
                <w:sz w:val="24"/>
                <w:szCs w:val="24"/>
              </w:rPr>
            </w:pPr>
            <w:r w:rsidRPr="003A0E0A">
              <w:rPr>
                <w:rFonts w:ascii="Arial" w:hAnsi="Arial" w:cs="Arial"/>
                <w:sz w:val="24"/>
                <w:szCs w:val="24"/>
              </w:rPr>
              <w:t>Animales movilizados de las áreas de riesgo hacia el interior y exterior de la república mexicana</w:t>
            </w:r>
          </w:p>
        </w:tc>
        <w:tc>
          <w:tcPr>
            <w:tcW w:w="1036" w:type="dxa"/>
          </w:tcPr>
          <w:p w14:paraId="2EE04856" w14:textId="1CE838C7" w:rsidR="006038DA" w:rsidRPr="0099049E" w:rsidRDefault="0099049E" w:rsidP="0063462B">
            <w:pPr>
              <w:spacing w:line="360" w:lineRule="auto"/>
              <w:jc w:val="both"/>
              <w:rPr>
                <w:rFonts w:ascii="Arial" w:hAnsi="Arial" w:cs="Arial"/>
                <w:sz w:val="24"/>
                <w:szCs w:val="24"/>
                <w:lang w:val="es-ES"/>
              </w:rPr>
            </w:pPr>
            <w:r w:rsidRPr="0099049E">
              <w:rPr>
                <w:rFonts w:ascii="Arial" w:hAnsi="Arial" w:cs="Arial"/>
                <w:sz w:val="24"/>
                <w:szCs w:val="24"/>
                <w:lang w:val="es-ES"/>
              </w:rPr>
              <w:t>26</w:t>
            </w:r>
          </w:p>
        </w:tc>
      </w:tr>
      <w:tr w:rsidR="0099049E" w:rsidRPr="0099049E" w14:paraId="5E35789B" w14:textId="77777777" w:rsidTr="00851D56">
        <w:tc>
          <w:tcPr>
            <w:tcW w:w="1413" w:type="dxa"/>
          </w:tcPr>
          <w:p w14:paraId="73CC7E1B" w14:textId="36CC37C2" w:rsidR="0099049E" w:rsidRPr="0099049E" w:rsidRDefault="0099049E" w:rsidP="0063462B">
            <w:pPr>
              <w:tabs>
                <w:tab w:val="left" w:pos="611"/>
              </w:tabs>
              <w:spacing w:line="360" w:lineRule="auto"/>
              <w:jc w:val="both"/>
              <w:rPr>
                <w:rFonts w:ascii="Arial" w:hAnsi="Arial" w:cs="Arial"/>
                <w:bCs/>
                <w:sz w:val="24"/>
                <w:szCs w:val="24"/>
              </w:rPr>
            </w:pPr>
            <w:r>
              <w:rPr>
                <w:rFonts w:ascii="Arial" w:hAnsi="Arial" w:cs="Arial"/>
                <w:bCs/>
                <w:sz w:val="24"/>
                <w:szCs w:val="24"/>
              </w:rPr>
              <w:t>Figura 9.</w:t>
            </w:r>
          </w:p>
        </w:tc>
        <w:tc>
          <w:tcPr>
            <w:tcW w:w="6095" w:type="dxa"/>
          </w:tcPr>
          <w:p w14:paraId="070EB7B7" w14:textId="69BE70EA" w:rsidR="0099049E" w:rsidRPr="0099049E" w:rsidRDefault="006C7296" w:rsidP="0063462B">
            <w:pPr>
              <w:spacing w:line="360" w:lineRule="auto"/>
              <w:jc w:val="both"/>
              <w:rPr>
                <w:rFonts w:ascii="Arial" w:hAnsi="Arial" w:cs="Arial"/>
                <w:sz w:val="24"/>
                <w:szCs w:val="24"/>
              </w:rPr>
            </w:pPr>
            <w:r w:rsidRPr="00104381">
              <w:rPr>
                <w:rFonts w:ascii="Arial" w:hAnsi="Arial" w:cs="Arial"/>
                <w:sz w:val="24"/>
                <w:szCs w:val="24"/>
              </w:rPr>
              <w:t>Presentación de casos de GBG por tipo de herida hasta el 30 de mayo de 2003</w:t>
            </w:r>
            <w:r>
              <w:rPr>
                <w:rFonts w:ascii="Arial" w:hAnsi="Arial" w:cs="Arial"/>
                <w:sz w:val="24"/>
                <w:szCs w:val="24"/>
              </w:rPr>
              <w:t>.</w:t>
            </w:r>
          </w:p>
        </w:tc>
        <w:tc>
          <w:tcPr>
            <w:tcW w:w="1036" w:type="dxa"/>
          </w:tcPr>
          <w:p w14:paraId="5AAA9C27" w14:textId="469ED110" w:rsidR="0099049E" w:rsidRPr="0099049E" w:rsidRDefault="00851D56" w:rsidP="0063462B">
            <w:pPr>
              <w:spacing w:line="360" w:lineRule="auto"/>
              <w:jc w:val="both"/>
              <w:rPr>
                <w:rFonts w:ascii="Arial" w:hAnsi="Arial" w:cs="Arial"/>
                <w:sz w:val="24"/>
                <w:szCs w:val="24"/>
                <w:lang w:val="es-ES"/>
              </w:rPr>
            </w:pPr>
            <w:r>
              <w:rPr>
                <w:rFonts w:ascii="Arial" w:hAnsi="Arial" w:cs="Arial"/>
                <w:sz w:val="24"/>
                <w:szCs w:val="24"/>
                <w:lang w:val="es-ES"/>
              </w:rPr>
              <w:t>27</w:t>
            </w:r>
          </w:p>
        </w:tc>
      </w:tr>
      <w:tr w:rsidR="0099049E" w:rsidRPr="0099049E" w14:paraId="76104D45" w14:textId="77777777" w:rsidTr="00851D56">
        <w:tc>
          <w:tcPr>
            <w:tcW w:w="1413" w:type="dxa"/>
          </w:tcPr>
          <w:p w14:paraId="25038453" w14:textId="18CCFF1F" w:rsidR="0099049E" w:rsidRPr="0099049E" w:rsidRDefault="00851D56" w:rsidP="0063462B">
            <w:pPr>
              <w:spacing w:line="360" w:lineRule="auto"/>
              <w:jc w:val="both"/>
              <w:rPr>
                <w:rFonts w:ascii="Arial" w:hAnsi="Arial" w:cs="Arial"/>
                <w:bCs/>
                <w:sz w:val="24"/>
                <w:szCs w:val="24"/>
              </w:rPr>
            </w:pPr>
            <w:r>
              <w:rPr>
                <w:rFonts w:ascii="Arial" w:hAnsi="Arial" w:cs="Arial"/>
                <w:bCs/>
                <w:sz w:val="24"/>
                <w:szCs w:val="24"/>
              </w:rPr>
              <w:t>Figura 10.</w:t>
            </w:r>
          </w:p>
        </w:tc>
        <w:tc>
          <w:tcPr>
            <w:tcW w:w="6095" w:type="dxa"/>
          </w:tcPr>
          <w:p w14:paraId="12F83CA5" w14:textId="7FCB2EEF" w:rsidR="0099049E" w:rsidRPr="0099049E" w:rsidRDefault="00851D56" w:rsidP="0063462B">
            <w:pPr>
              <w:tabs>
                <w:tab w:val="left" w:pos="1832"/>
              </w:tabs>
              <w:spacing w:line="360" w:lineRule="auto"/>
              <w:jc w:val="both"/>
              <w:rPr>
                <w:rFonts w:ascii="Arial" w:hAnsi="Arial" w:cs="Arial"/>
                <w:sz w:val="24"/>
                <w:szCs w:val="24"/>
              </w:rPr>
            </w:pPr>
            <w:r w:rsidRPr="00104381">
              <w:rPr>
                <w:rFonts w:ascii="Arial" w:hAnsi="Arial" w:cs="Arial"/>
                <w:sz w:val="24"/>
                <w:szCs w:val="24"/>
              </w:rPr>
              <w:t>Especies afectadas por GBG hasta el 30 de mayo de 2003</w:t>
            </w:r>
            <w:r>
              <w:rPr>
                <w:rFonts w:ascii="Arial" w:hAnsi="Arial" w:cs="Arial"/>
                <w:sz w:val="24"/>
                <w:szCs w:val="24"/>
              </w:rPr>
              <w:t>.</w:t>
            </w:r>
          </w:p>
        </w:tc>
        <w:tc>
          <w:tcPr>
            <w:tcW w:w="1036" w:type="dxa"/>
          </w:tcPr>
          <w:p w14:paraId="583B4D46" w14:textId="56114871" w:rsidR="0099049E" w:rsidRPr="0099049E" w:rsidRDefault="00851D56" w:rsidP="0063462B">
            <w:pPr>
              <w:spacing w:line="360" w:lineRule="auto"/>
              <w:jc w:val="both"/>
              <w:rPr>
                <w:rFonts w:ascii="Arial" w:hAnsi="Arial" w:cs="Arial"/>
                <w:sz w:val="24"/>
                <w:szCs w:val="24"/>
                <w:lang w:val="es-ES"/>
              </w:rPr>
            </w:pPr>
            <w:r>
              <w:rPr>
                <w:rFonts w:ascii="Arial" w:hAnsi="Arial" w:cs="Arial"/>
                <w:sz w:val="24"/>
                <w:szCs w:val="24"/>
                <w:lang w:val="es-ES"/>
              </w:rPr>
              <w:t>27</w:t>
            </w:r>
          </w:p>
        </w:tc>
      </w:tr>
      <w:tr w:rsidR="0099049E" w:rsidRPr="0099049E" w14:paraId="17E58F08" w14:textId="77777777" w:rsidTr="00851D56">
        <w:tc>
          <w:tcPr>
            <w:tcW w:w="1413" w:type="dxa"/>
          </w:tcPr>
          <w:p w14:paraId="0A7CC70E" w14:textId="0B63F7C5" w:rsidR="0099049E" w:rsidRPr="0099049E" w:rsidRDefault="00851D56" w:rsidP="0063462B">
            <w:pPr>
              <w:spacing w:line="360" w:lineRule="auto"/>
              <w:jc w:val="both"/>
              <w:rPr>
                <w:rFonts w:ascii="Arial" w:hAnsi="Arial" w:cs="Arial"/>
                <w:bCs/>
                <w:sz w:val="24"/>
                <w:szCs w:val="24"/>
              </w:rPr>
            </w:pPr>
            <w:r>
              <w:rPr>
                <w:rFonts w:ascii="Arial" w:hAnsi="Arial" w:cs="Arial"/>
                <w:bCs/>
                <w:sz w:val="24"/>
                <w:szCs w:val="24"/>
              </w:rPr>
              <w:t>Figura 11.</w:t>
            </w:r>
          </w:p>
        </w:tc>
        <w:tc>
          <w:tcPr>
            <w:tcW w:w="6095" w:type="dxa"/>
          </w:tcPr>
          <w:p w14:paraId="6FED1D07" w14:textId="7A422D6F" w:rsidR="0099049E" w:rsidRPr="0099049E" w:rsidRDefault="00851D56" w:rsidP="0063462B">
            <w:pPr>
              <w:spacing w:line="360" w:lineRule="auto"/>
              <w:jc w:val="both"/>
              <w:rPr>
                <w:rFonts w:ascii="Arial" w:hAnsi="Arial" w:cs="Arial"/>
                <w:sz w:val="24"/>
                <w:szCs w:val="24"/>
              </w:rPr>
            </w:pPr>
            <w:r w:rsidRPr="00363BFC">
              <w:rPr>
                <w:rFonts w:ascii="Arial" w:hAnsi="Arial" w:cs="Arial"/>
                <w:sz w:val="24"/>
                <w:szCs w:val="24"/>
              </w:rPr>
              <w:t>Presentación de casos de GBG por tipo de herida hasta el 30 de mayo de 2003</w:t>
            </w:r>
            <w:r>
              <w:rPr>
                <w:rFonts w:ascii="Arial" w:hAnsi="Arial" w:cs="Arial"/>
                <w:sz w:val="24"/>
                <w:szCs w:val="24"/>
              </w:rPr>
              <w:t>.</w:t>
            </w:r>
          </w:p>
        </w:tc>
        <w:tc>
          <w:tcPr>
            <w:tcW w:w="1036" w:type="dxa"/>
          </w:tcPr>
          <w:p w14:paraId="767F978A" w14:textId="6F056584" w:rsidR="0099049E" w:rsidRPr="0099049E" w:rsidRDefault="00851D56" w:rsidP="0063462B">
            <w:pPr>
              <w:spacing w:line="360" w:lineRule="auto"/>
              <w:jc w:val="both"/>
              <w:rPr>
                <w:rFonts w:ascii="Arial" w:hAnsi="Arial" w:cs="Arial"/>
                <w:sz w:val="24"/>
                <w:szCs w:val="24"/>
                <w:lang w:val="es-ES"/>
              </w:rPr>
            </w:pPr>
            <w:r>
              <w:rPr>
                <w:rFonts w:ascii="Arial" w:hAnsi="Arial" w:cs="Arial"/>
                <w:sz w:val="24"/>
                <w:szCs w:val="24"/>
                <w:lang w:val="es-ES"/>
              </w:rPr>
              <w:t>28</w:t>
            </w:r>
          </w:p>
        </w:tc>
      </w:tr>
      <w:tr w:rsidR="00777841" w:rsidRPr="0099049E" w14:paraId="0A6118BA" w14:textId="77777777" w:rsidTr="00851D56">
        <w:tc>
          <w:tcPr>
            <w:tcW w:w="1413" w:type="dxa"/>
          </w:tcPr>
          <w:p w14:paraId="40094D92" w14:textId="4C638300" w:rsidR="00777841" w:rsidRDefault="00777841" w:rsidP="0063462B">
            <w:pPr>
              <w:spacing w:line="360" w:lineRule="auto"/>
              <w:jc w:val="both"/>
              <w:rPr>
                <w:rFonts w:ascii="Arial" w:hAnsi="Arial" w:cs="Arial"/>
                <w:bCs/>
                <w:sz w:val="24"/>
                <w:szCs w:val="24"/>
              </w:rPr>
            </w:pPr>
            <w:r>
              <w:rPr>
                <w:rFonts w:ascii="Arial" w:hAnsi="Arial" w:cs="Arial"/>
                <w:bCs/>
                <w:sz w:val="24"/>
                <w:szCs w:val="24"/>
              </w:rPr>
              <w:t>Figura 12.</w:t>
            </w:r>
          </w:p>
        </w:tc>
        <w:tc>
          <w:tcPr>
            <w:tcW w:w="6095" w:type="dxa"/>
          </w:tcPr>
          <w:p w14:paraId="20A5818D" w14:textId="2F828D74" w:rsidR="00777841" w:rsidRDefault="00777841" w:rsidP="0063462B">
            <w:pPr>
              <w:spacing w:line="360" w:lineRule="auto"/>
              <w:jc w:val="both"/>
              <w:rPr>
                <w:rFonts w:ascii="Arial" w:hAnsi="Arial" w:cs="Arial"/>
                <w:sz w:val="24"/>
                <w:szCs w:val="24"/>
              </w:rPr>
            </w:pPr>
            <w:r>
              <w:rPr>
                <w:rFonts w:ascii="Arial" w:hAnsi="Arial" w:cs="Arial"/>
                <w:sz w:val="24"/>
                <w:szCs w:val="24"/>
              </w:rPr>
              <w:t xml:space="preserve">Reporte de los acontecimientos </w:t>
            </w:r>
          </w:p>
          <w:p w14:paraId="3FF1B72D" w14:textId="77777777" w:rsidR="00777841" w:rsidRPr="00363BFC" w:rsidRDefault="00777841" w:rsidP="0063462B">
            <w:pPr>
              <w:spacing w:line="360" w:lineRule="auto"/>
              <w:jc w:val="both"/>
              <w:rPr>
                <w:rFonts w:ascii="Arial" w:hAnsi="Arial" w:cs="Arial"/>
                <w:sz w:val="24"/>
                <w:szCs w:val="24"/>
              </w:rPr>
            </w:pPr>
          </w:p>
        </w:tc>
        <w:tc>
          <w:tcPr>
            <w:tcW w:w="1036" w:type="dxa"/>
          </w:tcPr>
          <w:p w14:paraId="370D0AB8" w14:textId="7F194E3D" w:rsidR="00777841" w:rsidRDefault="00777841" w:rsidP="0063462B">
            <w:pPr>
              <w:spacing w:line="360" w:lineRule="auto"/>
              <w:jc w:val="both"/>
              <w:rPr>
                <w:rFonts w:ascii="Arial" w:hAnsi="Arial" w:cs="Arial"/>
                <w:sz w:val="24"/>
                <w:szCs w:val="24"/>
                <w:lang w:val="es-ES"/>
              </w:rPr>
            </w:pPr>
            <w:r>
              <w:rPr>
                <w:rFonts w:ascii="Arial" w:hAnsi="Arial" w:cs="Arial"/>
                <w:sz w:val="24"/>
                <w:szCs w:val="24"/>
                <w:lang w:val="es-ES"/>
              </w:rPr>
              <w:t>3</w:t>
            </w:r>
            <w:r w:rsidR="00375620">
              <w:rPr>
                <w:rFonts w:ascii="Arial" w:hAnsi="Arial" w:cs="Arial"/>
                <w:sz w:val="24"/>
                <w:szCs w:val="24"/>
                <w:lang w:val="es-ES"/>
              </w:rPr>
              <w:t>3</w:t>
            </w:r>
          </w:p>
        </w:tc>
      </w:tr>
      <w:tr w:rsidR="00B74CA7" w:rsidRPr="0099049E" w14:paraId="4DCC52E8" w14:textId="77777777" w:rsidTr="00851D56">
        <w:tc>
          <w:tcPr>
            <w:tcW w:w="1413" w:type="dxa"/>
          </w:tcPr>
          <w:p w14:paraId="2E54DA88" w14:textId="66001465" w:rsidR="00B74CA7" w:rsidRDefault="00375620" w:rsidP="0063462B">
            <w:pPr>
              <w:spacing w:line="360" w:lineRule="auto"/>
              <w:jc w:val="both"/>
              <w:rPr>
                <w:rFonts w:ascii="Arial" w:hAnsi="Arial" w:cs="Arial"/>
                <w:bCs/>
                <w:sz w:val="24"/>
                <w:szCs w:val="24"/>
              </w:rPr>
            </w:pPr>
            <w:r>
              <w:rPr>
                <w:rFonts w:ascii="Arial" w:hAnsi="Arial" w:cs="Arial"/>
                <w:bCs/>
                <w:sz w:val="24"/>
                <w:szCs w:val="24"/>
              </w:rPr>
              <w:t>Figura 13</w:t>
            </w:r>
          </w:p>
        </w:tc>
        <w:tc>
          <w:tcPr>
            <w:tcW w:w="6095" w:type="dxa"/>
          </w:tcPr>
          <w:p w14:paraId="08505B0B" w14:textId="01C39C39" w:rsidR="00B74CA7" w:rsidRDefault="00375620" w:rsidP="0063462B">
            <w:pPr>
              <w:spacing w:line="360" w:lineRule="auto"/>
              <w:jc w:val="both"/>
              <w:rPr>
                <w:rFonts w:ascii="Arial" w:hAnsi="Arial" w:cs="Arial"/>
                <w:sz w:val="24"/>
                <w:szCs w:val="24"/>
              </w:rPr>
            </w:pPr>
            <w:r>
              <w:rPr>
                <w:rFonts w:ascii="Arial" w:hAnsi="Arial" w:cs="Arial"/>
                <w:sz w:val="24"/>
                <w:szCs w:val="24"/>
              </w:rPr>
              <w:t xml:space="preserve">Ubicación del esta de Chiapas </w:t>
            </w:r>
          </w:p>
        </w:tc>
        <w:tc>
          <w:tcPr>
            <w:tcW w:w="1036" w:type="dxa"/>
          </w:tcPr>
          <w:p w14:paraId="0DC15AFD" w14:textId="61CE4B04" w:rsidR="00B74CA7" w:rsidRDefault="00375620" w:rsidP="0063462B">
            <w:pPr>
              <w:spacing w:line="360" w:lineRule="auto"/>
              <w:jc w:val="both"/>
              <w:rPr>
                <w:rFonts w:ascii="Arial" w:hAnsi="Arial" w:cs="Arial"/>
                <w:sz w:val="24"/>
                <w:szCs w:val="24"/>
                <w:lang w:val="es-ES"/>
              </w:rPr>
            </w:pPr>
            <w:r>
              <w:rPr>
                <w:rFonts w:ascii="Arial" w:hAnsi="Arial" w:cs="Arial"/>
                <w:sz w:val="24"/>
                <w:szCs w:val="24"/>
                <w:lang w:val="es-ES"/>
              </w:rPr>
              <w:t>42</w:t>
            </w:r>
          </w:p>
        </w:tc>
      </w:tr>
    </w:tbl>
    <w:p w14:paraId="39E02B60" w14:textId="77777777" w:rsidR="00E67198" w:rsidRDefault="00E67198" w:rsidP="0063462B">
      <w:pPr>
        <w:spacing w:line="360" w:lineRule="auto"/>
        <w:jc w:val="both"/>
        <w:rPr>
          <w:rFonts w:ascii="Arial" w:hAnsi="Arial" w:cs="Arial"/>
          <w:sz w:val="28"/>
          <w:szCs w:val="28"/>
          <w:lang w:val="es-ES"/>
        </w:rPr>
      </w:pPr>
      <w:r>
        <w:rPr>
          <w:rFonts w:ascii="Arial" w:hAnsi="Arial" w:cs="Arial"/>
          <w:sz w:val="28"/>
          <w:szCs w:val="28"/>
          <w:lang w:val="es-ES"/>
        </w:rPr>
        <w:br w:type="page"/>
      </w:r>
    </w:p>
    <w:p w14:paraId="5570B330" w14:textId="3D106ADB" w:rsidR="00E67198" w:rsidRPr="00AF4DFF" w:rsidRDefault="00E67198" w:rsidP="0063462B">
      <w:pPr>
        <w:pStyle w:val="Ttulo1"/>
        <w:spacing w:line="360" w:lineRule="auto"/>
        <w:jc w:val="both"/>
        <w:rPr>
          <w:b/>
          <w:lang w:val="es-ES"/>
        </w:rPr>
      </w:pPr>
      <w:bookmarkStart w:id="2" w:name="_Toc188814847"/>
      <w:r w:rsidRPr="00AF4DFF">
        <w:rPr>
          <w:b/>
          <w:lang w:val="es-ES"/>
        </w:rPr>
        <w:lastRenderedPageBreak/>
        <w:t>ÍNDICE DE ANEXOS.</w:t>
      </w:r>
      <w:bookmarkEnd w:id="2"/>
    </w:p>
    <w:p w14:paraId="767E91D3" w14:textId="70AD3B98" w:rsidR="00E67198" w:rsidRDefault="00E67198" w:rsidP="0063462B">
      <w:pPr>
        <w:spacing w:line="360" w:lineRule="auto"/>
        <w:jc w:val="both"/>
        <w:rPr>
          <w:rFonts w:ascii="Arial" w:hAnsi="Arial" w:cs="Arial"/>
          <w:b/>
          <w:sz w:val="28"/>
          <w:szCs w:val="28"/>
          <w:lang w:val="es-ES"/>
        </w:rPr>
      </w:pPr>
      <w:r>
        <w:rPr>
          <w:rFonts w:ascii="Arial" w:hAnsi="Arial" w:cs="Arial"/>
          <w:b/>
          <w:sz w:val="28"/>
          <w:szCs w:val="28"/>
          <w:lang w:val="es-ES"/>
        </w:rPr>
        <w:br w:type="page"/>
      </w:r>
    </w:p>
    <w:p w14:paraId="40D41E72" w14:textId="77777777" w:rsidR="00E67198" w:rsidRPr="0091041D" w:rsidRDefault="00E67198" w:rsidP="0063462B">
      <w:pPr>
        <w:spacing w:line="360" w:lineRule="auto"/>
        <w:jc w:val="both"/>
        <w:rPr>
          <w:rFonts w:ascii="Arial" w:hAnsi="Arial" w:cs="Arial"/>
          <w:b/>
          <w:sz w:val="28"/>
          <w:szCs w:val="28"/>
          <w:lang w:val="es-ES"/>
        </w:rPr>
      </w:pPr>
    </w:p>
    <w:p w14:paraId="40C9EF32" w14:textId="2297F9D9" w:rsidR="00BC1BDD" w:rsidRPr="001C5952" w:rsidRDefault="006772B6" w:rsidP="0063462B">
      <w:pPr>
        <w:pStyle w:val="Ttulo1"/>
        <w:spacing w:line="360" w:lineRule="auto"/>
        <w:jc w:val="both"/>
        <w:rPr>
          <w:b/>
          <w:sz w:val="28"/>
          <w:szCs w:val="44"/>
          <w:lang w:val="es-ES"/>
        </w:rPr>
      </w:pPr>
      <w:bookmarkStart w:id="3" w:name="_Toc188814848"/>
      <w:r w:rsidRPr="001C5952">
        <w:rPr>
          <w:b/>
          <w:sz w:val="28"/>
          <w:szCs w:val="44"/>
          <w:lang w:val="es-ES"/>
        </w:rPr>
        <w:t>Introducción</w:t>
      </w:r>
      <w:bookmarkEnd w:id="3"/>
      <w:r w:rsidR="007E7810" w:rsidRPr="001C5952">
        <w:rPr>
          <w:b/>
          <w:sz w:val="28"/>
          <w:szCs w:val="44"/>
          <w:lang w:val="es-ES"/>
        </w:rPr>
        <w:t>.</w:t>
      </w:r>
    </w:p>
    <w:p w14:paraId="3B58B46D" w14:textId="550E9516" w:rsidR="007E7810" w:rsidRPr="00BB0BC2" w:rsidRDefault="007E7810" w:rsidP="0063462B">
      <w:pPr>
        <w:spacing w:line="360" w:lineRule="auto"/>
        <w:jc w:val="both"/>
        <w:rPr>
          <w:rFonts w:ascii="Arial" w:hAnsi="Arial" w:cs="Arial"/>
          <w:sz w:val="24"/>
          <w:szCs w:val="24"/>
          <w:lang w:val="es-ES"/>
        </w:rPr>
      </w:pPr>
    </w:p>
    <w:p w14:paraId="2099B95D" w14:textId="5C655C92" w:rsidR="000969EB" w:rsidRPr="000969EB" w:rsidRDefault="000969EB" w:rsidP="0063462B">
      <w:pPr>
        <w:spacing w:line="360" w:lineRule="auto"/>
        <w:jc w:val="both"/>
        <w:rPr>
          <w:rFonts w:ascii="Arial" w:hAnsi="Arial" w:cs="Arial"/>
          <w:sz w:val="24"/>
          <w:szCs w:val="24"/>
        </w:rPr>
      </w:pPr>
      <w:r w:rsidRPr="000969EB">
        <w:rPr>
          <w:rFonts w:ascii="Arial" w:hAnsi="Arial" w:cs="Arial"/>
          <w:sz w:val="24"/>
          <w:szCs w:val="24"/>
        </w:rPr>
        <w:t xml:space="preserve">Existen al menos veinte especies de moscas (dípteros) responsables de causar miasis y con especificidad para alimentarse en los tejidos de los animales vivos a fin de completar su ciclo de vida, siendo el </w:t>
      </w:r>
      <w:r>
        <w:rPr>
          <w:rFonts w:ascii="Arial" w:hAnsi="Arial" w:cs="Arial"/>
          <w:sz w:val="24"/>
          <w:szCs w:val="24"/>
        </w:rPr>
        <w:t>Gusano Barrenador del Ganado (</w:t>
      </w:r>
      <w:r w:rsidRPr="000969EB">
        <w:rPr>
          <w:rFonts w:ascii="Arial" w:hAnsi="Arial" w:cs="Arial"/>
          <w:sz w:val="24"/>
          <w:szCs w:val="24"/>
        </w:rPr>
        <w:t>GBG</w:t>
      </w:r>
      <w:r w:rsidR="000B647D">
        <w:rPr>
          <w:rFonts w:ascii="Arial" w:hAnsi="Arial" w:cs="Arial"/>
          <w:sz w:val="24"/>
          <w:szCs w:val="24"/>
        </w:rPr>
        <w:t>)</w:t>
      </w:r>
      <w:r w:rsidRPr="000969EB">
        <w:rPr>
          <w:rFonts w:ascii="Arial" w:hAnsi="Arial" w:cs="Arial"/>
          <w:sz w:val="24"/>
          <w:szCs w:val="24"/>
        </w:rPr>
        <w:t xml:space="preserve"> del nuevo mundo </w:t>
      </w:r>
      <w:proofErr w:type="spellStart"/>
      <w:r w:rsidRPr="000969EB">
        <w:rPr>
          <w:rFonts w:ascii="Arial" w:hAnsi="Arial" w:cs="Arial"/>
          <w:sz w:val="24"/>
          <w:szCs w:val="24"/>
        </w:rPr>
        <w:t>Cochliomyia</w:t>
      </w:r>
      <w:proofErr w:type="spellEnd"/>
      <w:r w:rsidRPr="000969EB">
        <w:rPr>
          <w:rFonts w:ascii="Arial" w:hAnsi="Arial" w:cs="Arial"/>
          <w:sz w:val="24"/>
          <w:szCs w:val="24"/>
        </w:rPr>
        <w:t xml:space="preserve"> </w:t>
      </w:r>
      <w:proofErr w:type="spellStart"/>
      <w:r w:rsidRPr="000969EB">
        <w:rPr>
          <w:rFonts w:ascii="Arial" w:hAnsi="Arial" w:cs="Arial"/>
          <w:sz w:val="24"/>
          <w:szCs w:val="24"/>
        </w:rPr>
        <w:t>hominivorax</w:t>
      </w:r>
      <w:proofErr w:type="spellEnd"/>
      <w:r w:rsidRPr="000969EB">
        <w:rPr>
          <w:rFonts w:ascii="Arial" w:hAnsi="Arial" w:cs="Arial"/>
          <w:sz w:val="24"/>
          <w:szCs w:val="24"/>
        </w:rPr>
        <w:t xml:space="preserve"> (</w:t>
      </w:r>
      <w:proofErr w:type="spellStart"/>
      <w:r w:rsidRPr="000969EB">
        <w:rPr>
          <w:rFonts w:ascii="Arial" w:hAnsi="Arial" w:cs="Arial"/>
          <w:sz w:val="24"/>
          <w:szCs w:val="24"/>
        </w:rPr>
        <w:t>Coquerel</w:t>
      </w:r>
      <w:proofErr w:type="spellEnd"/>
      <w:r w:rsidRPr="000969EB">
        <w:rPr>
          <w:rFonts w:ascii="Arial" w:hAnsi="Arial" w:cs="Arial"/>
          <w:sz w:val="24"/>
          <w:szCs w:val="24"/>
        </w:rPr>
        <w:t xml:space="preserve">) y el GBG del viejo mundo </w:t>
      </w:r>
      <w:proofErr w:type="spellStart"/>
      <w:r w:rsidRPr="000969EB">
        <w:rPr>
          <w:rFonts w:ascii="Arial" w:hAnsi="Arial" w:cs="Arial"/>
          <w:sz w:val="24"/>
          <w:szCs w:val="24"/>
        </w:rPr>
        <w:t>Chrysomya</w:t>
      </w:r>
      <w:proofErr w:type="spellEnd"/>
      <w:r w:rsidRPr="000969EB">
        <w:rPr>
          <w:rFonts w:ascii="Arial" w:hAnsi="Arial" w:cs="Arial"/>
          <w:sz w:val="24"/>
          <w:szCs w:val="24"/>
        </w:rPr>
        <w:t xml:space="preserve"> </w:t>
      </w:r>
      <w:proofErr w:type="spellStart"/>
      <w:r w:rsidRPr="000969EB">
        <w:rPr>
          <w:rFonts w:ascii="Arial" w:hAnsi="Arial" w:cs="Arial"/>
          <w:sz w:val="24"/>
          <w:szCs w:val="24"/>
        </w:rPr>
        <w:t>bezziana</w:t>
      </w:r>
      <w:proofErr w:type="spellEnd"/>
      <w:r w:rsidRPr="000969EB">
        <w:rPr>
          <w:rFonts w:ascii="Arial" w:hAnsi="Arial" w:cs="Arial"/>
          <w:sz w:val="24"/>
          <w:szCs w:val="24"/>
        </w:rPr>
        <w:t xml:space="preserve"> (Villeneuve), las dos especies de dípteros que más afectan como parásitos obligatorios. Como su nombre lo indica, la mosca del GBG del viejo mundo se encuentra confinada a dichas regiones del planeta, siendo la causante de las miasis que ocurren en África (desde el sur del Sahara al noreste de África del Sur), Arabia Saudita, sureste de Asia, India y Golfo Pérsico (</w:t>
      </w:r>
      <w:proofErr w:type="spellStart"/>
      <w:r w:rsidRPr="000969EB">
        <w:rPr>
          <w:rFonts w:ascii="Arial" w:hAnsi="Arial" w:cs="Arial"/>
          <w:sz w:val="24"/>
          <w:szCs w:val="24"/>
        </w:rPr>
        <w:t>Bahrein</w:t>
      </w:r>
      <w:proofErr w:type="spellEnd"/>
      <w:r w:rsidRPr="000969EB">
        <w:rPr>
          <w:rFonts w:ascii="Arial" w:hAnsi="Arial" w:cs="Arial"/>
          <w:sz w:val="24"/>
          <w:szCs w:val="24"/>
        </w:rPr>
        <w:t>, Kuwait, Irak, e Irán), mientras que el GBG del nuevo mundo se encuentra solamente en el Continente Americano. Cabe señalar que la distribución de ambos barrenadores está condicionada por situaciones climáticas como bajas temperaturas que les impidan sobrevivir o bien que la población animal a infestar no sea lo suficientemente numerosa para mantener el ciclo biológico de estos parásitos.</w:t>
      </w:r>
    </w:p>
    <w:p w14:paraId="28F7F7CF" w14:textId="1CC78A69" w:rsidR="00BD0A79" w:rsidRPr="000969EB" w:rsidRDefault="000B647D" w:rsidP="0063462B">
      <w:pPr>
        <w:spacing w:line="360" w:lineRule="auto"/>
        <w:jc w:val="both"/>
        <w:rPr>
          <w:rFonts w:ascii="Arial" w:hAnsi="Arial" w:cs="Arial"/>
          <w:sz w:val="24"/>
          <w:szCs w:val="24"/>
        </w:rPr>
      </w:pPr>
      <w:r>
        <w:rPr>
          <w:rFonts w:ascii="Arial" w:hAnsi="Arial" w:cs="Arial"/>
          <w:sz w:val="24"/>
          <w:szCs w:val="24"/>
        </w:rPr>
        <w:t xml:space="preserve">El </w:t>
      </w:r>
      <w:r w:rsidR="00BB0BC2" w:rsidRPr="000969EB">
        <w:rPr>
          <w:rFonts w:ascii="Arial" w:hAnsi="Arial" w:cs="Arial"/>
          <w:sz w:val="24"/>
          <w:szCs w:val="24"/>
        </w:rPr>
        <w:t>Barrenador del Ganado</w:t>
      </w:r>
      <w:r w:rsidR="00BD0A79" w:rsidRPr="000969EB">
        <w:rPr>
          <w:rFonts w:ascii="Arial" w:hAnsi="Arial" w:cs="Arial"/>
          <w:sz w:val="24"/>
          <w:szCs w:val="24"/>
        </w:rPr>
        <w:t xml:space="preserve"> (GBG)</w:t>
      </w:r>
      <w:r w:rsidR="00BB0BC2" w:rsidRPr="000969EB">
        <w:rPr>
          <w:rFonts w:ascii="Arial" w:hAnsi="Arial" w:cs="Arial"/>
          <w:sz w:val="24"/>
          <w:szCs w:val="24"/>
        </w:rPr>
        <w:t>, conocido científicamente como Cochliomyia hominivorax, es una seria amenaza para la salud del ganado</w:t>
      </w:r>
      <w:r w:rsidR="00C81D88">
        <w:rPr>
          <w:rFonts w:ascii="Arial" w:hAnsi="Arial" w:cs="Arial"/>
          <w:sz w:val="24"/>
          <w:szCs w:val="24"/>
        </w:rPr>
        <w:t xml:space="preserve"> y </w:t>
      </w:r>
      <w:r w:rsidR="00BD0A79" w:rsidRPr="000969EB">
        <w:rPr>
          <w:rFonts w:ascii="Arial" w:hAnsi="Arial" w:cs="Arial"/>
          <w:sz w:val="24"/>
          <w:szCs w:val="24"/>
        </w:rPr>
        <w:t xml:space="preserve">continúa siendo un problema veterinario en parte del Caribe y América del Sur y es una de las más importantes enfermedades parasitarias de los animales domésticos en estas regiones. </w:t>
      </w:r>
    </w:p>
    <w:p w14:paraId="4BEA7EB0" w14:textId="5657D3EA" w:rsidR="00BD0A79" w:rsidRDefault="00BD0A79" w:rsidP="0063462B">
      <w:pPr>
        <w:spacing w:line="360" w:lineRule="auto"/>
        <w:jc w:val="both"/>
        <w:rPr>
          <w:rFonts w:ascii="Arial" w:hAnsi="Arial" w:cs="Arial"/>
          <w:sz w:val="24"/>
          <w:szCs w:val="24"/>
          <w:shd w:val="clear" w:color="auto" w:fill="FFFFFF"/>
        </w:rPr>
      </w:pPr>
      <w:r w:rsidRPr="00BD0A79">
        <w:rPr>
          <w:rFonts w:ascii="Arial" w:hAnsi="Arial" w:cs="Arial"/>
          <w:sz w:val="24"/>
          <w:szCs w:val="24"/>
          <w:shd w:val="clear" w:color="auto" w:fill="FFFFFF"/>
        </w:rPr>
        <w:t xml:space="preserve">La miasis causada por la mosca del gusano barrenador del ganado es una enfermedad endémica en los siguientes cinco países de la región del Caribe: Cuba, Jamaica, Haití, República Dominicana y la región de Trinidad y </w:t>
      </w:r>
      <w:proofErr w:type="spellStart"/>
      <w:r w:rsidRPr="00BD0A79">
        <w:rPr>
          <w:rFonts w:ascii="Arial" w:hAnsi="Arial" w:cs="Arial"/>
          <w:sz w:val="24"/>
          <w:szCs w:val="24"/>
          <w:shd w:val="clear" w:color="auto" w:fill="FFFFFF"/>
        </w:rPr>
        <w:t>Tabago</w:t>
      </w:r>
      <w:proofErr w:type="spellEnd"/>
      <w:r w:rsidRPr="00BD0A79">
        <w:rPr>
          <w:rFonts w:ascii="Arial" w:hAnsi="Arial" w:cs="Arial"/>
          <w:sz w:val="24"/>
          <w:szCs w:val="24"/>
          <w:shd w:val="clear" w:color="auto" w:fill="FFFFFF"/>
        </w:rPr>
        <w:t xml:space="preserve">, así como en los siguientes países de América del Sur: Argentina, Bolivia, Brasil, Colombia, Ecuador, Guyana, Guyana francesa, Paraguay, Perú, </w:t>
      </w:r>
      <w:proofErr w:type="spellStart"/>
      <w:r w:rsidRPr="00BD0A79">
        <w:rPr>
          <w:rFonts w:ascii="Arial" w:hAnsi="Arial" w:cs="Arial"/>
          <w:sz w:val="24"/>
          <w:szCs w:val="24"/>
          <w:shd w:val="clear" w:color="auto" w:fill="FFFFFF"/>
        </w:rPr>
        <w:t>Suriname</w:t>
      </w:r>
      <w:proofErr w:type="spellEnd"/>
      <w:r w:rsidRPr="00BD0A79">
        <w:rPr>
          <w:rFonts w:ascii="Arial" w:hAnsi="Arial" w:cs="Arial"/>
          <w:sz w:val="24"/>
          <w:szCs w:val="24"/>
          <w:shd w:val="clear" w:color="auto" w:fill="FFFFFF"/>
        </w:rPr>
        <w:t xml:space="preserve">, Uruguay y Venezuela. Esto representa casi la totalidad de países de América del </w:t>
      </w:r>
      <w:r w:rsidRPr="00BD0A79">
        <w:rPr>
          <w:rFonts w:ascii="Arial" w:hAnsi="Arial" w:cs="Arial"/>
          <w:sz w:val="24"/>
          <w:szCs w:val="24"/>
          <w:shd w:val="clear" w:color="auto" w:fill="FFFFFF"/>
        </w:rPr>
        <w:lastRenderedPageBreak/>
        <w:t>Sur, salvo Chile, donde el gusano barrenador del ganado no está presente. Panamá, al igual que el resto de los países de América Central, está libre de la enfermedad y solo presenta incursiones puntuales en la región del Darién, la barrera de contención biológica que linda con Colombia.</w:t>
      </w:r>
      <w:r>
        <w:rPr>
          <w:rFonts w:ascii="Arial" w:hAnsi="Arial" w:cs="Arial"/>
          <w:sz w:val="24"/>
          <w:szCs w:val="24"/>
          <w:shd w:val="clear" w:color="auto" w:fill="FFFFFF"/>
        </w:rPr>
        <w:t xml:space="preserve"> </w:t>
      </w:r>
    </w:p>
    <w:p w14:paraId="4DA858D4" w14:textId="77777777" w:rsidR="00B45DD6" w:rsidRPr="00BD0A79" w:rsidRDefault="00B45DD6" w:rsidP="0063462B">
      <w:pPr>
        <w:spacing w:line="360" w:lineRule="auto"/>
        <w:jc w:val="both"/>
        <w:rPr>
          <w:rFonts w:ascii="Arial" w:hAnsi="Arial" w:cs="Arial"/>
          <w:sz w:val="24"/>
          <w:szCs w:val="24"/>
          <w:lang w:val="es-ES"/>
        </w:rPr>
      </w:pPr>
    </w:p>
    <w:p w14:paraId="0F93EF00" w14:textId="77777777" w:rsidR="00C81D88" w:rsidRDefault="00C81D88" w:rsidP="0063462B">
      <w:pPr>
        <w:spacing w:line="360" w:lineRule="auto"/>
        <w:jc w:val="both"/>
        <w:rPr>
          <w:rFonts w:ascii="Arial" w:hAnsi="Arial" w:cs="Arial"/>
          <w:sz w:val="24"/>
          <w:szCs w:val="24"/>
          <w:shd w:val="clear" w:color="auto" w:fill="FFFFFF"/>
        </w:rPr>
      </w:pPr>
    </w:p>
    <w:p w14:paraId="18182344" w14:textId="77777777" w:rsidR="00C81D88" w:rsidRDefault="00C81D88" w:rsidP="0063462B">
      <w:pPr>
        <w:spacing w:line="360" w:lineRule="auto"/>
        <w:jc w:val="both"/>
        <w:rPr>
          <w:rFonts w:ascii="Arial" w:hAnsi="Arial" w:cs="Arial"/>
          <w:sz w:val="24"/>
          <w:szCs w:val="24"/>
          <w:shd w:val="clear" w:color="auto" w:fill="FFFFFF"/>
        </w:rPr>
      </w:pPr>
    </w:p>
    <w:p w14:paraId="34CA2592" w14:textId="77777777" w:rsidR="00C81D88" w:rsidRDefault="00C81D88" w:rsidP="0063462B">
      <w:pPr>
        <w:spacing w:line="360" w:lineRule="auto"/>
        <w:jc w:val="both"/>
        <w:rPr>
          <w:rFonts w:ascii="Arial" w:hAnsi="Arial" w:cs="Arial"/>
          <w:sz w:val="24"/>
          <w:szCs w:val="24"/>
          <w:shd w:val="clear" w:color="auto" w:fill="FFFFFF"/>
        </w:rPr>
      </w:pPr>
    </w:p>
    <w:p w14:paraId="7843D18D" w14:textId="66EC4561" w:rsidR="0073460B" w:rsidRDefault="00BB0BC2" w:rsidP="0063462B">
      <w:pPr>
        <w:spacing w:line="360" w:lineRule="auto"/>
        <w:jc w:val="both"/>
        <w:rPr>
          <w:rStyle w:val="nfasis"/>
          <w:rFonts w:ascii="Arial" w:eastAsiaTheme="majorEastAsia" w:hAnsi="Arial" w:cs="Arial"/>
          <w:i w:val="0"/>
          <w:sz w:val="24"/>
          <w:szCs w:val="24"/>
          <w:shd w:val="clear" w:color="auto" w:fill="FFFFFF"/>
        </w:rPr>
      </w:pPr>
      <w:r w:rsidRPr="00BD0A79">
        <w:rPr>
          <w:rFonts w:ascii="Arial" w:hAnsi="Arial" w:cs="Arial"/>
          <w:sz w:val="24"/>
          <w:szCs w:val="24"/>
          <w:shd w:val="clear" w:color="auto" w:fill="FFFFFF"/>
        </w:rPr>
        <w:t xml:space="preserve">México ha mantenido su estatus como país libre de este parásito desde 1991 gracias a la vigilancia constante y a las medidas implementadas por el SENASICA </w:t>
      </w:r>
      <w:r w:rsidRPr="00777841">
        <w:rPr>
          <w:rFonts w:ascii="Arial" w:hAnsi="Arial" w:cs="Arial"/>
          <w:sz w:val="24"/>
          <w:szCs w:val="24"/>
          <w:shd w:val="clear" w:color="auto" w:fill="FFFFFF"/>
        </w:rPr>
        <w:t>(Servicio Nacional de Sanidad, Inocuidad y Calidad Agroalimentaria).</w:t>
      </w:r>
      <w:r w:rsidR="00C81D88" w:rsidRPr="00777841">
        <w:rPr>
          <w:rFonts w:ascii="Arial" w:hAnsi="Arial" w:cs="Arial"/>
          <w:sz w:val="24"/>
          <w:szCs w:val="24"/>
          <w:shd w:val="clear" w:color="auto" w:fill="FFFFFF"/>
        </w:rPr>
        <w:t xml:space="preserve"> </w:t>
      </w:r>
      <w:r w:rsidR="00A306E1" w:rsidRPr="00777841">
        <w:rPr>
          <w:rFonts w:ascii="Arial" w:hAnsi="Arial" w:cs="Arial"/>
          <w:sz w:val="24"/>
          <w:szCs w:val="24"/>
          <w:shd w:val="clear" w:color="auto" w:fill="FFFFFF"/>
        </w:rPr>
        <w:t>Sin embargo, Cada año </w:t>
      </w:r>
      <w:r w:rsidR="00A306E1" w:rsidRPr="00777841">
        <w:rPr>
          <w:rFonts w:ascii="Arial" w:hAnsi="Arial" w:cs="Arial"/>
          <w:bCs/>
          <w:sz w:val="24"/>
          <w:szCs w:val="24"/>
          <w:shd w:val="clear" w:color="auto" w:fill="FFFFFF"/>
        </w:rPr>
        <w:t>ingresan por la frontera sur</w:t>
      </w:r>
      <w:r w:rsidR="00A306E1" w:rsidRPr="00777841">
        <w:rPr>
          <w:rFonts w:ascii="Arial" w:hAnsi="Arial" w:cs="Arial"/>
          <w:sz w:val="24"/>
          <w:szCs w:val="24"/>
          <w:shd w:val="clear" w:color="auto" w:fill="FFFFFF"/>
        </w:rPr>
        <w:t> del país alrededor de </w:t>
      </w:r>
      <w:r w:rsidR="00A306E1" w:rsidRPr="00777841">
        <w:rPr>
          <w:rFonts w:ascii="Arial" w:hAnsi="Arial" w:cs="Arial"/>
          <w:bCs/>
          <w:sz w:val="24"/>
          <w:szCs w:val="24"/>
          <w:shd w:val="clear" w:color="auto" w:fill="FFFFFF"/>
        </w:rPr>
        <w:t>un millón 300 mil cabezas de ganado </w:t>
      </w:r>
      <w:r w:rsidR="00A306E1" w:rsidRPr="00777841">
        <w:rPr>
          <w:rFonts w:ascii="Arial" w:hAnsi="Arial" w:cs="Arial"/>
          <w:sz w:val="24"/>
          <w:szCs w:val="24"/>
          <w:shd w:val="clear" w:color="auto" w:fill="FFFFFF"/>
        </w:rPr>
        <w:t>provenientes de Centroamérica, de las cuales, el 60 por ciento lo hacen de manera </w:t>
      </w:r>
      <w:r w:rsidR="00A306E1" w:rsidRPr="00777841">
        <w:rPr>
          <w:rFonts w:ascii="Arial" w:hAnsi="Arial" w:cs="Arial"/>
          <w:bCs/>
          <w:sz w:val="24"/>
          <w:szCs w:val="24"/>
          <w:shd w:val="clear" w:color="auto" w:fill="FFFFFF"/>
        </w:rPr>
        <w:t>irregular y sin registro</w:t>
      </w:r>
      <w:r w:rsidR="00A306E1" w:rsidRPr="00777841">
        <w:rPr>
          <w:rFonts w:ascii="Arial" w:hAnsi="Arial" w:cs="Arial"/>
          <w:sz w:val="24"/>
          <w:szCs w:val="24"/>
          <w:shd w:val="clear" w:color="auto" w:fill="FFFFFF"/>
        </w:rPr>
        <w:t>, aumentando el riesgo de la entrada del </w:t>
      </w:r>
      <w:r w:rsidR="00A306E1" w:rsidRPr="00777841">
        <w:rPr>
          <w:rFonts w:ascii="Arial" w:hAnsi="Arial" w:cs="Arial"/>
          <w:bCs/>
          <w:sz w:val="24"/>
          <w:szCs w:val="24"/>
          <w:shd w:val="clear" w:color="auto" w:fill="FFFFFF"/>
        </w:rPr>
        <w:t>gusano barrenador.</w:t>
      </w:r>
      <w:r w:rsidR="00C81D88" w:rsidRPr="00777841">
        <w:rPr>
          <w:rFonts w:ascii="Arial" w:hAnsi="Arial" w:cs="Arial"/>
          <w:bCs/>
          <w:sz w:val="24"/>
          <w:szCs w:val="24"/>
          <w:shd w:val="clear" w:color="auto" w:fill="FFFFFF"/>
        </w:rPr>
        <w:t xml:space="preserve"> </w:t>
      </w:r>
      <w:r w:rsidR="003C492A" w:rsidRPr="00777841">
        <w:rPr>
          <w:rFonts w:ascii="Arial" w:hAnsi="Arial" w:cs="Arial"/>
          <w:bCs/>
          <w:sz w:val="24"/>
          <w:szCs w:val="24"/>
          <w:shd w:val="clear" w:color="auto" w:fill="FFFFFF"/>
        </w:rPr>
        <w:t xml:space="preserve">lo que representa una amenaza latente dado el trasiego y contrabando de reses de Guatemala </w:t>
      </w:r>
      <w:r w:rsidR="0073460B" w:rsidRPr="00777841">
        <w:rPr>
          <w:rFonts w:ascii="Arial" w:hAnsi="Arial" w:cs="Arial"/>
          <w:bCs/>
          <w:sz w:val="24"/>
          <w:szCs w:val="24"/>
          <w:shd w:val="clear" w:color="auto" w:fill="FFFFFF"/>
        </w:rPr>
        <w:t>a México y a</w:t>
      </w:r>
      <w:r w:rsidR="0073460B" w:rsidRPr="00777841">
        <w:rPr>
          <w:rFonts w:ascii="Arial" w:hAnsi="Arial" w:cs="Arial"/>
          <w:sz w:val="24"/>
          <w:szCs w:val="24"/>
        </w:rPr>
        <w:t>nte la alerta emitida por el</w:t>
      </w:r>
      <w:r w:rsidR="0073460B" w:rsidRPr="00777841">
        <w:rPr>
          <w:rFonts w:ascii="Arial" w:hAnsi="Arial" w:cs="Arial"/>
          <w:bCs/>
          <w:sz w:val="24"/>
          <w:szCs w:val="24"/>
        </w:rPr>
        <w:t> Servicio Nacional de Sanidad, Inocuidad y Calidad Agroalimentaria</w:t>
      </w:r>
      <w:r w:rsidR="0073460B" w:rsidRPr="00777841">
        <w:rPr>
          <w:rFonts w:ascii="Arial" w:hAnsi="Arial" w:cs="Arial"/>
          <w:sz w:val="24"/>
          <w:szCs w:val="24"/>
        </w:rPr>
        <w:t> por la presencia del</w:t>
      </w:r>
      <w:r w:rsidR="0073460B" w:rsidRPr="00777841">
        <w:rPr>
          <w:rFonts w:ascii="Arial" w:hAnsi="Arial" w:cs="Arial"/>
          <w:bCs/>
          <w:sz w:val="24"/>
          <w:szCs w:val="24"/>
        </w:rPr>
        <w:t> gusano barrenador en Guatemala</w:t>
      </w:r>
      <w:r w:rsidR="0073460B" w:rsidRPr="00777841">
        <w:rPr>
          <w:rFonts w:ascii="Arial" w:hAnsi="Arial" w:cs="Arial"/>
          <w:sz w:val="24"/>
          <w:szCs w:val="24"/>
        </w:rPr>
        <w:t>, se intensificó la vigilancia en el </w:t>
      </w:r>
      <w:r w:rsidR="0073460B" w:rsidRPr="00777841">
        <w:rPr>
          <w:rFonts w:ascii="Arial" w:hAnsi="Arial" w:cs="Arial"/>
          <w:bCs/>
          <w:sz w:val="24"/>
          <w:szCs w:val="24"/>
        </w:rPr>
        <w:t>rastro de Tapachula</w:t>
      </w:r>
      <w:r w:rsidR="0073460B" w:rsidRPr="00777841">
        <w:rPr>
          <w:rFonts w:ascii="Arial" w:hAnsi="Arial" w:cs="Arial"/>
          <w:sz w:val="24"/>
          <w:szCs w:val="24"/>
        </w:rPr>
        <w:t> para evitar el ganado contaminado, y es que el primer caso detectado en Guatemala fue en el </w:t>
      </w:r>
      <w:r w:rsidR="0073460B" w:rsidRPr="00777841">
        <w:rPr>
          <w:rFonts w:ascii="Arial" w:hAnsi="Arial" w:cs="Arial"/>
          <w:bCs/>
          <w:sz w:val="24"/>
          <w:szCs w:val="24"/>
        </w:rPr>
        <w:t>departamento de Izabal</w:t>
      </w:r>
      <w:r w:rsidR="0073460B" w:rsidRPr="00777841">
        <w:rPr>
          <w:rFonts w:ascii="Arial" w:hAnsi="Arial" w:cs="Arial"/>
          <w:sz w:val="24"/>
          <w:szCs w:val="24"/>
        </w:rPr>
        <w:t>, ubicado a unos 550 kilómetros de la frontera con México, sin embargo, el riesgo es latente ante el ingreso de </w:t>
      </w:r>
      <w:r w:rsidR="0073460B" w:rsidRPr="00777841">
        <w:rPr>
          <w:rFonts w:ascii="Arial" w:hAnsi="Arial" w:cs="Arial"/>
          <w:bCs/>
          <w:sz w:val="24"/>
          <w:szCs w:val="24"/>
        </w:rPr>
        <w:t>ganado de contrabando</w:t>
      </w:r>
      <w:r w:rsidR="0073460B" w:rsidRPr="00777841">
        <w:rPr>
          <w:rFonts w:ascii="Arial" w:hAnsi="Arial" w:cs="Arial"/>
          <w:sz w:val="24"/>
          <w:szCs w:val="24"/>
        </w:rPr>
        <w:t xml:space="preserve"> a territorio chiapaneco; asimismo, esto se confirma ya que </w:t>
      </w:r>
      <w:r w:rsidR="0073460B" w:rsidRPr="00777841">
        <w:rPr>
          <w:rFonts w:ascii="Arial" w:hAnsi="Arial" w:cs="Arial"/>
          <w:sz w:val="24"/>
          <w:szCs w:val="24"/>
          <w:shd w:val="clear" w:color="auto" w:fill="FFFFFF"/>
        </w:rPr>
        <w:t>El </w:t>
      </w:r>
      <w:r w:rsidR="0073460B" w:rsidRPr="00777841">
        <w:rPr>
          <w:rFonts w:ascii="Arial" w:hAnsi="Arial" w:cs="Arial"/>
          <w:bCs/>
          <w:sz w:val="24"/>
          <w:szCs w:val="24"/>
          <w:shd w:val="clear" w:color="auto" w:fill="FFFFFF"/>
        </w:rPr>
        <w:t>gobierno de Guatemala</w:t>
      </w:r>
      <w:r w:rsidR="0073460B" w:rsidRPr="00777841">
        <w:rPr>
          <w:rFonts w:ascii="Arial" w:hAnsi="Arial" w:cs="Arial"/>
          <w:sz w:val="24"/>
          <w:szCs w:val="24"/>
          <w:shd w:val="clear" w:color="auto" w:fill="FFFFFF"/>
        </w:rPr>
        <w:t> dio a conocer que del 29 de octubre de 2024 a la fecha se han reportado 1</w:t>
      </w:r>
      <w:r w:rsidR="0073460B" w:rsidRPr="00777841">
        <w:rPr>
          <w:rFonts w:ascii="Arial" w:hAnsi="Arial" w:cs="Arial"/>
          <w:bCs/>
          <w:sz w:val="24"/>
          <w:szCs w:val="24"/>
          <w:shd w:val="clear" w:color="auto" w:fill="FFFFFF"/>
        </w:rPr>
        <w:t>2 casos de Gusano Barrenador del Ganado,</w:t>
      </w:r>
      <w:r w:rsidR="0073460B" w:rsidRPr="00777841">
        <w:rPr>
          <w:rFonts w:ascii="Arial" w:hAnsi="Arial" w:cs="Arial"/>
          <w:sz w:val="24"/>
          <w:szCs w:val="24"/>
          <w:shd w:val="clear" w:color="auto" w:fill="FFFFFF"/>
        </w:rPr>
        <w:t> todos en el </w:t>
      </w:r>
      <w:r w:rsidR="0073460B" w:rsidRPr="00777841">
        <w:rPr>
          <w:rFonts w:ascii="Arial" w:hAnsi="Arial" w:cs="Arial"/>
          <w:bCs/>
          <w:sz w:val="24"/>
          <w:szCs w:val="24"/>
          <w:shd w:val="clear" w:color="auto" w:fill="FFFFFF"/>
        </w:rPr>
        <w:t>departamento de Izabal</w:t>
      </w:r>
      <w:r w:rsidR="0073460B" w:rsidRPr="00777841">
        <w:rPr>
          <w:rFonts w:ascii="Arial" w:hAnsi="Arial" w:cs="Arial"/>
          <w:sz w:val="24"/>
          <w:szCs w:val="24"/>
          <w:shd w:val="clear" w:color="auto" w:fill="FFFFFF"/>
        </w:rPr>
        <w:t xml:space="preserve">, donde fue dado a conocer el primer caso en una ternera </w:t>
      </w:r>
      <w:r w:rsidR="0073460B" w:rsidRPr="00777841">
        <w:rPr>
          <w:rFonts w:ascii="Arial" w:hAnsi="Arial" w:cs="Arial"/>
          <w:bCs/>
          <w:sz w:val="24"/>
          <w:szCs w:val="24"/>
          <w:shd w:val="clear" w:color="auto" w:fill="FFFFFF"/>
        </w:rPr>
        <w:t>(</w:t>
      </w:r>
      <w:r w:rsidR="00A168F4" w:rsidRPr="00777841">
        <w:rPr>
          <w:rFonts w:ascii="Arial" w:hAnsi="Arial" w:cs="Arial"/>
          <w:bCs/>
          <w:sz w:val="24"/>
          <w:szCs w:val="24"/>
          <w:shd w:val="clear" w:color="auto" w:fill="FFFFFF"/>
        </w:rPr>
        <w:t>oem.</w:t>
      </w:r>
      <w:r w:rsidR="0073460B" w:rsidRPr="00777841">
        <w:rPr>
          <w:rFonts w:ascii="Arial" w:hAnsi="Arial" w:cs="Arial"/>
          <w:bCs/>
          <w:sz w:val="24"/>
          <w:szCs w:val="24"/>
          <w:shd w:val="clear" w:color="auto" w:fill="FFFFFF"/>
        </w:rPr>
        <w:t xml:space="preserve">com.mx/ Diario del sur. </w:t>
      </w:r>
      <w:r w:rsidR="00A168F4" w:rsidRPr="00777841">
        <w:rPr>
          <w:rFonts w:ascii="Arial" w:hAnsi="Arial" w:cs="Arial"/>
          <w:bCs/>
          <w:sz w:val="24"/>
          <w:szCs w:val="24"/>
          <w:shd w:val="clear" w:color="auto" w:fill="FFFFFF"/>
        </w:rPr>
        <w:t>21 nov.</w:t>
      </w:r>
      <w:r w:rsidR="0073460B" w:rsidRPr="00777841">
        <w:rPr>
          <w:rFonts w:ascii="Arial" w:hAnsi="Arial" w:cs="Arial"/>
          <w:bCs/>
          <w:sz w:val="24"/>
          <w:szCs w:val="24"/>
          <w:shd w:val="clear" w:color="auto" w:fill="FFFFFF"/>
        </w:rPr>
        <w:t>2024</w:t>
      </w:r>
      <w:r w:rsidR="00A168F4" w:rsidRPr="00777841">
        <w:rPr>
          <w:rFonts w:ascii="Arial" w:hAnsi="Arial" w:cs="Arial"/>
          <w:bCs/>
          <w:sz w:val="24"/>
          <w:szCs w:val="24"/>
          <w:shd w:val="clear" w:color="auto" w:fill="FFFFFF"/>
        </w:rPr>
        <w:t xml:space="preserve">), a si vez </w:t>
      </w:r>
      <w:r w:rsidR="00A168F4" w:rsidRPr="00777841">
        <w:rPr>
          <w:rFonts w:ascii="Arial" w:hAnsi="Arial" w:cs="Arial"/>
          <w:sz w:val="24"/>
          <w:szCs w:val="24"/>
          <w:shd w:val="clear" w:color="auto" w:fill="FFFFFF"/>
        </w:rPr>
        <w:t>El gobier</w:t>
      </w:r>
      <w:r w:rsidR="003621C8" w:rsidRPr="00777841">
        <w:rPr>
          <w:rFonts w:ascii="Arial" w:hAnsi="Arial" w:cs="Arial"/>
          <w:sz w:val="24"/>
          <w:szCs w:val="24"/>
          <w:shd w:val="clear" w:color="auto" w:fill="FFFFFF"/>
        </w:rPr>
        <w:t xml:space="preserve">no de México confirmó la detección de un caso de Gusano Barrenador de Ganado </w:t>
      </w:r>
      <w:r w:rsidR="00A168F4" w:rsidRPr="00777841">
        <w:rPr>
          <w:rFonts w:ascii="Arial" w:hAnsi="Arial" w:cs="Arial"/>
          <w:sz w:val="24"/>
          <w:szCs w:val="24"/>
          <w:shd w:val="clear" w:color="auto" w:fill="FFFFFF"/>
        </w:rPr>
        <w:t xml:space="preserve">(GBG) en el Punto de Verificación e Inspección Federal de Catazajá, Chiapas, cerca de la frontera con Guatemala, lo que provocó </w:t>
      </w:r>
      <w:r w:rsidR="003621C8" w:rsidRPr="00777841">
        <w:rPr>
          <w:rFonts w:ascii="Arial" w:hAnsi="Arial" w:cs="Arial"/>
          <w:sz w:val="24"/>
          <w:szCs w:val="24"/>
          <w:shd w:val="clear" w:color="auto" w:fill="FFFFFF"/>
        </w:rPr>
        <w:t>que</w:t>
      </w:r>
      <w:r w:rsidR="00A168F4" w:rsidRPr="00777841">
        <w:rPr>
          <w:rStyle w:val="nfasis"/>
          <w:rFonts w:ascii="Arial" w:eastAsiaTheme="majorEastAsia" w:hAnsi="Arial" w:cs="Arial"/>
          <w:i w:val="0"/>
          <w:sz w:val="24"/>
          <w:szCs w:val="24"/>
          <w:shd w:val="clear" w:color="auto" w:fill="FFFFFF"/>
        </w:rPr>
        <w:t xml:space="preserve"> USDA </w:t>
      </w:r>
      <w:r w:rsidR="00A168F4" w:rsidRPr="00777841">
        <w:rPr>
          <w:rStyle w:val="nfasis"/>
          <w:rFonts w:ascii="Arial" w:eastAsiaTheme="majorEastAsia" w:hAnsi="Arial" w:cs="Arial"/>
          <w:i w:val="0"/>
          <w:sz w:val="24"/>
          <w:szCs w:val="24"/>
          <w:shd w:val="clear" w:color="auto" w:fill="FFFFFF"/>
        </w:rPr>
        <w:lastRenderedPageBreak/>
        <w:t>suspendió temporalmente las importaciones de ganado en pie.</w:t>
      </w:r>
      <w:r w:rsidR="003621C8" w:rsidRPr="00777841">
        <w:rPr>
          <w:rStyle w:val="nfasis"/>
          <w:rFonts w:ascii="Arial" w:eastAsiaTheme="majorEastAsia" w:hAnsi="Arial" w:cs="Arial"/>
          <w:i w:val="0"/>
          <w:sz w:val="24"/>
          <w:szCs w:val="24"/>
          <w:shd w:val="clear" w:color="auto" w:fill="FFFFFF"/>
        </w:rPr>
        <w:t xml:space="preserve"> (ganadería.com/nov. 25/2024).</w:t>
      </w:r>
    </w:p>
    <w:p w14:paraId="06AE0232" w14:textId="77777777" w:rsidR="00B45DD6" w:rsidRPr="00C81D88" w:rsidRDefault="00B45DD6" w:rsidP="0063462B">
      <w:pPr>
        <w:spacing w:line="360" w:lineRule="auto"/>
        <w:jc w:val="both"/>
        <w:rPr>
          <w:rFonts w:ascii="Arial" w:hAnsi="Arial" w:cs="Arial"/>
          <w:sz w:val="24"/>
          <w:szCs w:val="24"/>
          <w:shd w:val="clear" w:color="auto" w:fill="FFFFFF"/>
        </w:rPr>
      </w:pPr>
    </w:p>
    <w:p w14:paraId="53AF68C3" w14:textId="45E0BED7" w:rsidR="0073460B" w:rsidRPr="0073460B" w:rsidRDefault="0073460B" w:rsidP="0063462B">
      <w:pPr>
        <w:pStyle w:val="typographytext-defaultp3oty"/>
        <w:shd w:val="clear" w:color="auto" w:fill="FFFFFF"/>
        <w:spacing w:before="0" w:beforeAutospacing="0" w:line="360" w:lineRule="auto"/>
        <w:jc w:val="both"/>
        <w:rPr>
          <w:rFonts w:ascii="Arial" w:hAnsi="Arial" w:cs="Arial"/>
        </w:rPr>
      </w:pPr>
      <w:r>
        <w:rPr>
          <w:rFonts w:ascii="Arial" w:hAnsi="Arial" w:cs="Arial"/>
        </w:rPr>
        <w:t xml:space="preserve">Ante este hecho, </w:t>
      </w:r>
      <w:r w:rsidR="00A168F4">
        <w:rPr>
          <w:rFonts w:ascii="Arial" w:hAnsi="Arial" w:cs="Arial"/>
        </w:rPr>
        <w:t xml:space="preserve">es </w:t>
      </w:r>
      <w:r>
        <w:rPr>
          <w:rFonts w:ascii="Arial" w:hAnsi="Arial" w:cs="Arial"/>
        </w:rPr>
        <w:t>importante y necesario conocer la prevalencia del GBG en la zona sur sureste del territorio mexicano para</w:t>
      </w:r>
      <w:r w:rsidR="00A168F4">
        <w:rPr>
          <w:rFonts w:ascii="Arial" w:hAnsi="Arial" w:cs="Arial"/>
        </w:rPr>
        <w:t xml:space="preserve"> determinar e implementar estrategias y acciones para mantener al país en estado libre de la infestación de este parasitoide que puede afectar drásticamente no solo la salud animal y humana sino también impactar en la actividad ganadera</w:t>
      </w:r>
      <w:r w:rsidR="003621C8">
        <w:rPr>
          <w:rFonts w:ascii="Arial" w:hAnsi="Arial" w:cs="Arial"/>
        </w:rPr>
        <w:t xml:space="preserve"> generando pérdidas económicas que afectarían directamente a las familias ganaderas del país.</w:t>
      </w:r>
      <w:r w:rsidR="00A168F4">
        <w:rPr>
          <w:rFonts w:ascii="Arial" w:hAnsi="Arial" w:cs="Arial"/>
        </w:rPr>
        <w:t xml:space="preserve"> </w:t>
      </w:r>
    </w:p>
    <w:p w14:paraId="289EB789" w14:textId="0561FA3F" w:rsidR="0073460B" w:rsidRDefault="0073460B" w:rsidP="0063462B">
      <w:pPr>
        <w:spacing w:line="360" w:lineRule="auto"/>
        <w:jc w:val="both"/>
        <w:rPr>
          <w:rFonts w:ascii="Arial" w:hAnsi="Arial" w:cs="Arial"/>
          <w:bCs/>
          <w:sz w:val="24"/>
          <w:szCs w:val="24"/>
          <w:shd w:val="clear" w:color="auto" w:fill="FFFFFF"/>
        </w:rPr>
      </w:pPr>
    </w:p>
    <w:p w14:paraId="298E0384" w14:textId="665A132E" w:rsidR="00A306E1" w:rsidRPr="00A306E1" w:rsidRDefault="003C492A" w:rsidP="0063462B">
      <w:pPr>
        <w:spacing w:line="360" w:lineRule="auto"/>
        <w:jc w:val="both"/>
        <w:rPr>
          <w:rFonts w:ascii="Arial" w:hAnsi="Arial" w:cs="Arial"/>
          <w:sz w:val="24"/>
          <w:szCs w:val="24"/>
        </w:rPr>
      </w:pPr>
      <w:r>
        <w:rPr>
          <w:rFonts w:ascii="Arial" w:hAnsi="Arial" w:cs="Arial"/>
          <w:bCs/>
          <w:sz w:val="24"/>
          <w:szCs w:val="24"/>
          <w:shd w:val="clear" w:color="auto" w:fill="FFFFFF"/>
        </w:rPr>
        <w:t xml:space="preserve"> </w:t>
      </w:r>
    </w:p>
    <w:p w14:paraId="51B4381A" w14:textId="77777777" w:rsidR="00BB0BC2" w:rsidRPr="00BB0BC2" w:rsidRDefault="00BB0BC2" w:rsidP="0063462B">
      <w:pPr>
        <w:spacing w:line="360" w:lineRule="auto"/>
        <w:jc w:val="both"/>
        <w:rPr>
          <w:rFonts w:ascii="Arial" w:hAnsi="Arial" w:cs="Arial"/>
          <w:sz w:val="24"/>
          <w:szCs w:val="24"/>
        </w:rPr>
      </w:pPr>
    </w:p>
    <w:p w14:paraId="296F0776" w14:textId="552C2B2D" w:rsidR="00555FE5" w:rsidRPr="00BB0BC2" w:rsidRDefault="00555FE5" w:rsidP="0063462B">
      <w:pPr>
        <w:spacing w:line="360" w:lineRule="auto"/>
        <w:jc w:val="both"/>
        <w:rPr>
          <w:rFonts w:ascii="Arial" w:hAnsi="Arial" w:cs="Arial"/>
          <w:sz w:val="24"/>
          <w:szCs w:val="24"/>
          <w:lang w:val="es-ES"/>
        </w:rPr>
      </w:pPr>
    </w:p>
    <w:p w14:paraId="5ACCFA5E" w14:textId="77777777" w:rsidR="006772B6" w:rsidRDefault="006772B6" w:rsidP="0063462B">
      <w:pPr>
        <w:spacing w:line="360" w:lineRule="auto"/>
        <w:jc w:val="both"/>
        <w:rPr>
          <w:rFonts w:ascii="Arial" w:hAnsi="Arial" w:cs="Arial"/>
          <w:sz w:val="28"/>
          <w:szCs w:val="28"/>
          <w:lang w:val="es-ES"/>
        </w:rPr>
      </w:pPr>
    </w:p>
    <w:p w14:paraId="260B768B" w14:textId="77777777" w:rsidR="00B45DD6" w:rsidRDefault="00B45DD6" w:rsidP="0063462B">
      <w:pPr>
        <w:spacing w:line="360" w:lineRule="auto"/>
        <w:jc w:val="both"/>
        <w:rPr>
          <w:rFonts w:ascii="Arial" w:hAnsi="Arial" w:cs="Arial"/>
          <w:sz w:val="28"/>
          <w:szCs w:val="28"/>
          <w:lang w:val="es-ES"/>
        </w:rPr>
      </w:pPr>
    </w:p>
    <w:p w14:paraId="6FF6709C" w14:textId="77777777" w:rsidR="00375620" w:rsidRDefault="00375620" w:rsidP="0063462B">
      <w:pPr>
        <w:spacing w:line="360" w:lineRule="auto"/>
        <w:jc w:val="both"/>
        <w:rPr>
          <w:rFonts w:ascii="Arial" w:hAnsi="Arial" w:cs="Arial"/>
          <w:sz w:val="28"/>
          <w:szCs w:val="28"/>
          <w:lang w:val="es-ES"/>
        </w:rPr>
      </w:pPr>
    </w:p>
    <w:p w14:paraId="478E0AA4" w14:textId="77777777" w:rsidR="00375620" w:rsidRDefault="00375620" w:rsidP="0063462B">
      <w:pPr>
        <w:spacing w:line="360" w:lineRule="auto"/>
        <w:jc w:val="both"/>
        <w:rPr>
          <w:rFonts w:ascii="Arial" w:hAnsi="Arial" w:cs="Arial"/>
          <w:sz w:val="28"/>
          <w:szCs w:val="28"/>
          <w:lang w:val="es-ES"/>
        </w:rPr>
      </w:pPr>
    </w:p>
    <w:p w14:paraId="31827829" w14:textId="77777777" w:rsidR="00375620" w:rsidRDefault="00375620" w:rsidP="0063462B">
      <w:pPr>
        <w:spacing w:line="360" w:lineRule="auto"/>
        <w:jc w:val="both"/>
        <w:rPr>
          <w:rFonts w:ascii="Arial" w:hAnsi="Arial" w:cs="Arial"/>
          <w:sz w:val="28"/>
          <w:szCs w:val="28"/>
          <w:lang w:val="es-ES"/>
        </w:rPr>
      </w:pPr>
    </w:p>
    <w:p w14:paraId="478BA938" w14:textId="77777777" w:rsidR="00375620" w:rsidRDefault="00375620" w:rsidP="0063462B">
      <w:pPr>
        <w:spacing w:line="360" w:lineRule="auto"/>
        <w:jc w:val="both"/>
        <w:rPr>
          <w:rFonts w:ascii="Arial" w:hAnsi="Arial" w:cs="Arial"/>
          <w:sz w:val="28"/>
          <w:szCs w:val="28"/>
          <w:lang w:val="es-ES"/>
        </w:rPr>
      </w:pPr>
    </w:p>
    <w:p w14:paraId="60405D3A" w14:textId="77777777" w:rsidR="00375620" w:rsidRDefault="00375620" w:rsidP="0063462B">
      <w:pPr>
        <w:spacing w:line="360" w:lineRule="auto"/>
        <w:jc w:val="both"/>
        <w:rPr>
          <w:rFonts w:ascii="Arial" w:hAnsi="Arial" w:cs="Arial"/>
          <w:sz w:val="28"/>
          <w:szCs w:val="28"/>
          <w:lang w:val="es-ES"/>
        </w:rPr>
      </w:pPr>
    </w:p>
    <w:p w14:paraId="2703B88A" w14:textId="77777777" w:rsidR="00375620" w:rsidRDefault="00375620" w:rsidP="0063462B">
      <w:pPr>
        <w:spacing w:line="360" w:lineRule="auto"/>
        <w:jc w:val="both"/>
        <w:rPr>
          <w:rFonts w:ascii="Arial" w:hAnsi="Arial" w:cs="Arial"/>
          <w:sz w:val="28"/>
          <w:szCs w:val="28"/>
          <w:lang w:val="es-ES"/>
        </w:rPr>
      </w:pPr>
    </w:p>
    <w:p w14:paraId="3A50CF83" w14:textId="77777777" w:rsidR="00375620" w:rsidRDefault="00375620" w:rsidP="0063462B">
      <w:pPr>
        <w:spacing w:line="360" w:lineRule="auto"/>
        <w:jc w:val="both"/>
        <w:rPr>
          <w:rFonts w:ascii="Arial" w:hAnsi="Arial" w:cs="Arial"/>
          <w:sz w:val="28"/>
          <w:szCs w:val="28"/>
          <w:lang w:val="es-ES"/>
        </w:rPr>
      </w:pPr>
    </w:p>
    <w:p w14:paraId="733E4224" w14:textId="084E9BD7" w:rsidR="006772B6" w:rsidRPr="001C5952" w:rsidRDefault="006772B6" w:rsidP="0063462B">
      <w:pPr>
        <w:pStyle w:val="Ttulo1"/>
        <w:spacing w:line="360" w:lineRule="auto"/>
        <w:jc w:val="both"/>
        <w:rPr>
          <w:b/>
          <w:sz w:val="28"/>
          <w:szCs w:val="44"/>
          <w:lang w:val="es-ES"/>
        </w:rPr>
      </w:pPr>
      <w:bookmarkStart w:id="4" w:name="_Toc188814849"/>
      <w:r w:rsidRPr="001C5952">
        <w:rPr>
          <w:b/>
          <w:sz w:val="28"/>
          <w:szCs w:val="44"/>
          <w:lang w:val="es-ES"/>
        </w:rPr>
        <w:lastRenderedPageBreak/>
        <w:t>Antecedentes</w:t>
      </w:r>
      <w:bookmarkEnd w:id="4"/>
    </w:p>
    <w:p w14:paraId="0A4BB85B" w14:textId="77777777" w:rsidR="00FF0D40" w:rsidRDefault="00FF0D40" w:rsidP="0063462B">
      <w:pPr>
        <w:spacing w:line="360" w:lineRule="auto"/>
        <w:jc w:val="both"/>
        <w:rPr>
          <w:rFonts w:ascii="Arial" w:hAnsi="Arial" w:cs="Arial"/>
          <w:sz w:val="28"/>
          <w:szCs w:val="28"/>
          <w:lang w:val="es-ES"/>
        </w:rPr>
      </w:pPr>
    </w:p>
    <w:p w14:paraId="4D125D5F" w14:textId="1C3EA6C8" w:rsidR="00C95645" w:rsidRPr="00B45DD6" w:rsidRDefault="00C95645" w:rsidP="0063462B">
      <w:pPr>
        <w:pStyle w:val="Ttulo2"/>
        <w:spacing w:line="360" w:lineRule="auto"/>
        <w:jc w:val="both"/>
        <w:rPr>
          <w:b/>
          <w:bCs/>
          <w:sz w:val="28"/>
          <w:szCs w:val="36"/>
        </w:rPr>
      </w:pPr>
      <w:bookmarkStart w:id="5" w:name="_Toc188814850"/>
      <w:r w:rsidRPr="00B45DD6">
        <w:rPr>
          <w:b/>
          <w:bCs/>
          <w:sz w:val="28"/>
          <w:szCs w:val="36"/>
        </w:rPr>
        <w:t>Distribución Geográfica</w:t>
      </w:r>
      <w:bookmarkEnd w:id="5"/>
    </w:p>
    <w:p w14:paraId="2A9113C2" w14:textId="77777777" w:rsidR="00E67198" w:rsidRPr="00E67198" w:rsidRDefault="00E67198" w:rsidP="0063462B">
      <w:pPr>
        <w:spacing w:line="360" w:lineRule="auto"/>
        <w:jc w:val="both"/>
      </w:pPr>
    </w:p>
    <w:p w14:paraId="4E1F053A" w14:textId="272F8403" w:rsidR="00C95645" w:rsidRDefault="00C95645" w:rsidP="0063462B">
      <w:pPr>
        <w:spacing w:line="360" w:lineRule="auto"/>
        <w:jc w:val="both"/>
        <w:rPr>
          <w:rFonts w:ascii="Arial" w:hAnsi="Arial" w:cs="Arial"/>
          <w:sz w:val="24"/>
          <w:szCs w:val="24"/>
        </w:rPr>
      </w:pPr>
      <w:r w:rsidRPr="00C95645">
        <w:rPr>
          <w:rFonts w:ascii="Arial" w:hAnsi="Arial" w:cs="Arial"/>
          <w:sz w:val="24"/>
          <w:szCs w:val="24"/>
        </w:rPr>
        <w:t xml:space="preserve">La mosca del GBG del Nuevo Mundo, originaria de las regiones tropicales y subtropicales de América, ha estado distribuida históricamente desde el centro y sureste de los EE.UU., México, Centroamérica, las islas del Caribe, los países del noreste de Sudamérica hasta Uruguay y Argentina. </w:t>
      </w:r>
      <w:r>
        <w:rPr>
          <w:rFonts w:ascii="Arial" w:hAnsi="Arial" w:cs="Arial"/>
          <w:sz w:val="24"/>
          <w:szCs w:val="24"/>
        </w:rPr>
        <w:t xml:space="preserve"> </w:t>
      </w:r>
      <w:r w:rsidRPr="0031375C">
        <w:rPr>
          <w:rFonts w:ascii="Arial" w:hAnsi="Arial" w:cs="Arial"/>
          <w:sz w:val="24"/>
          <w:szCs w:val="24"/>
        </w:rPr>
        <w:t>Sin embargo, en 1988 se encontró en el Norte de África, en Libia (Vargas, 1991).</w:t>
      </w:r>
    </w:p>
    <w:p w14:paraId="77953952" w14:textId="1E485FCF" w:rsidR="001B0E88" w:rsidRDefault="00C95645" w:rsidP="0063462B">
      <w:pPr>
        <w:spacing w:line="360" w:lineRule="auto"/>
        <w:jc w:val="both"/>
        <w:rPr>
          <w:rFonts w:ascii="Arial" w:hAnsi="Arial" w:cs="Arial"/>
          <w:sz w:val="24"/>
          <w:szCs w:val="24"/>
        </w:rPr>
      </w:pPr>
      <w:r w:rsidRPr="00C95645">
        <w:rPr>
          <w:rFonts w:ascii="Arial" w:hAnsi="Arial" w:cs="Arial"/>
          <w:sz w:val="24"/>
          <w:szCs w:val="24"/>
        </w:rPr>
        <w:t>Actualmente, la parasitosis está presente en forma endémica, desde el canal de Panamá hacia el sur, en casi todos los países de América del Sur. Con respecto a la población humana, existen 330,570 millones de personas en riesgo de ser atacados por el GBG. La mayoría de los países que forman la región del Caribe están libres del GBG en forma natural. La distribución del barrenador está condicionada por situaciones climáticas, como bajas temperaturas que les impidan sobrevivir, o bien, porque la población animal sea insuficiente para mantener el ciclo biológico (Graham, 1985).</w:t>
      </w:r>
    </w:p>
    <w:p w14:paraId="52FD2B4C" w14:textId="77777777" w:rsidR="00B45DD6" w:rsidRPr="00074E9A" w:rsidRDefault="00B45DD6" w:rsidP="0063462B">
      <w:pPr>
        <w:spacing w:line="360" w:lineRule="auto"/>
        <w:jc w:val="both"/>
        <w:rPr>
          <w:rFonts w:ascii="Arial" w:hAnsi="Arial" w:cs="Arial"/>
          <w:sz w:val="24"/>
          <w:szCs w:val="24"/>
        </w:rPr>
      </w:pPr>
    </w:p>
    <w:p w14:paraId="334B82A4" w14:textId="77ABCA5E" w:rsidR="00FF0D40" w:rsidRPr="001C5952" w:rsidRDefault="00FF0D40" w:rsidP="0063462B">
      <w:pPr>
        <w:pStyle w:val="Ttulo2"/>
        <w:spacing w:line="360" w:lineRule="auto"/>
        <w:jc w:val="both"/>
        <w:rPr>
          <w:b/>
          <w:bCs/>
          <w:sz w:val="28"/>
          <w:szCs w:val="36"/>
          <w:lang w:val="es-ES"/>
        </w:rPr>
      </w:pPr>
      <w:bookmarkStart w:id="6" w:name="_Toc188814851"/>
      <w:r w:rsidRPr="001C5952">
        <w:rPr>
          <w:b/>
          <w:bCs/>
          <w:sz w:val="28"/>
          <w:szCs w:val="36"/>
          <w:lang w:val="es-ES"/>
        </w:rPr>
        <w:t>Origen</w:t>
      </w:r>
      <w:r w:rsidR="001B0E88" w:rsidRPr="001C5952">
        <w:rPr>
          <w:b/>
          <w:bCs/>
          <w:sz w:val="28"/>
          <w:szCs w:val="36"/>
          <w:lang w:val="es-ES"/>
        </w:rPr>
        <w:t xml:space="preserve"> y diseminación</w:t>
      </w:r>
      <w:r w:rsidR="00E67198" w:rsidRPr="001C5952">
        <w:rPr>
          <w:b/>
          <w:bCs/>
          <w:sz w:val="28"/>
          <w:szCs w:val="36"/>
          <w:lang w:val="es-ES"/>
        </w:rPr>
        <w:t>.</w:t>
      </w:r>
      <w:bookmarkEnd w:id="6"/>
    </w:p>
    <w:p w14:paraId="1AFDE07D" w14:textId="77777777" w:rsidR="00E67198" w:rsidRPr="00E67198" w:rsidRDefault="00E67198" w:rsidP="0063462B">
      <w:pPr>
        <w:spacing w:line="360" w:lineRule="auto"/>
        <w:jc w:val="both"/>
        <w:rPr>
          <w:lang w:val="es-ES"/>
        </w:rPr>
      </w:pPr>
    </w:p>
    <w:p w14:paraId="507A1284" w14:textId="77777777" w:rsidR="004149EB" w:rsidRDefault="0058460A" w:rsidP="0063462B">
      <w:pPr>
        <w:spacing w:line="360" w:lineRule="auto"/>
        <w:jc w:val="both"/>
        <w:rPr>
          <w:rFonts w:ascii="Arial" w:hAnsi="Arial" w:cs="Arial"/>
          <w:sz w:val="24"/>
          <w:szCs w:val="24"/>
        </w:rPr>
      </w:pPr>
      <w:r w:rsidRPr="00905625">
        <w:rPr>
          <w:rFonts w:ascii="Arial" w:hAnsi="Arial" w:cs="Arial"/>
          <w:sz w:val="24"/>
          <w:szCs w:val="24"/>
        </w:rPr>
        <w:t>El gusano barrenador del ganado (</w:t>
      </w:r>
      <w:r w:rsidRPr="0058460A">
        <w:rPr>
          <w:rFonts w:ascii="Arial" w:hAnsi="Arial" w:cs="Arial"/>
          <w:i/>
          <w:iCs/>
          <w:sz w:val="24"/>
          <w:szCs w:val="24"/>
        </w:rPr>
        <w:t>Cochliomyia hominivorax</w:t>
      </w:r>
      <w:r w:rsidRPr="00905625">
        <w:rPr>
          <w:rFonts w:ascii="Arial" w:hAnsi="Arial" w:cs="Arial"/>
          <w:sz w:val="24"/>
          <w:szCs w:val="24"/>
        </w:rPr>
        <w:t>) ha e</w:t>
      </w:r>
      <w:r>
        <w:rPr>
          <w:rFonts w:ascii="Arial" w:hAnsi="Arial" w:cs="Arial"/>
          <w:sz w:val="24"/>
          <w:szCs w:val="24"/>
        </w:rPr>
        <w:t>stado presente</w:t>
      </w:r>
      <w:r w:rsidRPr="00905625">
        <w:rPr>
          <w:rFonts w:ascii="Arial" w:hAnsi="Arial" w:cs="Arial"/>
          <w:sz w:val="24"/>
          <w:szCs w:val="24"/>
        </w:rPr>
        <w:t xml:space="preserve"> en el Continente Americano desde tiempos inmemoriales.</w:t>
      </w:r>
      <w:r w:rsidR="00FF0D40">
        <w:rPr>
          <w:rFonts w:ascii="Arial" w:hAnsi="Arial" w:cs="Arial"/>
          <w:sz w:val="24"/>
          <w:szCs w:val="24"/>
        </w:rPr>
        <w:t xml:space="preserve"> </w:t>
      </w:r>
      <w:r w:rsidR="00FF0D40" w:rsidRPr="0031375C">
        <w:rPr>
          <w:rFonts w:ascii="Arial" w:hAnsi="Arial" w:cs="Arial"/>
          <w:sz w:val="24"/>
          <w:szCs w:val="24"/>
        </w:rPr>
        <w:t xml:space="preserve">El gusano barrenador del ganado es la larva de una mosca cuyo nombre científico es </w:t>
      </w:r>
      <w:r w:rsidR="00FF0D40" w:rsidRPr="0058460A">
        <w:rPr>
          <w:rFonts w:ascii="Arial" w:hAnsi="Arial" w:cs="Arial"/>
          <w:i/>
          <w:iCs/>
          <w:sz w:val="24"/>
          <w:szCs w:val="24"/>
        </w:rPr>
        <w:t>Cochliomyia hominivorax</w:t>
      </w:r>
      <w:r w:rsidR="00FF0D40" w:rsidRPr="0031375C">
        <w:rPr>
          <w:rFonts w:ascii="Arial" w:hAnsi="Arial" w:cs="Arial"/>
          <w:sz w:val="24"/>
          <w:szCs w:val="24"/>
        </w:rPr>
        <w:t xml:space="preserve">. </w:t>
      </w:r>
      <w:r w:rsidR="00FF0D40">
        <w:rPr>
          <w:rFonts w:ascii="Arial" w:hAnsi="Arial" w:cs="Arial"/>
          <w:sz w:val="24"/>
          <w:szCs w:val="24"/>
        </w:rPr>
        <w:t xml:space="preserve">Esta </w:t>
      </w:r>
      <w:r w:rsidR="00FF0D40" w:rsidRPr="007E5851">
        <w:rPr>
          <w:rFonts w:ascii="Arial" w:hAnsi="Arial" w:cs="Arial"/>
          <w:sz w:val="24"/>
          <w:szCs w:val="24"/>
        </w:rPr>
        <w:t>mosca tiene casi el doble del tamaño de una mosca casera corriente, es de color azul verdoso y tiene ojos grandes de color rojizo anaranjado.</w:t>
      </w:r>
    </w:p>
    <w:p w14:paraId="284898DA" w14:textId="331F1B9E" w:rsidR="0058460A" w:rsidRDefault="004149EB" w:rsidP="0063462B">
      <w:pPr>
        <w:spacing w:line="360" w:lineRule="auto"/>
        <w:jc w:val="both"/>
        <w:rPr>
          <w:rFonts w:ascii="Arial" w:hAnsi="Arial" w:cs="Arial"/>
          <w:sz w:val="24"/>
          <w:szCs w:val="24"/>
        </w:rPr>
      </w:pPr>
      <w:r w:rsidRPr="0031375C">
        <w:rPr>
          <w:rFonts w:ascii="Arial" w:hAnsi="Arial" w:cs="Arial"/>
          <w:sz w:val="24"/>
          <w:szCs w:val="24"/>
        </w:rPr>
        <w:lastRenderedPageBreak/>
        <w:t xml:space="preserve">Este parásito es perjudicial, en términos de producción y mortalidad para todos los animales de sangre caliente, entendiéndose como tales al ganado </w:t>
      </w:r>
      <w:r>
        <w:rPr>
          <w:rFonts w:ascii="Arial" w:hAnsi="Arial" w:cs="Arial"/>
          <w:sz w:val="24"/>
          <w:szCs w:val="24"/>
        </w:rPr>
        <w:t>Bovino</w:t>
      </w:r>
      <w:r w:rsidRPr="0031375C">
        <w:rPr>
          <w:rFonts w:ascii="Arial" w:hAnsi="Arial" w:cs="Arial"/>
          <w:sz w:val="24"/>
          <w:szCs w:val="24"/>
        </w:rPr>
        <w:t>,</w:t>
      </w:r>
      <w:r>
        <w:rPr>
          <w:rFonts w:ascii="Arial" w:hAnsi="Arial" w:cs="Arial"/>
          <w:sz w:val="24"/>
          <w:szCs w:val="24"/>
        </w:rPr>
        <w:t xml:space="preserve"> P</w:t>
      </w:r>
      <w:r w:rsidRPr="0031375C">
        <w:rPr>
          <w:rFonts w:ascii="Arial" w:hAnsi="Arial" w:cs="Arial"/>
          <w:sz w:val="24"/>
          <w:szCs w:val="24"/>
        </w:rPr>
        <w:t xml:space="preserve">orcino, </w:t>
      </w:r>
      <w:r>
        <w:rPr>
          <w:rFonts w:ascii="Arial" w:hAnsi="Arial" w:cs="Arial"/>
          <w:sz w:val="24"/>
          <w:szCs w:val="24"/>
        </w:rPr>
        <w:t>O</w:t>
      </w:r>
      <w:r w:rsidRPr="0031375C">
        <w:rPr>
          <w:rFonts w:ascii="Arial" w:hAnsi="Arial" w:cs="Arial"/>
          <w:sz w:val="24"/>
          <w:szCs w:val="24"/>
        </w:rPr>
        <w:t xml:space="preserve">vino, </w:t>
      </w:r>
      <w:r>
        <w:rPr>
          <w:rFonts w:ascii="Arial" w:hAnsi="Arial" w:cs="Arial"/>
          <w:sz w:val="24"/>
          <w:szCs w:val="24"/>
        </w:rPr>
        <w:t>E</w:t>
      </w:r>
      <w:r w:rsidRPr="0031375C">
        <w:rPr>
          <w:rFonts w:ascii="Arial" w:hAnsi="Arial" w:cs="Arial"/>
          <w:sz w:val="24"/>
          <w:szCs w:val="24"/>
        </w:rPr>
        <w:t xml:space="preserve">quino, </w:t>
      </w:r>
      <w:r>
        <w:rPr>
          <w:rFonts w:ascii="Arial" w:hAnsi="Arial" w:cs="Arial"/>
          <w:sz w:val="24"/>
          <w:szCs w:val="24"/>
        </w:rPr>
        <w:t>Fauna</w:t>
      </w:r>
      <w:r w:rsidRPr="0031375C">
        <w:rPr>
          <w:rFonts w:ascii="Arial" w:hAnsi="Arial" w:cs="Arial"/>
          <w:sz w:val="24"/>
          <w:szCs w:val="24"/>
        </w:rPr>
        <w:t xml:space="preserve"> silvestre y </w:t>
      </w:r>
      <w:r>
        <w:rPr>
          <w:rFonts w:ascii="Arial" w:hAnsi="Arial" w:cs="Arial"/>
          <w:sz w:val="24"/>
          <w:szCs w:val="24"/>
        </w:rPr>
        <w:t>Animales de compañía</w:t>
      </w:r>
      <w:r w:rsidRPr="0031375C">
        <w:rPr>
          <w:rFonts w:ascii="Arial" w:hAnsi="Arial" w:cs="Arial"/>
          <w:sz w:val="24"/>
          <w:szCs w:val="24"/>
        </w:rPr>
        <w:t>; inclusive el ser humano no se escapa al ataque de este insecto.</w:t>
      </w:r>
      <w:r>
        <w:rPr>
          <w:rFonts w:ascii="Arial" w:hAnsi="Arial" w:cs="Arial"/>
          <w:sz w:val="24"/>
          <w:szCs w:val="24"/>
        </w:rPr>
        <w:t xml:space="preserve"> </w:t>
      </w:r>
      <w:r w:rsidR="0058460A" w:rsidRPr="00FE2381">
        <w:rPr>
          <w:rFonts w:ascii="Arial" w:hAnsi="Arial" w:cs="Arial"/>
          <w:sz w:val="24"/>
          <w:szCs w:val="24"/>
        </w:rPr>
        <w:t>El barrenador se distingue de otras especies de larvas porque sólo se alimenta de tejido vivo, nunca de tejido muerto. Una vez que infesta la herida de un animal o humano, el gusano barrenador puede hasta matarlo, literalmente se lo come vivo</w:t>
      </w:r>
      <w:r w:rsidR="0058460A">
        <w:rPr>
          <w:rFonts w:ascii="Arial" w:hAnsi="Arial" w:cs="Arial"/>
          <w:sz w:val="24"/>
          <w:szCs w:val="24"/>
        </w:rPr>
        <w:t>. (</w:t>
      </w:r>
      <w:r w:rsidR="0058460A" w:rsidRPr="007E5851">
        <w:rPr>
          <w:rFonts w:ascii="Arial" w:hAnsi="Arial" w:cs="Arial"/>
          <w:sz w:val="24"/>
          <w:szCs w:val="24"/>
        </w:rPr>
        <w:t>Entorno Ganadero. 2014</w:t>
      </w:r>
      <w:r w:rsidR="0058460A">
        <w:rPr>
          <w:rFonts w:ascii="Arial" w:hAnsi="Arial" w:cs="Arial"/>
          <w:sz w:val="24"/>
          <w:szCs w:val="24"/>
        </w:rPr>
        <w:t>).</w:t>
      </w:r>
    </w:p>
    <w:p w14:paraId="06376244" w14:textId="77777777" w:rsidR="00C95645" w:rsidRDefault="00C95645" w:rsidP="0063462B">
      <w:pPr>
        <w:spacing w:line="360" w:lineRule="auto"/>
        <w:jc w:val="both"/>
        <w:rPr>
          <w:rFonts w:ascii="Arial" w:hAnsi="Arial" w:cs="Arial"/>
          <w:sz w:val="24"/>
          <w:szCs w:val="24"/>
        </w:rPr>
      </w:pPr>
    </w:p>
    <w:p w14:paraId="0E4CBF6D" w14:textId="77777777" w:rsidR="00375620" w:rsidRDefault="00375620" w:rsidP="0063462B">
      <w:pPr>
        <w:spacing w:line="360" w:lineRule="auto"/>
        <w:jc w:val="both"/>
        <w:rPr>
          <w:rFonts w:ascii="Arial" w:hAnsi="Arial" w:cs="Arial"/>
          <w:sz w:val="24"/>
          <w:szCs w:val="24"/>
        </w:rPr>
      </w:pPr>
    </w:p>
    <w:p w14:paraId="4C4F5BD4" w14:textId="77777777" w:rsidR="00375620" w:rsidRDefault="00375620" w:rsidP="0063462B">
      <w:pPr>
        <w:spacing w:line="360" w:lineRule="auto"/>
        <w:jc w:val="both"/>
        <w:rPr>
          <w:rFonts w:ascii="Arial" w:hAnsi="Arial" w:cs="Arial"/>
          <w:sz w:val="24"/>
          <w:szCs w:val="24"/>
        </w:rPr>
      </w:pPr>
    </w:p>
    <w:p w14:paraId="01850304" w14:textId="77777777" w:rsidR="00375620" w:rsidRDefault="00375620" w:rsidP="0063462B">
      <w:pPr>
        <w:spacing w:line="360" w:lineRule="auto"/>
        <w:jc w:val="both"/>
        <w:rPr>
          <w:rFonts w:ascii="Arial" w:hAnsi="Arial" w:cs="Arial"/>
          <w:sz w:val="24"/>
          <w:szCs w:val="24"/>
        </w:rPr>
      </w:pPr>
    </w:p>
    <w:p w14:paraId="0A2FD06C" w14:textId="77777777" w:rsidR="00375620" w:rsidRDefault="00375620" w:rsidP="0063462B">
      <w:pPr>
        <w:spacing w:line="360" w:lineRule="auto"/>
        <w:jc w:val="both"/>
        <w:rPr>
          <w:rFonts w:ascii="Arial" w:hAnsi="Arial" w:cs="Arial"/>
          <w:sz w:val="24"/>
          <w:szCs w:val="24"/>
        </w:rPr>
      </w:pPr>
    </w:p>
    <w:p w14:paraId="3A7A7FB8" w14:textId="77777777" w:rsidR="00375620" w:rsidRDefault="00375620" w:rsidP="0063462B">
      <w:pPr>
        <w:spacing w:line="360" w:lineRule="auto"/>
        <w:jc w:val="both"/>
        <w:rPr>
          <w:rFonts w:ascii="Arial" w:hAnsi="Arial" w:cs="Arial"/>
          <w:sz w:val="24"/>
          <w:szCs w:val="24"/>
        </w:rPr>
      </w:pPr>
    </w:p>
    <w:p w14:paraId="155BAC67" w14:textId="77777777" w:rsidR="00375620" w:rsidRDefault="00375620" w:rsidP="0063462B">
      <w:pPr>
        <w:spacing w:line="360" w:lineRule="auto"/>
        <w:jc w:val="both"/>
        <w:rPr>
          <w:rFonts w:ascii="Arial" w:hAnsi="Arial" w:cs="Arial"/>
          <w:sz w:val="24"/>
          <w:szCs w:val="24"/>
        </w:rPr>
      </w:pPr>
    </w:p>
    <w:p w14:paraId="695AFDFF" w14:textId="77777777" w:rsidR="00375620" w:rsidRDefault="00375620" w:rsidP="0063462B">
      <w:pPr>
        <w:spacing w:line="360" w:lineRule="auto"/>
        <w:jc w:val="both"/>
        <w:rPr>
          <w:rFonts w:ascii="Arial" w:hAnsi="Arial" w:cs="Arial"/>
          <w:sz w:val="24"/>
          <w:szCs w:val="24"/>
        </w:rPr>
      </w:pPr>
    </w:p>
    <w:p w14:paraId="3ED74ED9" w14:textId="77777777" w:rsidR="00375620" w:rsidRDefault="00375620" w:rsidP="0063462B">
      <w:pPr>
        <w:spacing w:line="360" w:lineRule="auto"/>
        <w:jc w:val="both"/>
        <w:rPr>
          <w:rFonts w:ascii="Arial" w:hAnsi="Arial" w:cs="Arial"/>
          <w:sz w:val="24"/>
          <w:szCs w:val="24"/>
        </w:rPr>
      </w:pPr>
    </w:p>
    <w:p w14:paraId="3288CF8E" w14:textId="77777777" w:rsidR="00375620" w:rsidRDefault="00375620" w:rsidP="0063462B">
      <w:pPr>
        <w:spacing w:line="360" w:lineRule="auto"/>
        <w:jc w:val="both"/>
        <w:rPr>
          <w:rFonts w:ascii="Arial" w:hAnsi="Arial" w:cs="Arial"/>
          <w:sz w:val="24"/>
          <w:szCs w:val="24"/>
        </w:rPr>
      </w:pPr>
    </w:p>
    <w:p w14:paraId="273C248C" w14:textId="77777777" w:rsidR="00375620" w:rsidRDefault="00375620" w:rsidP="0063462B">
      <w:pPr>
        <w:spacing w:line="360" w:lineRule="auto"/>
        <w:jc w:val="both"/>
        <w:rPr>
          <w:rFonts w:ascii="Arial" w:hAnsi="Arial" w:cs="Arial"/>
          <w:sz w:val="24"/>
          <w:szCs w:val="24"/>
        </w:rPr>
      </w:pPr>
    </w:p>
    <w:p w14:paraId="09465447" w14:textId="77777777" w:rsidR="00375620" w:rsidRDefault="00375620" w:rsidP="0063462B">
      <w:pPr>
        <w:spacing w:line="360" w:lineRule="auto"/>
        <w:jc w:val="both"/>
        <w:rPr>
          <w:rFonts w:ascii="Arial" w:hAnsi="Arial" w:cs="Arial"/>
          <w:sz w:val="24"/>
          <w:szCs w:val="24"/>
        </w:rPr>
      </w:pPr>
    </w:p>
    <w:p w14:paraId="4FCEA7F1" w14:textId="77777777" w:rsidR="00375620" w:rsidRDefault="00375620" w:rsidP="0063462B">
      <w:pPr>
        <w:spacing w:line="360" w:lineRule="auto"/>
        <w:jc w:val="both"/>
        <w:rPr>
          <w:rFonts w:ascii="Arial" w:hAnsi="Arial" w:cs="Arial"/>
          <w:sz w:val="24"/>
          <w:szCs w:val="24"/>
        </w:rPr>
      </w:pPr>
    </w:p>
    <w:p w14:paraId="14FBDDEA" w14:textId="77777777" w:rsidR="00375620" w:rsidRDefault="00375620" w:rsidP="0063462B">
      <w:pPr>
        <w:spacing w:line="360" w:lineRule="auto"/>
        <w:jc w:val="both"/>
        <w:rPr>
          <w:rFonts w:ascii="Arial" w:hAnsi="Arial" w:cs="Arial"/>
          <w:sz w:val="24"/>
          <w:szCs w:val="24"/>
        </w:rPr>
      </w:pPr>
    </w:p>
    <w:p w14:paraId="11C35A2E" w14:textId="77777777" w:rsidR="00074E9A" w:rsidRDefault="00074E9A" w:rsidP="0063462B">
      <w:pPr>
        <w:spacing w:line="360" w:lineRule="auto"/>
        <w:jc w:val="both"/>
        <w:rPr>
          <w:rFonts w:ascii="Arial" w:hAnsi="Arial" w:cs="Arial"/>
          <w:sz w:val="24"/>
          <w:szCs w:val="24"/>
        </w:rPr>
      </w:pPr>
    </w:p>
    <w:p w14:paraId="57746975" w14:textId="77777777" w:rsidR="00074E9A" w:rsidRDefault="00074E9A" w:rsidP="0063462B">
      <w:pPr>
        <w:spacing w:line="360" w:lineRule="auto"/>
        <w:jc w:val="both"/>
        <w:rPr>
          <w:rFonts w:ascii="Arial" w:hAnsi="Arial" w:cs="Arial"/>
          <w:sz w:val="24"/>
          <w:szCs w:val="24"/>
        </w:rPr>
      </w:pPr>
    </w:p>
    <w:p w14:paraId="6E3DF90F" w14:textId="439B9DF8" w:rsidR="00C95645" w:rsidRPr="00B45DD6" w:rsidRDefault="001B0E88" w:rsidP="0063462B">
      <w:pPr>
        <w:pStyle w:val="Ttulo2"/>
        <w:spacing w:line="360" w:lineRule="auto"/>
        <w:jc w:val="both"/>
        <w:rPr>
          <w:b/>
          <w:bCs/>
          <w:sz w:val="28"/>
          <w:szCs w:val="36"/>
        </w:rPr>
      </w:pPr>
      <w:bookmarkStart w:id="7" w:name="_Toc188814852"/>
      <w:r w:rsidRPr="00B45DD6">
        <w:rPr>
          <w:b/>
          <w:bCs/>
          <w:sz w:val="28"/>
          <w:szCs w:val="36"/>
        </w:rPr>
        <w:lastRenderedPageBreak/>
        <w:t>Taxonomía de</w:t>
      </w:r>
      <w:r w:rsidR="0063462B">
        <w:rPr>
          <w:b/>
          <w:bCs/>
          <w:sz w:val="28"/>
          <w:szCs w:val="36"/>
        </w:rPr>
        <w:t xml:space="preserve"> la </w:t>
      </w:r>
      <w:r w:rsidRPr="00B45DD6">
        <w:rPr>
          <w:rFonts w:cs="Arial"/>
          <w:b/>
          <w:bCs/>
          <w:sz w:val="28"/>
          <w:szCs w:val="28"/>
        </w:rPr>
        <w:t>Cochliomyia Cochlio hominivorax</w:t>
      </w:r>
      <w:bookmarkEnd w:id="7"/>
    </w:p>
    <w:p w14:paraId="03726E4A" w14:textId="77777777" w:rsidR="00652F4C" w:rsidRDefault="00652F4C" w:rsidP="0063462B">
      <w:pPr>
        <w:spacing w:line="360" w:lineRule="auto"/>
        <w:jc w:val="both"/>
        <w:rPr>
          <w:rFonts w:ascii="Arial" w:hAnsi="Arial" w:cs="Arial"/>
          <w:sz w:val="24"/>
          <w:szCs w:val="24"/>
        </w:rPr>
      </w:pPr>
    </w:p>
    <w:p w14:paraId="69BF62CB" w14:textId="77777777" w:rsidR="00C95645" w:rsidRDefault="00C95645" w:rsidP="0063462B">
      <w:pPr>
        <w:spacing w:line="360" w:lineRule="auto"/>
        <w:jc w:val="both"/>
        <w:rPr>
          <w:rFonts w:ascii="Arial" w:hAnsi="Arial" w:cs="Arial"/>
          <w:sz w:val="24"/>
          <w:szCs w:val="24"/>
        </w:rPr>
      </w:pPr>
    </w:p>
    <w:p w14:paraId="6D56305C" w14:textId="66F741AD" w:rsidR="00652F4C" w:rsidRDefault="00C95645" w:rsidP="0063462B">
      <w:pPr>
        <w:spacing w:line="360" w:lineRule="auto"/>
        <w:jc w:val="both"/>
        <w:rPr>
          <w:rFonts w:ascii="Arial" w:hAnsi="Arial" w:cs="Arial"/>
          <w:sz w:val="24"/>
          <w:szCs w:val="24"/>
        </w:rPr>
      </w:pPr>
      <w:r>
        <w:rPr>
          <w:noProof/>
          <w:lang w:eastAsia="es-MX"/>
        </w:rPr>
        <w:drawing>
          <wp:inline distT="0" distB="0" distL="0" distR="0" wp14:anchorId="3E594994" wp14:editId="1058CD06">
            <wp:extent cx="2449830" cy="1367946"/>
            <wp:effectExtent l="0" t="0" r="7620" b="3810"/>
            <wp:docPr id="1132875385" name="Imagen 1" descr="Información clínica sobre la miasis por el gusano barrenador del Nuevo  Mundo | Myiasis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ción clínica sobre la miasis por el gusano barrenador del Nuevo  Mundo | Myiasis | CD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4564" cy="1370589"/>
                    </a:xfrm>
                    <a:prstGeom prst="rect">
                      <a:avLst/>
                    </a:prstGeom>
                    <a:noFill/>
                    <a:ln>
                      <a:noFill/>
                    </a:ln>
                  </pic:spPr>
                </pic:pic>
              </a:graphicData>
            </a:graphic>
          </wp:inline>
        </w:drawing>
      </w:r>
    </w:p>
    <w:p w14:paraId="369F6A82" w14:textId="0DE57B08" w:rsidR="00E67198" w:rsidRDefault="00E67198" w:rsidP="0063462B">
      <w:pPr>
        <w:spacing w:line="360" w:lineRule="auto"/>
        <w:jc w:val="both"/>
        <w:rPr>
          <w:rFonts w:ascii="Arial" w:hAnsi="Arial" w:cs="Arial"/>
          <w:sz w:val="24"/>
          <w:szCs w:val="24"/>
        </w:rPr>
      </w:pPr>
      <w:r>
        <w:rPr>
          <w:rFonts w:ascii="Arial" w:hAnsi="Arial" w:cs="Arial"/>
          <w:sz w:val="24"/>
          <w:szCs w:val="24"/>
        </w:rPr>
        <w:t>Figura</w:t>
      </w:r>
      <w:r w:rsidR="001B0E88">
        <w:rPr>
          <w:rFonts w:ascii="Arial" w:hAnsi="Arial" w:cs="Arial"/>
          <w:sz w:val="24"/>
          <w:szCs w:val="24"/>
        </w:rPr>
        <w:t xml:space="preserve"> Núm.</w:t>
      </w:r>
      <w:r>
        <w:rPr>
          <w:rFonts w:ascii="Arial" w:hAnsi="Arial" w:cs="Arial"/>
          <w:sz w:val="24"/>
          <w:szCs w:val="24"/>
        </w:rPr>
        <w:t xml:space="preserve"> 1.</w:t>
      </w:r>
      <w:r w:rsidR="001B0E88">
        <w:rPr>
          <w:rFonts w:ascii="Arial" w:hAnsi="Arial" w:cs="Arial"/>
          <w:sz w:val="24"/>
          <w:szCs w:val="24"/>
        </w:rPr>
        <w:t>-</w:t>
      </w:r>
      <w:r>
        <w:rPr>
          <w:rFonts w:ascii="Arial" w:hAnsi="Arial" w:cs="Arial"/>
          <w:sz w:val="24"/>
          <w:szCs w:val="24"/>
        </w:rPr>
        <w:t xml:space="preserve"> Larva </w:t>
      </w:r>
      <w:r w:rsidR="00CA7550" w:rsidRPr="00CA7550">
        <w:rPr>
          <w:rFonts w:ascii="Arial" w:hAnsi="Arial" w:cs="Arial"/>
          <w:i/>
          <w:iCs/>
          <w:sz w:val="24"/>
          <w:szCs w:val="24"/>
        </w:rPr>
        <w:t>Cochliomyia hominivorax</w:t>
      </w:r>
    </w:p>
    <w:p w14:paraId="0359A478" w14:textId="77777777" w:rsidR="000A7029" w:rsidRPr="000A7029" w:rsidRDefault="000A7029" w:rsidP="0063462B">
      <w:pPr>
        <w:spacing w:line="360" w:lineRule="auto"/>
        <w:jc w:val="both"/>
        <w:rPr>
          <w:rFonts w:ascii="Arial" w:hAnsi="Arial" w:cs="Arial"/>
          <w:sz w:val="28"/>
          <w:szCs w:val="28"/>
        </w:rPr>
      </w:pPr>
    </w:p>
    <w:p w14:paraId="369DD46B" w14:textId="47EB1AF1" w:rsidR="000A7029" w:rsidRPr="000A7029" w:rsidRDefault="000A7029" w:rsidP="0063462B">
      <w:pPr>
        <w:spacing w:line="360" w:lineRule="auto"/>
        <w:jc w:val="both"/>
        <w:rPr>
          <w:rFonts w:ascii="Arial" w:hAnsi="Arial" w:cs="Arial"/>
          <w:sz w:val="28"/>
          <w:szCs w:val="28"/>
        </w:rPr>
      </w:pPr>
      <w:r w:rsidRPr="000A7029">
        <w:rPr>
          <w:rFonts w:ascii="Arial" w:hAnsi="Arial" w:cs="Arial"/>
          <w:sz w:val="28"/>
          <w:szCs w:val="28"/>
        </w:rPr>
        <w:t>Taxonomía del Insecto:</w:t>
      </w:r>
    </w:p>
    <w:p w14:paraId="291E5011" w14:textId="18BD6C31" w:rsidR="000A7029" w:rsidRDefault="000A7029" w:rsidP="0063462B">
      <w:pPr>
        <w:spacing w:line="360" w:lineRule="auto"/>
        <w:jc w:val="both"/>
        <w:rPr>
          <w:rFonts w:ascii="Arial" w:hAnsi="Arial" w:cs="Arial"/>
          <w:sz w:val="24"/>
          <w:szCs w:val="24"/>
        </w:rPr>
      </w:pPr>
      <w:r w:rsidRPr="000A7029">
        <w:rPr>
          <w:rFonts w:ascii="Arial" w:hAnsi="Arial" w:cs="Arial"/>
          <w:b/>
          <w:bCs/>
          <w:sz w:val="24"/>
          <w:szCs w:val="24"/>
        </w:rPr>
        <w:t>REINO:</w:t>
      </w:r>
      <w:r w:rsidRPr="000A7029">
        <w:rPr>
          <w:rFonts w:ascii="Arial" w:hAnsi="Arial" w:cs="Arial"/>
          <w:sz w:val="24"/>
          <w:szCs w:val="24"/>
        </w:rPr>
        <w:t xml:space="preserve"> Animal</w:t>
      </w:r>
    </w:p>
    <w:p w14:paraId="74B0A6C7" w14:textId="757DD5C1" w:rsidR="000A7029" w:rsidRDefault="000A7029" w:rsidP="0063462B">
      <w:pPr>
        <w:spacing w:line="360" w:lineRule="auto"/>
        <w:jc w:val="both"/>
        <w:rPr>
          <w:rFonts w:ascii="Arial" w:hAnsi="Arial" w:cs="Arial"/>
          <w:sz w:val="24"/>
          <w:szCs w:val="24"/>
        </w:rPr>
      </w:pPr>
      <w:r w:rsidRPr="000A7029">
        <w:rPr>
          <w:rFonts w:ascii="Arial" w:hAnsi="Arial" w:cs="Arial"/>
          <w:b/>
          <w:bCs/>
          <w:sz w:val="24"/>
          <w:szCs w:val="24"/>
        </w:rPr>
        <w:t>FILO:</w:t>
      </w:r>
      <w:r w:rsidRPr="000A7029">
        <w:rPr>
          <w:rFonts w:ascii="Arial" w:hAnsi="Arial" w:cs="Arial"/>
          <w:sz w:val="24"/>
          <w:szCs w:val="24"/>
        </w:rPr>
        <w:t xml:space="preserve"> Artrópodo</w:t>
      </w:r>
    </w:p>
    <w:p w14:paraId="3F7DBB62" w14:textId="52476A14" w:rsidR="000A7029" w:rsidRDefault="000A7029" w:rsidP="0063462B">
      <w:pPr>
        <w:spacing w:line="360" w:lineRule="auto"/>
        <w:jc w:val="both"/>
        <w:rPr>
          <w:rFonts w:ascii="Arial" w:hAnsi="Arial" w:cs="Arial"/>
          <w:sz w:val="24"/>
          <w:szCs w:val="24"/>
        </w:rPr>
      </w:pPr>
      <w:r w:rsidRPr="000A7029">
        <w:rPr>
          <w:rFonts w:ascii="Arial" w:hAnsi="Arial" w:cs="Arial"/>
          <w:b/>
          <w:bCs/>
          <w:sz w:val="24"/>
          <w:szCs w:val="24"/>
        </w:rPr>
        <w:t>CLASE:</w:t>
      </w:r>
      <w:r w:rsidRPr="000A7029">
        <w:rPr>
          <w:rFonts w:ascii="Arial" w:hAnsi="Arial" w:cs="Arial"/>
          <w:sz w:val="24"/>
          <w:szCs w:val="24"/>
        </w:rPr>
        <w:t xml:space="preserve"> </w:t>
      </w:r>
      <w:proofErr w:type="spellStart"/>
      <w:r w:rsidRPr="000A7029">
        <w:rPr>
          <w:rFonts w:ascii="Arial" w:hAnsi="Arial" w:cs="Arial"/>
          <w:sz w:val="24"/>
          <w:szCs w:val="24"/>
        </w:rPr>
        <w:t>Insecta</w:t>
      </w:r>
      <w:proofErr w:type="spellEnd"/>
    </w:p>
    <w:p w14:paraId="459F5325" w14:textId="3A1A97D1" w:rsidR="000A7029" w:rsidRDefault="000A7029" w:rsidP="0063462B">
      <w:pPr>
        <w:spacing w:line="360" w:lineRule="auto"/>
        <w:jc w:val="both"/>
        <w:rPr>
          <w:rFonts w:ascii="Arial" w:hAnsi="Arial" w:cs="Arial"/>
          <w:sz w:val="24"/>
          <w:szCs w:val="24"/>
        </w:rPr>
      </w:pPr>
      <w:r w:rsidRPr="000A7029">
        <w:rPr>
          <w:rFonts w:ascii="Arial" w:hAnsi="Arial" w:cs="Arial"/>
          <w:b/>
          <w:bCs/>
          <w:sz w:val="24"/>
          <w:szCs w:val="24"/>
        </w:rPr>
        <w:t>SUB-CLASE:</w:t>
      </w:r>
      <w:r w:rsidRPr="000A7029">
        <w:rPr>
          <w:rFonts w:ascii="Arial" w:hAnsi="Arial" w:cs="Arial"/>
          <w:sz w:val="24"/>
          <w:szCs w:val="24"/>
        </w:rPr>
        <w:t xml:space="preserve"> </w:t>
      </w:r>
      <w:proofErr w:type="spellStart"/>
      <w:r w:rsidRPr="000A7029">
        <w:rPr>
          <w:rFonts w:ascii="Arial" w:hAnsi="Arial" w:cs="Arial"/>
          <w:sz w:val="24"/>
          <w:szCs w:val="24"/>
        </w:rPr>
        <w:t>Pterygota</w:t>
      </w:r>
      <w:proofErr w:type="spellEnd"/>
      <w:r w:rsidRPr="000A7029">
        <w:rPr>
          <w:rFonts w:ascii="Arial" w:hAnsi="Arial" w:cs="Arial"/>
          <w:sz w:val="24"/>
          <w:szCs w:val="24"/>
        </w:rPr>
        <w:t>: Insectos con alas.</w:t>
      </w:r>
    </w:p>
    <w:p w14:paraId="093C6B93" w14:textId="3C380448" w:rsidR="000A7029" w:rsidRDefault="000A7029" w:rsidP="0063462B">
      <w:pPr>
        <w:spacing w:line="360" w:lineRule="auto"/>
        <w:jc w:val="both"/>
        <w:rPr>
          <w:rFonts w:ascii="Arial" w:hAnsi="Arial" w:cs="Arial"/>
          <w:sz w:val="24"/>
          <w:szCs w:val="24"/>
        </w:rPr>
      </w:pPr>
      <w:r w:rsidRPr="000A7029">
        <w:rPr>
          <w:rFonts w:ascii="Arial" w:hAnsi="Arial" w:cs="Arial"/>
          <w:b/>
          <w:bCs/>
          <w:sz w:val="24"/>
          <w:szCs w:val="24"/>
        </w:rPr>
        <w:t>ORDEN:</w:t>
      </w:r>
      <w:r w:rsidRPr="000A7029">
        <w:rPr>
          <w:rFonts w:ascii="Arial" w:hAnsi="Arial" w:cs="Arial"/>
          <w:sz w:val="24"/>
          <w:szCs w:val="24"/>
        </w:rPr>
        <w:t xml:space="preserve"> Díptera. Con un par de alas y otro par modificado que sirve como Estabilizador de vuelo.</w:t>
      </w:r>
    </w:p>
    <w:p w14:paraId="123D1227" w14:textId="429C50C5" w:rsidR="000A7029" w:rsidRDefault="000A7029" w:rsidP="0063462B">
      <w:pPr>
        <w:spacing w:line="360" w:lineRule="auto"/>
        <w:jc w:val="both"/>
        <w:rPr>
          <w:rFonts w:ascii="Arial" w:hAnsi="Arial" w:cs="Arial"/>
          <w:sz w:val="24"/>
          <w:szCs w:val="24"/>
        </w:rPr>
      </w:pPr>
      <w:r w:rsidRPr="000A7029">
        <w:rPr>
          <w:rFonts w:ascii="Arial" w:hAnsi="Arial" w:cs="Arial"/>
          <w:b/>
          <w:bCs/>
          <w:sz w:val="24"/>
          <w:szCs w:val="24"/>
        </w:rPr>
        <w:t>DIVISIÓN:</w:t>
      </w:r>
      <w:r w:rsidRPr="000A7029">
        <w:rPr>
          <w:rFonts w:ascii="Arial" w:hAnsi="Arial" w:cs="Arial"/>
          <w:sz w:val="24"/>
          <w:szCs w:val="24"/>
        </w:rPr>
        <w:t xml:space="preserve"> </w:t>
      </w:r>
      <w:proofErr w:type="spellStart"/>
      <w:r w:rsidRPr="000A7029">
        <w:rPr>
          <w:rFonts w:ascii="Arial" w:hAnsi="Arial" w:cs="Arial"/>
          <w:sz w:val="24"/>
          <w:szCs w:val="24"/>
        </w:rPr>
        <w:t>Endopterygota</w:t>
      </w:r>
      <w:proofErr w:type="spellEnd"/>
      <w:r w:rsidRPr="000A7029">
        <w:rPr>
          <w:rFonts w:ascii="Arial" w:hAnsi="Arial" w:cs="Arial"/>
          <w:sz w:val="24"/>
          <w:szCs w:val="24"/>
        </w:rPr>
        <w:t xml:space="preserve"> con formación de alas interna</w:t>
      </w:r>
    </w:p>
    <w:p w14:paraId="7F193E72" w14:textId="72141417" w:rsidR="000A7029" w:rsidRDefault="000A7029" w:rsidP="0063462B">
      <w:pPr>
        <w:spacing w:line="360" w:lineRule="auto"/>
        <w:jc w:val="both"/>
        <w:rPr>
          <w:rFonts w:ascii="Arial" w:hAnsi="Arial" w:cs="Arial"/>
          <w:sz w:val="24"/>
          <w:szCs w:val="24"/>
        </w:rPr>
      </w:pPr>
      <w:r w:rsidRPr="000A7029">
        <w:rPr>
          <w:rFonts w:ascii="Arial" w:hAnsi="Arial" w:cs="Arial"/>
          <w:b/>
          <w:bCs/>
          <w:sz w:val="24"/>
          <w:szCs w:val="24"/>
        </w:rPr>
        <w:t>FAMILIA:</w:t>
      </w:r>
      <w:r w:rsidRPr="000A7029">
        <w:rPr>
          <w:rFonts w:ascii="Arial" w:hAnsi="Arial" w:cs="Arial"/>
          <w:sz w:val="24"/>
          <w:szCs w:val="24"/>
        </w:rPr>
        <w:t xml:space="preserve"> </w:t>
      </w:r>
      <w:proofErr w:type="spellStart"/>
      <w:r w:rsidRPr="000A7029">
        <w:rPr>
          <w:rFonts w:ascii="Arial" w:hAnsi="Arial" w:cs="Arial"/>
          <w:sz w:val="24"/>
          <w:szCs w:val="24"/>
        </w:rPr>
        <w:t>Calliphoridae</w:t>
      </w:r>
      <w:proofErr w:type="spellEnd"/>
      <w:r w:rsidRPr="000A7029">
        <w:rPr>
          <w:rFonts w:ascii="Arial" w:hAnsi="Arial" w:cs="Arial"/>
          <w:sz w:val="24"/>
          <w:szCs w:val="24"/>
        </w:rPr>
        <w:t>: Moscas que producen miasis. La mayoría se alimenta de tejido muerto, exceptuando a C. hominivorax, que se alimenta de tejido vivo.</w:t>
      </w:r>
    </w:p>
    <w:p w14:paraId="3E940881" w14:textId="7AD3F6BC" w:rsidR="000A7029" w:rsidRDefault="000A7029" w:rsidP="0063462B">
      <w:pPr>
        <w:spacing w:line="360" w:lineRule="auto"/>
        <w:jc w:val="both"/>
        <w:rPr>
          <w:rFonts w:ascii="Arial" w:hAnsi="Arial" w:cs="Arial"/>
          <w:sz w:val="24"/>
          <w:szCs w:val="24"/>
        </w:rPr>
      </w:pPr>
      <w:r w:rsidRPr="000A7029">
        <w:rPr>
          <w:rFonts w:ascii="Arial" w:hAnsi="Arial" w:cs="Arial"/>
          <w:b/>
          <w:bCs/>
          <w:sz w:val="24"/>
          <w:szCs w:val="24"/>
        </w:rPr>
        <w:t>GÉNERO:</w:t>
      </w:r>
      <w:r w:rsidRPr="000A7029">
        <w:rPr>
          <w:rFonts w:ascii="Arial" w:hAnsi="Arial" w:cs="Arial"/>
          <w:sz w:val="24"/>
          <w:szCs w:val="24"/>
        </w:rPr>
        <w:t xml:space="preserve"> Cochliomyia Cochlio (latín): En forma de espiral o tornillo.</w:t>
      </w:r>
    </w:p>
    <w:p w14:paraId="7819104D" w14:textId="1D7D24DD" w:rsidR="00074E9A" w:rsidRDefault="000A7029" w:rsidP="0063462B">
      <w:pPr>
        <w:spacing w:line="360" w:lineRule="auto"/>
        <w:jc w:val="both"/>
        <w:rPr>
          <w:rFonts w:ascii="Arial" w:hAnsi="Arial" w:cs="Arial"/>
          <w:sz w:val="24"/>
          <w:szCs w:val="24"/>
        </w:rPr>
      </w:pPr>
      <w:r w:rsidRPr="000A7029">
        <w:rPr>
          <w:rFonts w:ascii="Arial" w:hAnsi="Arial" w:cs="Arial"/>
          <w:b/>
          <w:bCs/>
          <w:sz w:val="24"/>
          <w:szCs w:val="24"/>
        </w:rPr>
        <w:t>ESPECIE:</w:t>
      </w:r>
      <w:r w:rsidRPr="000A7029">
        <w:rPr>
          <w:rFonts w:ascii="Arial" w:hAnsi="Arial" w:cs="Arial"/>
          <w:sz w:val="24"/>
          <w:szCs w:val="24"/>
        </w:rPr>
        <w:t xml:space="preserve"> hominivorax: del latín, devoradora de hombres (Vargas, 1991).</w:t>
      </w:r>
    </w:p>
    <w:p w14:paraId="314DBD1F" w14:textId="77777777" w:rsidR="00375620" w:rsidRDefault="00375620" w:rsidP="0063462B">
      <w:pPr>
        <w:spacing w:line="360" w:lineRule="auto"/>
        <w:jc w:val="both"/>
        <w:rPr>
          <w:rFonts w:ascii="Arial" w:hAnsi="Arial" w:cs="Arial"/>
          <w:sz w:val="24"/>
          <w:szCs w:val="24"/>
        </w:rPr>
      </w:pPr>
    </w:p>
    <w:p w14:paraId="1D82DF8F" w14:textId="5ED9C292" w:rsidR="000A7029" w:rsidRPr="00EF01C2" w:rsidRDefault="000A7029" w:rsidP="0063462B">
      <w:pPr>
        <w:pStyle w:val="Ttulo2"/>
        <w:spacing w:line="360" w:lineRule="auto"/>
        <w:jc w:val="both"/>
        <w:rPr>
          <w:b/>
          <w:bCs/>
          <w:sz w:val="28"/>
          <w:szCs w:val="36"/>
        </w:rPr>
      </w:pPr>
      <w:bookmarkStart w:id="8" w:name="_Toc188814853"/>
      <w:r w:rsidRPr="00EF01C2">
        <w:rPr>
          <w:b/>
          <w:bCs/>
          <w:sz w:val="28"/>
          <w:szCs w:val="36"/>
        </w:rPr>
        <w:lastRenderedPageBreak/>
        <w:t>Patología</w:t>
      </w:r>
      <w:r w:rsidR="00E67198" w:rsidRPr="00EF01C2">
        <w:rPr>
          <w:b/>
          <w:bCs/>
          <w:sz w:val="28"/>
          <w:szCs w:val="36"/>
        </w:rPr>
        <w:t>.</w:t>
      </w:r>
      <w:bookmarkEnd w:id="8"/>
    </w:p>
    <w:p w14:paraId="630A541F" w14:textId="77777777" w:rsidR="00E67198" w:rsidRPr="00E67198" w:rsidRDefault="00E67198" w:rsidP="0063462B">
      <w:pPr>
        <w:spacing w:line="360" w:lineRule="auto"/>
        <w:jc w:val="both"/>
      </w:pPr>
    </w:p>
    <w:p w14:paraId="393FE4D1" w14:textId="57B7C942" w:rsidR="000A7029" w:rsidRDefault="000A7029" w:rsidP="0063462B">
      <w:pPr>
        <w:spacing w:line="360" w:lineRule="auto"/>
        <w:jc w:val="both"/>
        <w:rPr>
          <w:rFonts w:ascii="Arial" w:hAnsi="Arial" w:cs="Arial"/>
          <w:sz w:val="24"/>
          <w:szCs w:val="24"/>
        </w:rPr>
      </w:pPr>
      <w:r w:rsidRPr="000A7029">
        <w:rPr>
          <w:rFonts w:ascii="Arial" w:hAnsi="Arial" w:cs="Arial"/>
          <w:sz w:val="24"/>
          <w:szCs w:val="24"/>
        </w:rPr>
        <w:t>Los efectos patológicos de las infestaciones de la mosca del gusano barrenador del ganado en el huésped parasitado pueden dividirse en componentes</w:t>
      </w:r>
      <w:r w:rsidR="004149EB">
        <w:rPr>
          <w:rFonts w:ascii="Arial" w:hAnsi="Arial" w:cs="Arial"/>
          <w:sz w:val="24"/>
          <w:szCs w:val="24"/>
        </w:rPr>
        <w:t xml:space="preserve"> como</w:t>
      </w:r>
      <w:r w:rsidRPr="000A7029">
        <w:rPr>
          <w:rFonts w:ascii="Arial" w:hAnsi="Arial" w:cs="Arial"/>
          <w:sz w:val="24"/>
          <w:szCs w:val="24"/>
        </w:rPr>
        <w:t>:</w:t>
      </w:r>
    </w:p>
    <w:p w14:paraId="4058736E" w14:textId="77777777" w:rsidR="000A7029" w:rsidRDefault="000A7029" w:rsidP="0063462B">
      <w:pPr>
        <w:spacing w:line="360" w:lineRule="auto"/>
        <w:jc w:val="both"/>
        <w:rPr>
          <w:rFonts w:ascii="Arial" w:hAnsi="Arial" w:cs="Arial"/>
          <w:sz w:val="24"/>
          <w:szCs w:val="24"/>
        </w:rPr>
      </w:pPr>
      <w:r w:rsidRPr="000A7029">
        <w:rPr>
          <w:rFonts w:ascii="Arial" w:hAnsi="Arial" w:cs="Arial"/>
          <w:sz w:val="24"/>
          <w:szCs w:val="24"/>
        </w:rPr>
        <w:t>♦ Un efecto traumático, causado por las larvas al desagarrar los tejidos del huésped con los órganos bucales en forma de gancho.</w:t>
      </w:r>
    </w:p>
    <w:p w14:paraId="6FEFE8F3" w14:textId="7078FB88" w:rsidR="000A7029" w:rsidRDefault="000A7029" w:rsidP="0063462B">
      <w:pPr>
        <w:spacing w:line="360" w:lineRule="auto"/>
        <w:jc w:val="both"/>
        <w:rPr>
          <w:rFonts w:ascii="Arial" w:hAnsi="Arial" w:cs="Arial"/>
          <w:sz w:val="24"/>
          <w:szCs w:val="24"/>
        </w:rPr>
      </w:pPr>
      <w:r w:rsidRPr="000A7029">
        <w:rPr>
          <w:rFonts w:ascii="Arial" w:hAnsi="Arial" w:cs="Arial"/>
          <w:sz w:val="24"/>
          <w:szCs w:val="24"/>
        </w:rPr>
        <w:t>♦ Un efecto irritante, causado por el movimiento barrenador constante de las larvas dentro de la herida. Infecciones secundarias de heridas exudativas, causadas por otros organismos contaminantes, como bacterias, virus, protozoos y hongos.</w:t>
      </w:r>
    </w:p>
    <w:p w14:paraId="6598A7A9" w14:textId="1A322323" w:rsidR="00652F4C" w:rsidRDefault="000A7029" w:rsidP="0063462B">
      <w:pPr>
        <w:spacing w:line="360" w:lineRule="auto"/>
        <w:jc w:val="both"/>
        <w:rPr>
          <w:rFonts w:ascii="Arial" w:hAnsi="Arial" w:cs="Arial"/>
          <w:sz w:val="24"/>
          <w:szCs w:val="24"/>
        </w:rPr>
      </w:pPr>
      <w:r w:rsidRPr="000A7029">
        <w:rPr>
          <w:rFonts w:ascii="Arial" w:hAnsi="Arial" w:cs="Arial"/>
          <w:sz w:val="24"/>
          <w:szCs w:val="24"/>
        </w:rPr>
        <w:t>♦ El efecto tóxico causado por las excreciones larvarias de productos de desecho. Un animal infestado puede sobrevivir sólo unos días si la infestación es grave y no se trata pronto. Aun con tratamiento, en particular si se demora, las infecciones secundarias pueden difundirse por el torrente sanguíneo y provocar artritis, enteritis y septicemia. Las excreciones del gusano barrenador producen necrosis del tejido infestado, que, por su olor, atrae otras especies de dípteros que infestan la zona externa mientras los gusanos barrenadores siguen agrandando y ahondando la herida. Los factores que contribuyen a la muerte son las infecciones causadas por bacterias y otros microorganismos, la toxemia y la pérdida de líquidos (De León y Fox, 1980)</w:t>
      </w:r>
      <w:r w:rsidR="006607A2">
        <w:rPr>
          <w:rFonts w:ascii="Arial" w:hAnsi="Arial" w:cs="Arial"/>
          <w:sz w:val="24"/>
          <w:szCs w:val="24"/>
        </w:rPr>
        <w:t>.</w:t>
      </w:r>
    </w:p>
    <w:p w14:paraId="4DE2B099" w14:textId="1E4A177C" w:rsidR="006607A2" w:rsidRDefault="006607A2" w:rsidP="0063462B">
      <w:pPr>
        <w:spacing w:line="360" w:lineRule="auto"/>
        <w:jc w:val="both"/>
        <w:rPr>
          <w:rFonts w:ascii="Arial" w:hAnsi="Arial" w:cs="Arial"/>
          <w:sz w:val="28"/>
          <w:szCs w:val="28"/>
        </w:rPr>
      </w:pPr>
    </w:p>
    <w:p w14:paraId="255FB010" w14:textId="77777777" w:rsidR="00375620" w:rsidRDefault="00375620" w:rsidP="0063462B">
      <w:pPr>
        <w:spacing w:line="360" w:lineRule="auto"/>
        <w:jc w:val="both"/>
        <w:rPr>
          <w:rFonts w:ascii="Arial" w:hAnsi="Arial" w:cs="Arial"/>
          <w:sz w:val="28"/>
          <w:szCs w:val="28"/>
        </w:rPr>
      </w:pPr>
    </w:p>
    <w:p w14:paraId="5564BEA0" w14:textId="77777777" w:rsidR="00375620" w:rsidRDefault="00375620" w:rsidP="0063462B">
      <w:pPr>
        <w:spacing w:line="360" w:lineRule="auto"/>
        <w:jc w:val="both"/>
        <w:rPr>
          <w:rFonts w:ascii="Arial" w:hAnsi="Arial" w:cs="Arial"/>
          <w:sz w:val="28"/>
          <w:szCs w:val="28"/>
        </w:rPr>
      </w:pPr>
    </w:p>
    <w:p w14:paraId="1E3DBF27" w14:textId="77777777" w:rsidR="00375620" w:rsidRDefault="00375620" w:rsidP="0063462B">
      <w:pPr>
        <w:spacing w:line="360" w:lineRule="auto"/>
        <w:jc w:val="both"/>
        <w:rPr>
          <w:rFonts w:ascii="Arial" w:hAnsi="Arial" w:cs="Arial"/>
          <w:sz w:val="28"/>
          <w:szCs w:val="28"/>
        </w:rPr>
      </w:pPr>
    </w:p>
    <w:p w14:paraId="1B73AAF1" w14:textId="77777777" w:rsidR="00E67198" w:rsidRPr="006607A2" w:rsidRDefault="00E67198" w:rsidP="0063462B">
      <w:pPr>
        <w:spacing w:line="360" w:lineRule="auto"/>
        <w:jc w:val="both"/>
        <w:rPr>
          <w:rFonts w:ascii="Arial" w:hAnsi="Arial" w:cs="Arial"/>
          <w:sz w:val="28"/>
          <w:szCs w:val="28"/>
        </w:rPr>
      </w:pPr>
    </w:p>
    <w:p w14:paraId="77B96CFB" w14:textId="3F71B08C" w:rsidR="00917087" w:rsidRPr="00EF01C2" w:rsidRDefault="006607A2" w:rsidP="0063462B">
      <w:pPr>
        <w:pStyle w:val="Ttulo2"/>
        <w:spacing w:line="360" w:lineRule="auto"/>
        <w:jc w:val="both"/>
        <w:rPr>
          <w:b/>
          <w:bCs/>
          <w:sz w:val="28"/>
          <w:szCs w:val="28"/>
        </w:rPr>
      </w:pPr>
      <w:bookmarkStart w:id="9" w:name="_Toc188814854"/>
      <w:r w:rsidRPr="00EF01C2">
        <w:rPr>
          <w:b/>
          <w:bCs/>
          <w:sz w:val="28"/>
          <w:szCs w:val="36"/>
        </w:rPr>
        <w:lastRenderedPageBreak/>
        <w:t>Signos de una Infestación</w:t>
      </w:r>
      <w:bookmarkEnd w:id="9"/>
    </w:p>
    <w:p w14:paraId="078ED244" w14:textId="77777777" w:rsidR="00E67198" w:rsidRDefault="00E67198" w:rsidP="0063462B">
      <w:pPr>
        <w:spacing w:line="360" w:lineRule="auto"/>
        <w:jc w:val="both"/>
        <w:rPr>
          <w:rFonts w:ascii="Arial" w:hAnsi="Arial" w:cs="Arial"/>
          <w:sz w:val="28"/>
          <w:szCs w:val="28"/>
        </w:rPr>
      </w:pPr>
    </w:p>
    <w:p w14:paraId="29D9422A" w14:textId="64BF1167" w:rsidR="00351D93" w:rsidRPr="00917087" w:rsidRDefault="004149EB" w:rsidP="0063462B">
      <w:pPr>
        <w:spacing w:line="360" w:lineRule="auto"/>
        <w:jc w:val="both"/>
        <w:rPr>
          <w:rFonts w:ascii="Arial" w:hAnsi="Arial" w:cs="Arial"/>
          <w:sz w:val="28"/>
          <w:szCs w:val="28"/>
        </w:rPr>
      </w:pPr>
      <w:r w:rsidRPr="00351D93">
        <w:rPr>
          <w:rFonts w:ascii="Arial" w:hAnsi="Arial" w:cs="Arial"/>
          <w:sz w:val="24"/>
          <w:szCs w:val="24"/>
        </w:rPr>
        <w:t>l</w:t>
      </w:r>
      <w:r>
        <w:rPr>
          <w:rFonts w:ascii="Arial" w:hAnsi="Arial" w:cs="Arial"/>
          <w:sz w:val="24"/>
          <w:szCs w:val="24"/>
        </w:rPr>
        <w:t>a</w:t>
      </w:r>
      <w:r w:rsidRPr="00351D93">
        <w:rPr>
          <w:rFonts w:ascii="Arial" w:hAnsi="Arial" w:cs="Arial"/>
          <w:sz w:val="24"/>
          <w:szCs w:val="24"/>
        </w:rPr>
        <w:t>s</w:t>
      </w:r>
      <w:r w:rsidR="00351D93" w:rsidRPr="00351D93">
        <w:rPr>
          <w:rFonts w:ascii="Arial" w:hAnsi="Arial" w:cs="Arial"/>
          <w:sz w:val="24"/>
          <w:szCs w:val="24"/>
        </w:rPr>
        <w:t xml:space="preserve"> infestaciones se producen </w:t>
      </w:r>
      <w:r w:rsidR="00351D93">
        <w:rPr>
          <w:rFonts w:ascii="Arial" w:hAnsi="Arial" w:cs="Arial"/>
          <w:sz w:val="24"/>
          <w:szCs w:val="24"/>
        </w:rPr>
        <w:t>cuando</w:t>
      </w:r>
      <w:r w:rsidR="006607A2" w:rsidRPr="006607A2">
        <w:rPr>
          <w:rFonts w:ascii="Arial" w:hAnsi="Arial" w:cs="Arial"/>
          <w:sz w:val="24"/>
          <w:szCs w:val="24"/>
        </w:rPr>
        <w:t xml:space="preserve"> </w:t>
      </w:r>
      <w:r w:rsidR="00351D93" w:rsidRPr="00351D93">
        <w:rPr>
          <w:rFonts w:ascii="Arial" w:hAnsi="Arial" w:cs="Arial"/>
          <w:sz w:val="24"/>
          <w:szCs w:val="24"/>
        </w:rPr>
        <w:t>la mosca hembra pone sus huevos en los bordes de heridas superficiales y ocasionalmente en mucosas, una vez que las larvas se alimentan de los tejidos vivos y fluidos, crecen y progresivamente agrandan la herida.</w:t>
      </w:r>
      <w:r w:rsidR="00917087">
        <w:rPr>
          <w:rFonts w:ascii="Arial" w:hAnsi="Arial" w:cs="Arial"/>
          <w:sz w:val="28"/>
          <w:szCs w:val="28"/>
        </w:rPr>
        <w:t xml:space="preserve"> </w:t>
      </w:r>
      <w:r w:rsidR="00351D93" w:rsidRPr="00351D93">
        <w:rPr>
          <w:rFonts w:ascii="Arial" w:hAnsi="Arial" w:cs="Arial"/>
          <w:sz w:val="24"/>
          <w:szCs w:val="24"/>
        </w:rPr>
        <w:t xml:space="preserve">Después de alimentarse de 5 a 7 días, las larvas dejan la herida y caen al suelo, cavan en la tierra para transformarse en pupa, y posteriormente en moscas. Las hembras copulan sólo una vez en su vida y </w:t>
      </w:r>
      <w:r w:rsidR="009B4EB0" w:rsidRPr="00351D93">
        <w:rPr>
          <w:rFonts w:ascii="Arial" w:hAnsi="Arial" w:cs="Arial"/>
          <w:sz w:val="24"/>
          <w:szCs w:val="24"/>
        </w:rPr>
        <w:t>ovopositor</w:t>
      </w:r>
      <w:r w:rsidR="00351D93" w:rsidRPr="00351D93">
        <w:rPr>
          <w:rFonts w:ascii="Arial" w:hAnsi="Arial" w:cs="Arial"/>
          <w:sz w:val="24"/>
          <w:szCs w:val="24"/>
        </w:rPr>
        <w:t xml:space="preserve"> alrededor de 200 huevos con 4 ov</w:t>
      </w:r>
      <w:r w:rsidR="009B4EB0">
        <w:rPr>
          <w:rFonts w:ascii="Arial" w:hAnsi="Arial" w:cs="Arial"/>
          <w:sz w:val="24"/>
          <w:szCs w:val="24"/>
        </w:rPr>
        <w:t>o</w:t>
      </w:r>
      <w:r w:rsidR="00351D93" w:rsidRPr="00351D93">
        <w:rPr>
          <w:rFonts w:ascii="Arial" w:hAnsi="Arial" w:cs="Arial"/>
          <w:sz w:val="24"/>
          <w:szCs w:val="24"/>
        </w:rPr>
        <w:t>posiciones en intervalos de aproximadamente 3 días.</w:t>
      </w:r>
    </w:p>
    <w:p w14:paraId="508A899D" w14:textId="03C51119" w:rsidR="00074E9A" w:rsidRDefault="00351D93" w:rsidP="0063462B">
      <w:pPr>
        <w:spacing w:line="360" w:lineRule="auto"/>
        <w:jc w:val="both"/>
        <w:rPr>
          <w:rFonts w:ascii="Arial" w:hAnsi="Arial" w:cs="Arial"/>
          <w:sz w:val="24"/>
          <w:szCs w:val="24"/>
        </w:rPr>
      </w:pPr>
      <w:r w:rsidRPr="00351D93">
        <w:rPr>
          <w:rFonts w:ascii="Arial" w:hAnsi="Arial" w:cs="Arial"/>
          <w:sz w:val="24"/>
          <w:szCs w:val="24"/>
        </w:rPr>
        <w:t>El promedio de vida de una mosca macho es de 14 días y de 30 días para la hembra, sin embargo, esto es variable ya que los gusanos barrenadores son susceptibles a las temperaturas muy bajas o a la exposición a largos períodos de temperaturas cercanas a la congelación, por lo que no es común encontrarlos en zonas que superan los 2,100 metros sobre el nivel del mar. Las moscas poseen una capacidad excepcional de desplazamiento, pueden viajar de 10 a 20 kilómetros en climas tropicales con una alta densidad de animales y hasta 300 kilómetros en menos de dos semanas.</w:t>
      </w:r>
      <w:r>
        <w:rPr>
          <w:rFonts w:ascii="Arial" w:hAnsi="Arial" w:cs="Arial"/>
          <w:sz w:val="24"/>
          <w:szCs w:val="24"/>
        </w:rPr>
        <w:t xml:space="preserve"> (SENASICA 2024).</w:t>
      </w:r>
    </w:p>
    <w:p w14:paraId="034F02A0" w14:textId="77777777" w:rsidR="00B45DD6" w:rsidRDefault="00B45DD6" w:rsidP="0063462B">
      <w:pPr>
        <w:spacing w:line="360" w:lineRule="auto"/>
        <w:jc w:val="both"/>
        <w:rPr>
          <w:rFonts w:ascii="Arial" w:hAnsi="Arial" w:cs="Arial"/>
          <w:sz w:val="24"/>
          <w:szCs w:val="24"/>
        </w:rPr>
      </w:pPr>
    </w:p>
    <w:p w14:paraId="6DB4FA67" w14:textId="6DCE2A5E" w:rsidR="00E67198" w:rsidRDefault="006607A2" w:rsidP="0063462B">
      <w:pPr>
        <w:spacing w:line="360" w:lineRule="auto"/>
        <w:jc w:val="both"/>
        <w:rPr>
          <w:rFonts w:ascii="Arial" w:hAnsi="Arial" w:cs="Arial"/>
          <w:sz w:val="24"/>
          <w:szCs w:val="24"/>
        </w:rPr>
      </w:pPr>
      <w:r w:rsidRPr="006607A2">
        <w:rPr>
          <w:rFonts w:ascii="Arial" w:hAnsi="Arial" w:cs="Arial"/>
          <w:sz w:val="24"/>
          <w:szCs w:val="24"/>
        </w:rPr>
        <w:t>Los animales infestados con las larvas del gusano barrenador pueden llegar a morir en pocos días si las heridas no son curadas. Estos animales sufren de malestar general, inapetencia, y las hembras producen menos leche. Típicamente, estos animales se separan del resto y buscan áreas con sombras o aisladas donde echarse. La presencia de las larvas en la piel es el signo más característico de la enfermedad. Otro signo típico es la queresa, así se denomina a la presencia de huevos en las heridas de los animales (De León y Fox, 1980).</w:t>
      </w:r>
    </w:p>
    <w:p w14:paraId="76FEA275" w14:textId="77777777" w:rsidR="00EF01C2" w:rsidRPr="00074E9A" w:rsidRDefault="00EF01C2" w:rsidP="0063462B">
      <w:pPr>
        <w:spacing w:line="360" w:lineRule="auto"/>
        <w:jc w:val="both"/>
        <w:rPr>
          <w:rFonts w:ascii="Arial" w:hAnsi="Arial" w:cs="Arial"/>
          <w:sz w:val="24"/>
          <w:szCs w:val="24"/>
        </w:rPr>
      </w:pPr>
    </w:p>
    <w:p w14:paraId="084CA1EE" w14:textId="781AD8BD" w:rsidR="00D3781F" w:rsidRPr="00EF01C2" w:rsidRDefault="00D3781F" w:rsidP="0063462B">
      <w:pPr>
        <w:pStyle w:val="Ttulo2"/>
        <w:spacing w:line="360" w:lineRule="auto"/>
        <w:jc w:val="both"/>
        <w:rPr>
          <w:b/>
          <w:bCs/>
          <w:sz w:val="28"/>
          <w:szCs w:val="36"/>
        </w:rPr>
      </w:pPr>
      <w:bookmarkStart w:id="10" w:name="_Toc188814855"/>
      <w:r w:rsidRPr="00EF01C2">
        <w:rPr>
          <w:b/>
          <w:bCs/>
          <w:sz w:val="28"/>
          <w:szCs w:val="36"/>
        </w:rPr>
        <w:lastRenderedPageBreak/>
        <w:t>Diagnóstico</w:t>
      </w:r>
      <w:bookmarkEnd w:id="10"/>
    </w:p>
    <w:p w14:paraId="097AAAE5" w14:textId="77777777" w:rsidR="00D3781F" w:rsidRPr="00D3781F" w:rsidRDefault="00D3781F" w:rsidP="0063462B">
      <w:pPr>
        <w:spacing w:line="360" w:lineRule="auto"/>
        <w:jc w:val="both"/>
        <w:rPr>
          <w:rFonts w:ascii="Arial" w:hAnsi="Arial" w:cs="Arial"/>
          <w:sz w:val="28"/>
          <w:szCs w:val="28"/>
        </w:rPr>
      </w:pPr>
    </w:p>
    <w:p w14:paraId="4EC9D178" w14:textId="1C263271" w:rsidR="00E67198" w:rsidRDefault="00D3781F" w:rsidP="0063462B">
      <w:pPr>
        <w:spacing w:line="360" w:lineRule="auto"/>
        <w:jc w:val="both"/>
        <w:rPr>
          <w:rFonts w:ascii="Arial" w:hAnsi="Arial" w:cs="Arial"/>
          <w:sz w:val="24"/>
          <w:szCs w:val="24"/>
        </w:rPr>
      </w:pPr>
      <w:r w:rsidRPr="00D3781F">
        <w:rPr>
          <w:rFonts w:ascii="Arial" w:hAnsi="Arial" w:cs="Arial"/>
          <w:sz w:val="24"/>
          <w:szCs w:val="24"/>
        </w:rPr>
        <w:t xml:space="preserve">Las miasis en general se diagnostican en forma directa, o sea, constando la presencia de las larvas en los hospedadores y de los adultos a los alrededores de los animales. En el caso de </w:t>
      </w:r>
      <w:r w:rsidR="00B45DD6">
        <w:rPr>
          <w:rFonts w:ascii="Arial" w:hAnsi="Arial" w:cs="Arial"/>
          <w:sz w:val="24"/>
          <w:szCs w:val="24"/>
        </w:rPr>
        <w:t>(</w:t>
      </w:r>
      <w:r w:rsidRPr="009B4EB0">
        <w:rPr>
          <w:rFonts w:ascii="Arial" w:hAnsi="Arial" w:cs="Arial"/>
          <w:i/>
          <w:iCs/>
          <w:sz w:val="24"/>
          <w:szCs w:val="24"/>
        </w:rPr>
        <w:t xml:space="preserve">C. </w:t>
      </w:r>
      <w:r w:rsidR="009B4EB0" w:rsidRPr="009B4EB0">
        <w:rPr>
          <w:rFonts w:ascii="Arial" w:hAnsi="Arial" w:cs="Arial"/>
          <w:i/>
          <w:iCs/>
          <w:sz w:val="24"/>
          <w:szCs w:val="24"/>
        </w:rPr>
        <w:t>hominivorax</w:t>
      </w:r>
      <w:r w:rsidR="00B45DD6">
        <w:rPr>
          <w:rFonts w:ascii="Arial" w:hAnsi="Arial" w:cs="Arial"/>
          <w:i/>
          <w:iCs/>
          <w:sz w:val="24"/>
          <w:szCs w:val="24"/>
        </w:rPr>
        <w:t>)</w:t>
      </w:r>
      <w:r w:rsidR="009B4EB0">
        <w:rPr>
          <w:rFonts w:ascii="Arial" w:hAnsi="Arial" w:cs="Arial"/>
          <w:i/>
          <w:iCs/>
          <w:sz w:val="24"/>
          <w:szCs w:val="24"/>
        </w:rPr>
        <w:t xml:space="preserve"> </w:t>
      </w:r>
      <w:r w:rsidR="009B4EB0" w:rsidRPr="009B4EB0">
        <w:rPr>
          <w:rFonts w:ascii="Arial" w:hAnsi="Arial" w:cs="Arial"/>
          <w:sz w:val="24"/>
          <w:szCs w:val="24"/>
        </w:rPr>
        <w:t>además</w:t>
      </w:r>
      <w:r w:rsidRPr="009B4EB0">
        <w:rPr>
          <w:rFonts w:ascii="Arial" w:hAnsi="Arial" w:cs="Arial"/>
          <w:sz w:val="24"/>
          <w:szCs w:val="24"/>
        </w:rPr>
        <w:t xml:space="preserve"> </w:t>
      </w:r>
      <w:r w:rsidRPr="00D3781F">
        <w:rPr>
          <w:rFonts w:ascii="Arial" w:hAnsi="Arial" w:cs="Arial"/>
          <w:sz w:val="24"/>
          <w:szCs w:val="24"/>
        </w:rPr>
        <w:t xml:space="preserve">se puede visualizar la queresa. Se puede realizar un diagnóstico etiológico a través de la observación directa del parásito. La larva puede remitirse al laboratorio para identificar la especie. </w:t>
      </w:r>
      <w:r w:rsidR="009B4EB0">
        <w:rPr>
          <w:rFonts w:ascii="Arial" w:hAnsi="Arial" w:cs="Arial"/>
          <w:sz w:val="24"/>
          <w:szCs w:val="24"/>
        </w:rPr>
        <w:t>P</w:t>
      </w:r>
      <w:r w:rsidRPr="00D3781F">
        <w:rPr>
          <w:rFonts w:ascii="Arial" w:hAnsi="Arial" w:cs="Arial"/>
          <w:sz w:val="24"/>
          <w:szCs w:val="24"/>
        </w:rPr>
        <w:t>ara hacer esto debe fijarse en alcohol al 70%</w:t>
      </w:r>
      <w:r w:rsidR="009B4EB0">
        <w:rPr>
          <w:rFonts w:ascii="Arial" w:hAnsi="Arial" w:cs="Arial"/>
          <w:sz w:val="24"/>
          <w:szCs w:val="24"/>
        </w:rPr>
        <w:t xml:space="preserve"> y así obtener la larva</w:t>
      </w:r>
      <w:r w:rsidRPr="00D3781F">
        <w:rPr>
          <w:rFonts w:ascii="Arial" w:hAnsi="Arial" w:cs="Arial"/>
          <w:sz w:val="24"/>
          <w:szCs w:val="24"/>
        </w:rPr>
        <w:t>. También se puede realizar un diagnóstico clínico, observando la aparición de los signos y síntomas característicos de la enfermedad. Para el diagnóstico patológico, en caso de llevarse a cabo, se procede a remitir al laboratorio histopatológico una muestra del tejido afectado en formol al 40% (Hall, 1991).</w:t>
      </w:r>
    </w:p>
    <w:p w14:paraId="75DDE874" w14:textId="77777777" w:rsidR="00B45DD6" w:rsidRPr="00B45DD6" w:rsidRDefault="00B45DD6" w:rsidP="0063462B">
      <w:pPr>
        <w:spacing w:line="360" w:lineRule="auto"/>
        <w:jc w:val="both"/>
        <w:rPr>
          <w:rFonts w:ascii="Arial" w:hAnsi="Arial" w:cs="Arial"/>
          <w:sz w:val="24"/>
          <w:szCs w:val="24"/>
        </w:rPr>
      </w:pPr>
    </w:p>
    <w:p w14:paraId="59335FE6" w14:textId="028BF886" w:rsidR="00D3781F" w:rsidRPr="00EF01C2" w:rsidRDefault="00D3781F" w:rsidP="0063462B">
      <w:pPr>
        <w:pStyle w:val="Ttulo2"/>
        <w:spacing w:line="360" w:lineRule="auto"/>
        <w:jc w:val="both"/>
        <w:rPr>
          <w:b/>
          <w:bCs/>
          <w:sz w:val="28"/>
          <w:szCs w:val="36"/>
        </w:rPr>
      </w:pPr>
      <w:bookmarkStart w:id="11" w:name="_Toc188814856"/>
      <w:r w:rsidRPr="00EF01C2">
        <w:rPr>
          <w:b/>
          <w:bCs/>
          <w:sz w:val="28"/>
          <w:szCs w:val="36"/>
        </w:rPr>
        <w:t>Tratamiento</w:t>
      </w:r>
      <w:bookmarkEnd w:id="11"/>
    </w:p>
    <w:p w14:paraId="4BECCB02" w14:textId="77777777" w:rsidR="00D3781F" w:rsidRPr="00D3781F" w:rsidRDefault="00D3781F" w:rsidP="0063462B">
      <w:pPr>
        <w:spacing w:line="360" w:lineRule="auto"/>
        <w:jc w:val="both"/>
        <w:rPr>
          <w:rFonts w:ascii="Arial" w:hAnsi="Arial" w:cs="Arial"/>
          <w:sz w:val="28"/>
          <w:szCs w:val="28"/>
        </w:rPr>
      </w:pPr>
    </w:p>
    <w:p w14:paraId="59271696" w14:textId="7025CCD8" w:rsidR="00074E9A" w:rsidRDefault="00D3781F" w:rsidP="0063462B">
      <w:pPr>
        <w:spacing w:line="360" w:lineRule="auto"/>
        <w:jc w:val="both"/>
        <w:rPr>
          <w:rFonts w:ascii="Arial" w:hAnsi="Arial" w:cs="Arial"/>
          <w:sz w:val="24"/>
          <w:szCs w:val="24"/>
        </w:rPr>
      </w:pPr>
      <w:r w:rsidRPr="00D3781F">
        <w:rPr>
          <w:rFonts w:ascii="Arial" w:hAnsi="Arial" w:cs="Arial"/>
          <w:sz w:val="24"/>
          <w:szCs w:val="24"/>
        </w:rPr>
        <w:t xml:space="preserve">Consiste en la extracción de los parásitos por medio de pinzas con posterior aplicación de desinfectantes. Se debe apretar el forúnculo para que salga la larva y procurar que ésta no explote porque contiene líquido alergénico, y de no matarla adentro porque podría formar un absceso (contaminación bacteriana). Antes y después de esta operación se debe aplicar algún fármaco </w:t>
      </w:r>
      <w:r w:rsidR="00B43A49" w:rsidRPr="00D3781F">
        <w:rPr>
          <w:rFonts w:ascii="Arial" w:hAnsi="Arial" w:cs="Arial"/>
          <w:sz w:val="24"/>
          <w:szCs w:val="24"/>
        </w:rPr>
        <w:t>que se usan para el tratamiento de las miasis con el nombre de “</w:t>
      </w:r>
      <w:proofErr w:type="gramStart"/>
      <w:r w:rsidR="00B43A49" w:rsidRPr="00D3781F">
        <w:rPr>
          <w:rFonts w:ascii="Arial" w:hAnsi="Arial" w:cs="Arial"/>
          <w:sz w:val="24"/>
          <w:szCs w:val="24"/>
        </w:rPr>
        <w:t>cura bicheras</w:t>
      </w:r>
      <w:proofErr w:type="gramEnd"/>
      <w:r w:rsidR="00B43A49" w:rsidRPr="00D3781F">
        <w:rPr>
          <w:rFonts w:ascii="Arial" w:hAnsi="Arial" w:cs="Arial"/>
          <w:sz w:val="24"/>
          <w:szCs w:val="24"/>
        </w:rPr>
        <w:t>”.</w:t>
      </w:r>
      <w:r w:rsidR="00B43A49">
        <w:rPr>
          <w:rFonts w:ascii="Arial" w:hAnsi="Arial" w:cs="Arial"/>
          <w:sz w:val="24"/>
          <w:szCs w:val="24"/>
        </w:rPr>
        <w:t xml:space="preserve"> </w:t>
      </w:r>
      <w:r w:rsidRPr="00D3781F">
        <w:rPr>
          <w:rFonts w:ascii="Arial" w:hAnsi="Arial" w:cs="Arial"/>
          <w:sz w:val="24"/>
          <w:szCs w:val="24"/>
        </w:rPr>
        <w:t>que mate a las larvas. Est</w:t>
      </w:r>
      <w:r w:rsidR="00B43A49">
        <w:rPr>
          <w:rFonts w:ascii="Arial" w:hAnsi="Arial" w:cs="Arial"/>
          <w:sz w:val="24"/>
          <w:szCs w:val="24"/>
        </w:rPr>
        <w:t>e</w:t>
      </w:r>
      <w:r w:rsidRPr="00D3781F">
        <w:rPr>
          <w:rFonts w:ascii="Arial" w:hAnsi="Arial" w:cs="Arial"/>
          <w:sz w:val="24"/>
          <w:szCs w:val="24"/>
        </w:rPr>
        <w:t xml:space="preserve"> puede </w:t>
      </w:r>
      <w:r w:rsidR="00B43A49" w:rsidRPr="00D3781F">
        <w:rPr>
          <w:rFonts w:ascii="Arial" w:hAnsi="Arial" w:cs="Arial"/>
          <w:sz w:val="24"/>
          <w:szCs w:val="24"/>
        </w:rPr>
        <w:t xml:space="preserve">ser </w:t>
      </w:r>
      <w:proofErr w:type="spellStart"/>
      <w:r w:rsidR="00B43A49">
        <w:rPr>
          <w:rFonts w:ascii="Arial" w:hAnsi="Arial" w:cs="Arial"/>
          <w:sz w:val="24"/>
          <w:szCs w:val="24"/>
        </w:rPr>
        <w:t>Negazunt</w:t>
      </w:r>
      <w:proofErr w:type="spellEnd"/>
      <w:r w:rsidR="00B43A49">
        <w:rPr>
          <w:rFonts w:ascii="Arial" w:hAnsi="Arial" w:cs="Arial"/>
          <w:sz w:val="24"/>
          <w:szCs w:val="24"/>
        </w:rPr>
        <w:t xml:space="preserve"> ®</w:t>
      </w:r>
      <w:r w:rsidRPr="00D3781F">
        <w:rPr>
          <w:rFonts w:ascii="Arial" w:hAnsi="Arial" w:cs="Arial"/>
          <w:sz w:val="24"/>
          <w:szCs w:val="24"/>
        </w:rPr>
        <w:t>. En cuanto a</w:t>
      </w:r>
      <w:r w:rsidR="00B43A49">
        <w:rPr>
          <w:rFonts w:ascii="Arial" w:hAnsi="Arial" w:cs="Arial"/>
          <w:sz w:val="24"/>
          <w:szCs w:val="24"/>
        </w:rPr>
        <w:t xml:space="preserve"> la</w:t>
      </w:r>
      <w:r w:rsidRPr="00D3781F">
        <w:rPr>
          <w:rFonts w:ascii="Arial" w:hAnsi="Arial" w:cs="Arial"/>
          <w:sz w:val="24"/>
          <w:szCs w:val="24"/>
        </w:rPr>
        <w:t xml:space="preserve"> selección de productos, recordar disposición de prohibición para algunos compuestos y/o toxicidad potencial en manipulación de los mismos, así como reglamentación para cada país. La terapia con antibióticos está indicada en casos de presentarse una infección cutánea (</w:t>
      </w:r>
      <w:proofErr w:type="spellStart"/>
      <w:r w:rsidRPr="00D3781F">
        <w:rPr>
          <w:rFonts w:ascii="Arial" w:hAnsi="Arial" w:cs="Arial"/>
          <w:sz w:val="24"/>
          <w:szCs w:val="24"/>
        </w:rPr>
        <w:t>Piodermia</w:t>
      </w:r>
      <w:proofErr w:type="spellEnd"/>
      <w:r w:rsidRPr="00D3781F">
        <w:rPr>
          <w:rFonts w:ascii="Arial" w:hAnsi="Arial" w:cs="Arial"/>
          <w:sz w:val="24"/>
          <w:szCs w:val="24"/>
        </w:rPr>
        <w:t>) (Hall, 1991).</w:t>
      </w:r>
    </w:p>
    <w:p w14:paraId="0AB3B712" w14:textId="77777777" w:rsidR="00375620" w:rsidRDefault="00375620" w:rsidP="0063462B">
      <w:pPr>
        <w:spacing w:line="360" w:lineRule="auto"/>
        <w:jc w:val="both"/>
        <w:rPr>
          <w:rFonts w:ascii="Arial" w:hAnsi="Arial" w:cs="Arial"/>
          <w:sz w:val="24"/>
          <w:szCs w:val="24"/>
        </w:rPr>
      </w:pPr>
    </w:p>
    <w:p w14:paraId="26C04F8F" w14:textId="2F75C98E" w:rsidR="00F47B25" w:rsidRPr="00EF01C2" w:rsidRDefault="00F47B25" w:rsidP="0063462B">
      <w:pPr>
        <w:pStyle w:val="Ttulo2"/>
        <w:spacing w:line="360" w:lineRule="auto"/>
        <w:jc w:val="both"/>
        <w:rPr>
          <w:b/>
          <w:bCs/>
          <w:sz w:val="28"/>
          <w:szCs w:val="36"/>
        </w:rPr>
      </w:pPr>
      <w:bookmarkStart w:id="12" w:name="_Toc188814857"/>
      <w:r w:rsidRPr="00EF01C2">
        <w:rPr>
          <w:b/>
          <w:bCs/>
          <w:sz w:val="28"/>
          <w:szCs w:val="36"/>
        </w:rPr>
        <w:lastRenderedPageBreak/>
        <w:t>Ingreso al País / México</w:t>
      </w:r>
      <w:bookmarkEnd w:id="12"/>
    </w:p>
    <w:p w14:paraId="54C218B6" w14:textId="77777777" w:rsidR="00E67198" w:rsidRDefault="00E67198" w:rsidP="0063462B">
      <w:pPr>
        <w:spacing w:line="360" w:lineRule="auto"/>
        <w:jc w:val="both"/>
        <w:rPr>
          <w:rFonts w:ascii="Arial" w:hAnsi="Arial" w:cs="Arial"/>
          <w:sz w:val="28"/>
          <w:szCs w:val="28"/>
        </w:rPr>
      </w:pPr>
    </w:p>
    <w:p w14:paraId="2AE14793" w14:textId="77777777" w:rsidR="00652F4C" w:rsidRDefault="00652F4C" w:rsidP="0063462B">
      <w:pPr>
        <w:spacing w:line="360" w:lineRule="auto"/>
        <w:jc w:val="both"/>
        <w:rPr>
          <w:rFonts w:ascii="Arial" w:hAnsi="Arial" w:cs="Arial"/>
          <w:sz w:val="24"/>
          <w:szCs w:val="24"/>
        </w:rPr>
      </w:pPr>
      <w:r w:rsidRPr="00652F4C">
        <w:rPr>
          <w:rFonts w:ascii="Arial" w:hAnsi="Arial" w:cs="Arial"/>
          <w:sz w:val="24"/>
          <w:szCs w:val="24"/>
        </w:rPr>
        <w:t>En el año de 1972, el Gobierno de México y el de los Estados Unidos de América celebraron un acuerdo con el objetivo de establecer un programa conjunto dirigido a la erradicación del Gusano Barrenador del Ganado de nuestro país. De acuerdo con la FAO, durante 1984 las pérdidas provocadas por esta miasis ascendían a 134 millones de dólares. Su erradicación completa para los territorios de ambos países entre 1960 y 1991 implicó un costo de 750 millones de dólares, es decir, 955 millones en valor del 2020.</w:t>
      </w:r>
    </w:p>
    <w:p w14:paraId="150CCAE5" w14:textId="5E31814C" w:rsidR="00652F4C" w:rsidRDefault="00652F4C" w:rsidP="0063462B">
      <w:pPr>
        <w:spacing w:line="360" w:lineRule="auto"/>
        <w:jc w:val="both"/>
        <w:rPr>
          <w:rFonts w:ascii="Arial" w:hAnsi="Arial" w:cs="Arial"/>
          <w:sz w:val="24"/>
          <w:szCs w:val="24"/>
        </w:rPr>
      </w:pPr>
      <w:r w:rsidRPr="00652F4C">
        <w:rPr>
          <w:rFonts w:ascii="Arial" w:hAnsi="Arial" w:cs="Arial"/>
          <w:sz w:val="24"/>
          <w:szCs w:val="24"/>
        </w:rPr>
        <w:t>Las acciones conjuntas entre Los Estados Unidos de América, México y los países de Centroamérica permitieron su erradicación hacia el año 2001. Se estima que el costo de una potencial re infestación en la región ascendería a 830 millones de dólares. El programa implementado en nuestro país durante casi veinte años y coordinado por la Comisión México Americana para la Erradicación del Gusano Barrenador del Ganado (COMEXA), llevó a cabo la dispersión de millones de moscas estériles con el fin de frenar el crecimiento de poblaciones de parásitos, lo que implicó el desarrollo de infraestructura propia para la producción continua de estos insectos. Con el objetivo de analizar el impacto económico de esta miasis a través del tiempo, se realizó un ejercicio a partir del establecimiento de dos escenarios.</w:t>
      </w:r>
    </w:p>
    <w:p w14:paraId="248F3954" w14:textId="77777777" w:rsidR="00652F4C" w:rsidRDefault="00652F4C" w:rsidP="0063462B">
      <w:pPr>
        <w:spacing w:line="360" w:lineRule="auto"/>
        <w:jc w:val="both"/>
        <w:rPr>
          <w:rFonts w:ascii="Arial" w:hAnsi="Arial" w:cs="Arial"/>
          <w:sz w:val="24"/>
          <w:szCs w:val="24"/>
        </w:rPr>
      </w:pPr>
      <w:r w:rsidRPr="00652F4C">
        <w:rPr>
          <w:rFonts w:ascii="Arial" w:hAnsi="Arial" w:cs="Arial"/>
          <w:sz w:val="24"/>
          <w:szCs w:val="24"/>
        </w:rPr>
        <w:t>El primero supone que el inventario nacional de bovinos no crece, por efecto de la presencia del Gusano Barrenador y adicional a los costos de producción, se consideran los costos por el tratamiento del parasito. El segundo, considera indicadores reales registrados, observando el crecimiento sostenido de la población bovina, ante la ausencia del Gusano Barrenador.</w:t>
      </w:r>
    </w:p>
    <w:p w14:paraId="47AE7428" w14:textId="10AF4506" w:rsidR="00351D93" w:rsidRDefault="00652F4C" w:rsidP="0063462B">
      <w:pPr>
        <w:spacing w:line="360" w:lineRule="auto"/>
        <w:jc w:val="both"/>
        <w:rPr>
          <w:rFonts w:ascii="Arial" w:hAnsi="Arial" w:cs="Arial"/>
          <w:sz w:val="24"/>
          <w:szCs w:val="24"/>
        </w:rPr>
      </w:pPr>
      <w:r w:rsidRPr="00652F4C">
        <w:rPr>
          <w:rFonts w:ascii="Arial" w:hAnsi="Arial" w:cs="Arial"/>
          <w:sz w:val="24"/>
          <w:szCs w:val="24"/>
        </w:rPr>
        <w:t>Como resultado de la mencionada simulación se resalta que después de veinte años, la presencia del Gusano Barrenador del Ganado reduciría en 23% las ganancias estimadas en la producción de bovinos y con ello, se esperarían pérdidas potenciales a lo largo de toda la cadena.</w:t>
      </w:r>
      <w:r w:rsidR="00F47B25" w:rsidRPr="00652F4C">
        <w:rPr>
          <w:rFonts w:ascii="Arial" w:hAnsi="Arial" w:cs="Arial"/>
          <w:sz w:val="24"/>
          <w:szCs w:val="24"/>
        </w:rPr>
        <w:t xml:space="preserve"> </w:t>
      </w:r>
      <w:r>
        <w:rPr>
          <w:rFonts w:ascii="Arial" w:hAnsi="Arial" w:cs="Arial"/>
          <w:sz w:val="24"/>
          <w:szCs w:val="24"/>
        </w:rPr>
        <w:t>(SENASICA 2024).</w:t>
      </w:r>
      <w:r w:rsidR="00074E9A">
        <w:rPr>
          <w:rFonts w:ascii="Arial" w:hAnsi="Arial" w:cs="Arial"/>
          <w:sz w:val="24"/>
          <w:szCs w:val="24"/>
        </w:rPr>
        <w:t xml:space="preserve"> </w:t>
      </w:r>
      <w:r w:rsidR="00351D93" w:rsidRPr="00351D93">
        <w:rPr>
          <w:rFonts w:ascii="Arial" w:hAnsi="Arial" w:cs="Arial"/>
          <w:sz w:val="24"/>
          <w:szCs w:val="24"/>
        </w:rPr>
        <w:t xml:space="preserve">Derivado </w:t>
      </w:r>
      <w:r w:rsidR="00351D93" w:rsidRPr="00351D93">
        <w:rPr>
          <w:rFonts w:ascii="Arial" w:hAnsi="Arial" w:cs="Arial"/>
          <w:sz w:val="24"/>
          <w:szCs w:val="24"/>
        </w:rPr>
        <w:lastRenderedPageBreak/>
        <w:t>de lo anterior, se vio la necesidad de erradicar dicha plaga, por lo que en 1957 se inició un programa de erradicación para eliminar al Gusano Barrenador del Ganado en los EUA, utilizando una técnica de control biológico (esterilización de moscas), desarrollada por el Servicio de Investigación Agrícola del Departamento de Agricultura de los Estados Unidos (USDA). En 1962, con base en un convenio entre México y EUA, se incluyeron algunos estados del norte de México, iniciando así la dispersión de moscas estériles en nuestro país, con el objetivo de establecer una barrera al sur de los Estados Unidos de América.</w:t>
      </w:r>
    </w:p>
    <w:p w14:paraId="6FC21089" w14:textId="77777777" w:rsidR="00074E9A" w:rsidRDefault="00074E9A" w:rsidP="0063462B">
      <w:pPr>
        <w:spacing w:line="360" w:lineRule="auto"/>
        <w:jc w:val="both"/>
        <w:rPr>
          <w:rFonts w:ascii="Arial" w:hAnsi="Arial" w:cs="Arial"/>
          <w:sz w:val="24"/>
          <w:szCs w:val="24"/>
        </w:rPr>
      </w:pPr>
    </w:p>
    <w:p w14:paraId="6311FA60" w14:textId="77777777" w:rsidR="00074E9A" w:rsidRDefault="00074E9A" w:rsidP="0063462B">
      <w:pPr>
        <w:spacing w:line="360" w:lineRule="auto"/>
        <w:jc w:val="both"/>
        <w:rPr>
          <w:rFonts w:ascii="Arial" w:hAnsi="Arial" w:cs="Arial"/>
          <w:sz w:val="24"/>
          <w:szCs w:val="24"/>
        </w:rPr>
      </w:pPr>
    </w:p>
    <w:p w14:paraId="3C959A2B" w14:textId="0301471E" w:rsidR="00351D93" w:rsidRDefault="00351D93" w:rsidP="0063462B">
      <w:pPr>
        <w:spacing w:line="360" w:lineRule="auto"/>
        <w:jc w:val="both"/>
        <w:rPr>
          <w:rFonts w:ascii="Arial" w:hAnsi="Arial" w:cs="Arial"/>
          <w:sz w:val="24"/>
          <w:szCs w:val="24"/>
        </w:rPr>
      </w:pPr>
      <w:r w:rsidRPr="00351D93">
        <w:rPr>
          <w:rFonts w:ascii="Arial" w:hAnsi="Arial" w:cs="Arial"/>
          <w:sz w:val="24"/>
          <w:szCs w:val="24"/>
        </w:rPr>
        <w:t>Originalmente se pensó establecer una barrera con esas moscas para mantener libres del insecto las zonas liberadas del norte de la república mexicana. Se efectuó la dispersión en una franja de 80 a 100 km de ancho a través de los estados de Tamaulipas, Nuevo León y Coahuila. Tiempo después se comprobó que esa barrera no era suficiente para evitar las reinfestaciones, debido a que la mosca nativa puede volar distancias más grandes, por lo cual se procedió a aumentar la tarea de dispersión hacia los demás estados fronterizos y hacia el</w:t>
      </w:r>
      <w:r>
        <w:rPr>
          <w:rFonts w:ascii="Arial" w:hAnsi="Arial" w:cs="Arial"/>
          <w:sz w:val="24"/>
          <w:szCs w:val="24"/>
        </w:rPr>
        <w:t xml:space="preserve"> </w:t>
      </w:r>
      <w:r w:rsidRPr="00351D93">
        <w:rPr>
          <w:rFonts w:ascii="Arial" w:hAnsi="Arial" w:cs="Arial"/>
          <w:sz w:val="24"/>
          <w:szCs w:val="24"/>
        </w:rPr>
        <w:t>sur.</w:t>
      </w:r>
    </w:p>
    <w:p w14:paraId="360944F5" w14:textId="1901F428" w:rsidR="00351D93" w:rsidRDefault="00351D93" w:rsidP="0063462B">
      <w:pPr>
        <w:spacing w:line="360" w:lineRule="auto"/>
        <w:jc w:val="both"/>
        <w:rPr>
          <w:rFonts w:ascii="Arial" w:hAnsi="Arial" w:cs="Arial"/>
          <w:sz w:val="24"/>
          <w:szCs w:val="24"/>
        </w:rPr>
      </w:pPr>
      <w:r w:rsidRPr="00351D93">
        <w:rPr>
          <w:rFonts w:ascii="Arial" w:hAnsi="Arial" w:cs="Arial"/>
          <w:sz w:val="24"/>
          <w:szCs w:val="24"/>
        </w:rPr>
        <w:t>Los ganaderos mexicanos de las zonas afectadas notaron durante tres años la disminución de las gusaneras de los animales. La Comisión México-Americana para la Prevención de la Fiebre Aftosa fue la encargada de coordinar los trabajos en cinco estados del norte de México. Para el 28 de agosto de 1972, se formó la “Comisión México Americana para la Erradicación del Gusano Barrenador del Ganado (COMEXA)”, con el propósito de eliminar esta plaga de México y desplazar al sur la barrera de la mosca estéril</w:t>
      </w:r>
      <w:r w:rsidR="00E06772">
        <w:rPr>
          <w:rFonts w:ascii="Arial" w:hAnsi="Arial" w:cs="Arial"/>
          <w:sz w:val="24"/>
          <w:szCs w:val="24"/>
        </w:rPr>
        <w:t xml:space="preserve">. </w:t>
      </w:r>
      <w:r w:rsidR="00E06772" w:rsidRPr="00E06772">
        <w:rPr>
          <w:rFonts w:ascii="Arial" w:hAnsi="Arial" w:cs="Arial"/>
          <w:sz w:val="24"/>
          <w:szCs w:val="24"/>
        </w:rPr>
        <w:t>(Mapa 1).</w:t>
      </w:r>
    </w:p>
    <w:p w14:paraId="4A93AB6E" w14:textId="3E8735E9" w:rsidR="00351D93" w:rsidRDefault="00351D93" w:rsidP="0063462B">
      <w:pPr>
        <w:spacing w:line="360" w:lineRule="auto"/>
        <w:jc w:val="both"/>
        <w:rPr>
          <w:rFonts w:ascii="Arial" w:hAnsi="Arial" w:cs="Arial"/>
          <w:sz w:val="24"/>
          <w:szCs w:val="24"/>
        </w:rPr>
      </w:pPr>
      <w:r w:rsidRPr="00351D93">
        <w:rPr>
          <w:rFonts w:ascii="Arial" w:hAnsi="Arial" w:cs="Arial"/>
          <w:sz w:val="24"/>
          <w:szCs w:val="24"/>
        </w:rPr>
        <w:t xml:space="preserve">En 1976, se construyó una planta nueva para la producción de adultos machos estériles en Tuxtla Gutiérrez, Chiapas, con capacidad de producción de 500 millones de moscas estériles por semana. Para el año de 1977, el personal en operación de la Campaña era de 107 empleados, con un presupuesto de 308 </w:t>
      </w:r>
      <w:r w:rsidRPr="00351D93">
        <w:rPr>
          <w:rFonts w:ascii="Arial" w:hAnsi="Arial" w:cs="Arial"/>
          <w:sz w:val="24"/>
          <w:szCs w:val="24"/>
        </w:rPr>
        <w:lastRenderedPageBreak/>
        <w:t>millones de pesos. Más tarde, en 1982, la Comisión tenía 2,031 trabajadores. Las acciones de la planta de Chiapas, remplazaron las de la antigua planta de Misión, Texas, la cual cerró en enero de 1981.</w:t>
      </w:r>
    </w:p>
    <w:p w14:paraId="7CE705BF" w14:textId="642C10A5" w:rsidR="00351D93" w:rsidRDefault="00351D93" w:rsidP="0063462B">
      <w:pPr>
        <w:spacing w:line="360" w:lineRule="auto"/>
        <w:jc w:val="both"/>
        <w:rPr>
          <w:rFonts w:ascii="Arial" w:hAnsi="Arial" w:cs="Arial"/>
          <w:sz w:val="24"/>
          <w:szCs w:val="24"/>
        </w:rPr>
      </w:pPr>
      <w:r w:rsidRPr="00351D93">
        <w:rPr>
          <w:rFonts w:ascii="Arial" w:hAnsi="Arial" w:cs="Arial"/>
          <w:sz w:val="24"/>
          <w:szCs w:val="24"/>
        </w:rPr>
        <w:t>En ese año, en México se publicó en el Diario Oficial de la Federación (DOF) el Acuerdo mediante el cual se establece la Campaña en contra del Gusano barrenador del ganado, así como del programa respectivo, posteriormente en 1991 se emitió el Decreto por el que se declaran los territorios de los Estados de Chiapas, Tabasco, Campeche, Quintana Roo y Yucatán, libres del gusano barrenador del ganado C. hominivorax. Javier García Manrique, el entonces director de la COMEXA, señala que, en México, desde 1972 hasta 1990, se notificaron 286,750 casos de infestación por Gusano Barrenador del Ganado en animales de sangre caliente</w:t>
      </w:r>
      <w:r>
        <w:rPr>
          <w:rFonts w:ascii="Arial" w:hAnsi="Arial" w:cs="Arial"/>
          <w:sz w:val="24"/>
          <w:szCs w:val="24"/>
        </w:rPr>
        <w:t>. (SENASICA 2024).</w:t>
      </w:r>
    </w:p>
    <w:p w14:paraId="252054BF" w14:textId="77777777" w:rsidR="00351D93" w:rsidRDefault="00351D93" w:rsidP="0063462B">
      <w:pPr>
        <w:spacing w:line="360" w:lineRule="auto"/>
        <w:jc w:val="both"/>
        <w:rPr>
          <w:rFonts w:ascii="Arial" w:hAnsi="Arial" w:cs="Arial"/>
          <w:sz w:val="24"/>
          <w:szCs w:val="24"/>
        </w:rPr>
      </w:pPr>
    </w:p>
    <w:p w14:paraId="4D3B3D04" w14:textId="19797E71" w:rsidR="00351D93" w:rsidRDefault="00351D93" w:rsidP="0063462B">
      <w:pPr>
        <w:spacing w:line="360" w:lineRule="auto"/>
        <w:jc w:val="both"/>
        <w:rPr>
          <w:rFonts w:ascii="Arial" w:hAnsi="Arial" w:cs="Arial"/>
          <w:sz w:val="24"/>
          <w:szCs w:val="24"/>
        </w:rPr>
      </w:pPr>
      <w:r>
        <w:rPr>
          <w:noProof/>
          <w:lang w:eastAsia="es-MX"/>
        </w:rPr>
        <w:drawing>
          <wp:inline distT="0" distB="0" distL="0" distR="0" wp14:anchorId="64F481C7" wp14:editId="094F1543">
            <wp:extent cx="4426868" cy="3314700"/>
            <wp:effectExtent l="0" t="0" r="0" b="0"/>
            <wp:docPr id="310259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9004" name=""/>
                    <pic:cNvPicPr/>
                  </pic:nvPicPr>
                  <pic:blipFill rotWithShape="1">
                    <a:blip r:embed="rId11"/>
                    <a:srcRect l="43109" t="34715" r="22437" b="19400"/>
                    <a:stretch/>
                  </pic:blipFill>
                  <pic:spPr bwMode="auto">
                    <a:xfrm>
                      <a:off x="0" y="0"/>
                      <a:ext cx="4434968" cy="3320765"/>
                    </a:xfrm>
                    <a:prstGeom prst="rect">
                      <a:avLst/>
                    </a:prstGeom>
                    <a:ln>
                      <a:noFill/>
                    </a:ln>
                    <a:extLst>
                      <a:ext uri="{53640926-AAD7-44D8-BBD7-CCE9431645EC}">
                        <a14:shadowObscured xmlns:a14="http://schemas.microsoft.com/office/drawing/2010/main"/>
                      </a:ext>
                    </a:extLst>
                  </pic:spPr>
                </pic:pic>
              </a:graphicData>
            </a:graphic>
          </wp:inline>
        </w:drawing>
      </w:r>
    </w:p>
    <w:p w14:paraId="304D7F14" w14:textId="1FC93535" w:rsidR="00652F4C" w:rsidRDefault="00E67198" w:rsidP="0063462B">
      <w:pPr>
        <w:spacing w:line="360" w:lineRule="auto"/>
        <w:ind w:left="851" w:right="899"/>
        <w:jc w:val="both"/>
        <w:rPr>
          <w:rFonts w:ascii="Arial" w:hAnsi="Arial" w:cs="Arial"/>
          <w:sz w:val="24"/>
          <w:szCs w:val="24"/>
        </w:rPr>
      </w:pPr>
      <w:r>
        <w:rPr>
          <w:rFonts w:ascii="Arial" w:hAnsi="Arial" w:cs="Arial"/>
          <w:bCs/>
          <w:sz w:val="24"/>
          <w:szCs w:val="24"/>
        </w:rPr>
        <w:t xml:space="preserve">Figura 2.- </w:t>
      </w:r>
      <w:r w:rsidR="00351D93" w:rsidRPr="00E67198">
        <w:rPr>
          <w:rFonts w:ascii="Arial" w:hAnsi="Arial" w:cs="Arial"/>
          <w:bCs/>
          <w:sz w:val="24"/>
          <w:szCs w:val="24"/>
        </w:rPr>
        <w:t>Mapa 1</w:t>
      </w:r>
      <w:r w:rsidR="00351D93" w:rsidRPr="00351D93">
        <w:rPr>
          <w:rFonts w:ascii="Arial" w:hAnsi="Arial" w:cs="Arial"/>
          <w:b/>
          <w:bCs/>
          <w:sz w:val="24"/>
          <w:szCs w:val="24"/>
        </w:rPr>
        <w:t>.</w:t>
      </w:r>
      <w:r w:rsidR="00351D93">
        <w:rPr>
          <w:rFonts w:ascii="Arial" w:hAnsi="Arial" w:cs="Arial"/>
          <w:sz w:val="24"/>
          <w:szCs w:val="24"/>
        </w:rPr>
        <w:t xml:space="preserve"> </w:t>
      </w:r>
      <w:r w:rsidR="00351D93" w:rsidRPr="00351D93">
        <w:rPr>
          <w:rFonts w:ascii="Arial" w:hAnsi="Arial" w:cs="Arial"/>
          <w:sz w:val="24"/>
          <w:szCs w:val="24"/>
        </w:rPr>
        <w:t xml:space="preserve">Erradicación del gusano barrenador del </w:t>
      </w:r>
      <w:r w:rsidR="001B0E88">
        <w:rPr>
          <w:rFonts w:ascii="Arial" w:hAnsi="Arial" w:cs="Arial"/>
          <w:sz w:val="24"/>
          <w:szCs w:val="24"/>
        </w:rPr>
        <w:t xml:space="preserve">            </w:t>
      </w:r>
      <w:r w:rsidR="00351D93" w:rsidRPr="00351D93">
        <w:rPr>
          <w:rFonts w:ascii="Arial" w:hAnsi="Arial" w:cs="Arial"/>
          <w:sz w:val="24"/>
          <w:szCs w:val="24"/>
        </w:rPr>
        <w:t>ganado de los EUA, México y Centroamérica</w:t>
      </w:r>
      <w:r w:rsidR="001B0E88">
        <w:rPr>
          <w:rFonts w:ascii="Arial" w:hAnsi="Arial" w:cs="Arial"/>
          <w:sz w:val="24"/>
          <w:szCs w:val="24"/>
        </w:rPr>
        <w:t>.</w:t>
      </w:r>
    </w:p>
    <w:p w14:paraId="050AF7B7" w14:textId="10CDE992" w:rsidR="001B0E88" w:rsidRDefault="001B0E88" w:rsidP="0063462B">
      <w:pPr>
        <w:spacing w:line="360" w:lineRule="auto"/>
        <w:ind w:left="851" w:right="899"/>
        <w:jc w:val="both"/>
        <w:rPr>
          <w:rFonts w:ascii="Arial" w:hAnsi="Arial" w:cs="Arial"/>
          <w:sz w:val="24"/>
          <w:szCs w:val="24"/>
        </w:rPr>
      </w:pPr>
    </w:p>
    <w:p w14:paraId="46864175" w14:textId="77777777" w:rsidR="001B0E88" w:rsidRDefault="001B0E88" w:rsidP="0063462B">
      <w:pPr>
        <w:spacing w:line="360" w:lineRule="auto"/>
        <w:ind w:left="851" w:right="899"/>
        <w:jc w:val="both"/>
        <w:rPr>
          <w:rFonts w:ascii="Arial" w:hAnsi="Arial" w:cs="Arial"/>
          <w:sz w:val="24"/>
          <w:szCs w:val="24"/>
        </w:rPr>
      </w:pPr>
    </w:p>
    <w:p w14:paraId="3EB39A0F" w14:textId="278A00EB" w:rsidR="00CC06D8" w:rsidRDefault="00CC06D8" w:rsidP="0063462B">
      <w:pPr>
        <w:spacing w:line="360" w:lineRule="auto"/>
        <w:jc w:val="both"/>
        <w:rPr>
          <w:rFonts w:ascii="Arial" w:hAnsi="Arial" w:cs="Arial"/>
          <w:sz w:val="24"/>
          <w:szCs w:val="24"/>
        </w:rPr>
      </w:pPr>
      <w:r w:rsidRPr="00CC06D8">
        <w:rPr>
          <w:rFonts w:ascii="Arial" w:hAnsi="Arial" w:cs="Arial"/>
          <w:sz w:val="24"/>
          <w:szCs w:val="24"/>
        </w:rPr>
        <w:t>El 26 de septiembre de 2012 se da por concluido el acuerdo bilateral México – EUA y el 21 de mayo de 2013 se publica en el DOF el AVISO mediante el cual se da a conocer la extinción de la Comisión México Americana para la Erradicación del Gusano Barrenador del Ganado (COMEXA) (DOF, 2013).</w:t>
      </w:r>
    </w:p>
    <w:p w14:paraId="745201EC" w14:textId="77777777" w:rsidR="001B0E88" w:rsidRDefault="001B0E88" w:rsidP="0063462B">
      <w:pPr>
        <w:spacing w:line="360" w:lineRule="auto"/>
        <w:jc w:val="both"/>
        <w:rPr>
          <w:rFonts w:ascii="Arial" w:hAnsi="Arial" w:cs="Arial"/>
          <w:sz w:val="24"/>
          <w:szCs w:val="24"/>
        </w:rPr>
      </w:pPr>
    </w:p>
    <w:p w14:paraId="726AC826" w14:textId="6BC5777A" w:rsidR="00351D93" w:rsidRDefault="00CC06D8" w:rsidP="0063462B">
      <w:pPr>
        <w:spacing w:line="360" w:lineRule="auto"/>
        <w:jc w:val="both"/>
        <w:rPr>
          <w:rFonts w:ascii="Arial" w:hAnsi="Arial" w:cs="Arial"/>
          <w:sz w:val="24"/>
          <w:szCs w:val="24"/>
        </w:rPr>
      </w:pPr>
      <w:r w:rsidRPr="00CC06D8">
        <w:rPr>
          <w:rFonts w:ascii="Arial" w:hAnsi="Arial" w:cs="Arial"/>
          <w:sz w:val="24"/>
          <w:szCs w:val="24"/>
        </w:rPr>
        <w:t>Como parte de la estrategia general del programa para la erradicación del gusano barrenador, se estableció una nueva planta productora de moscas estériles en Pacora, Panamá, en el año 2006, la cual reemplazó la planta de Chiapas, México; ubicándose en una área donde el gusano no ha sido erradicado, lo cual ayuda a la reducción del riesgo de infestación para América del Norte en caso de liberaciones accidentales de moscas fértiles, cabe mencionar que es la única planta en el mundo dedicada a la producción masiva de moscas estériles de Gusano Barrenador del Ganado.</w:t>
      </w:r>
      <w:r>
        <w:rPr>
          <w:rFonts w:ascii="Arial" w:hAnsi="Arial" w:cs="Arial"/>
          <w:sz w:val="24"/>
          <w:szCs w:val="24"/>
        </w:rPr>
        <w:t xml:space="preserve"> (SENASICA 2024).</w:t>
      </w:r>
    </w:p>
    <w:p w14:paraId="4789DAA7" w14:textId="77777777" w:rsidR="00CC06D8" w:rsidRDefault="00CC06D8" w:rsidP="0063462B">
      <w:pPr>
        <w:spacing w:line="360" w:lineRule="auto"/>
        <w:jc w:val="both"/>
        <w:rPr>
          <w:rFonts w:ascii="Arial" w:hAnsi="Arial" w:cs="Arial"/>
          <w:sz w:val="24"/>
          <w:szCs w:val="24"/>
        </w:rPr>
      </w:pPr>
    </w:p>
    <w:p w14:paraId="16A3E8A1" w14:textId="77777777" w:rsidR="00074E9A" w:rsidRDefault="00074E9A" w:rsidP="0063462B">
      <w:pPr>
        <w:spacing w:line="360" w:lineRule="auto"/>
        <w:jc w:val="both"/>
        <w:rPr>
          <w:rFonts w:ascii="Arial" w:hAnsi="Arial" w:cs="Arial"/>
          <w:sz w:val="24"/>
          <w:szCs w:val="24"/>
        </w:rPr>
      </w:pPr>
    </w:p>
    <w:p w14:paraId="50451FBF" w14:textId="77777777" w:rsidR="00074E9A" w:rsidRDefault="00074E9A" w:rsidP="0063462B">
      <w:pPr>
        <w:spacing w:line="360" w:lineRule="auto"/>
        <w:jc w:val="both"/>
        <w:rPr>
          <w:rFonts w:ascii="Arial" w:hAnsi="Arial" w:cs="Arial"/>
          <w:sz w:val="24"/>
          <w:szCs w:val="24"/>
        </w:rPr>
      </w:pPr>
    </w:p>
    <w:p w14:paraId="4C5FC50E" w14:textId="29201EAA" w:rsidR="000A14C1" w:rsidRDefault="000A14C1" w:rsidP="0063462B">
      <w:pPr>
        <w:spacing w:line="360" w:lineRule="auto"/>
        <w:jc w:val="both"/>
        <w:rPr>
          <w:rFonts w:ascii="Arial" w:hAnsi="Arial" w:cs="Arial"/>
          <w:sz w:val="24"/>
          <w:szCs w:val="24"/>
        </w:rPr>
      </w:pPr>
      <w:r w:rsidRPr="000A14C1">
        <w:rPr>
          <w:rFonts w:ascii="Arial" w:hAnsi="Arial" w:cs="Arial"/>
          <w:sz w:val="24"/>
          <w:szCs w:val="24"/>
        </w:rPr>
        <w:t>El Gusano Barrenador del Ganado aún se encuentra con el estatus de “enfermedad presente" en los siguientes países de América: Colombia, Cuba, Guyana, Haití, Jamaica, República Dominicana, Venezuela, Brasil, Surinam, Bolivia, Uruguay y Argentina, mientras que en Perú, Panamá y Ecuador es una “enfermedad limitada a una o más zonas” de acuerdo a los informes del segundo semestre de 2019 de la Organización Mundial de Sanidad Animal (OIE)</w:t>
      </w:r>
      <w:r>
        <w:rPr>
          <w:rFonts w:ascii="Arial" w:hAnsi="Arial" w:cs="Arial"/>
          <w:sz w:val="24"/>
          <w:szCs w:val="24"/>
        </w:rPr>
        <w:t>.</w:t>
      </w:r>
      <w:r w:rsidR="00CA1055">
        <w:rPr>
          <w:rFonts w:ascii="Arial" w:hAnsi="Arial" w:cs="Arial"/>
          <w:sz w:val="24"/>
          <w:szCs w:val="24"/>
        </w:rPr>
        <w:t xml:space="preserve"> </w:t>
      </w:r>
      <w:r w:rsidR="00CA1055" w:rsidRPr="00CA1055">
        <w:rPr>
          <w:rFonts w:ascii="Arial" w:hAnsi="Arial" w:cs="Arial"/>
          <w:sz w:val="24"/>
          <w:szCs w:val="24"/>
        </w:rPr>
        <w:t>(Mapa 2</w:t>
      </w:r>
      <w:r w:rsidR="00CA1055">
        <w:rPr>
          <w:rFonts w:ascii="Arial" w:hAnsi="Arial" w:cs="Arial"/>
          <w:sz w:val="24"/>
          <w:szCs w:val="24"/>
        </w:rPr>
        <w:t>).</w:t>
      </w:r>
    </w:p>
    <w:p w14:paraId="1B1C4AAE" w14:textId="015A7660" w:rsidR="000A14C1" w:rsidRDefault="000A14C1" w:rsidP="0063462B">
      <w:pPr>
        <w:spacing w:line="360" w:lineRule="auto"/>
        <w:jc w:val="both"/>
        <w:rPr>
          <w:rFonts w:ascii="Arial" w:hAnsi="Arial" w:cs="Arial"/>
          <w:sz w:val="24"/>
          <w:szCs w:val="24"/>
        </w:rPr>
      </w:pPr>
      <w:r>
        <w:rPr>
          <w:noProof/>
          <w:lang w:eastAsia="es-MX"/>
        </w:rPr>
        <w:lastRenderedPageBreak/>
        <w:drawing>
          <wp:inline distT="0" distB="0" distL="0" distR="0" wp14:anchorId="067BE9DD" wp14:editId="40A95E63">
            <wp:extent cx="3012006" cy="4162425"/>
            <wp:effectExtent l="0" t="0" r="0" b="0"/>
            <wp:docPr id="2031807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07607" name=""/>
                    <pic:cNvPicPr/>
                  </pic:nvPicPr>
                  <pic:blipFill rotWithShape="1">
                    <a:blip r:embed="rId12"/>
                    <a:srcRect l="48032" t="29585" r="27529" b="10343"/>
                    <a:stretch/>
                  </pic:blipFill>
                  <pic:spPr bwMode="auto">
                    <a:xfrm>
                      <a:off x="0" y="0"/>
                      <a:ext cx="3017542" cy="4170075"/>
                    </a:xfrm>
                    <a:prstGeom prst="rect">
                      <a:avLst/>
                    </a:prstGeom>
                    <a:ln>
                      <a:noFill/>
                    </a:ln>
                    <a:extLst>
                      <a:ext uri="{53640926-AAD7-44D8-BBD7-CCE9431645EC}">
                        <a14:shadowObscured xmlns:a14="http://schemas.microsoft.com/office/drawing/2010/main"/>
                      </a:ext>
                    </a:extLst>
                  </pic:spPr>
                </pic:pic>
              </a:graphicData>
            </a:graphic>
          </wp:inline>
        </w:drawing>
      </w:r>
    </w:p>
    <w:p w14:paraId="005BCDFF" w14:textId="32CBD88A" w:rsidR="000A14C1" w:rsidRDefault="001B0E88" w:rsidP="0063462B">
      <w:pPr>
        <w:spacing w:line="360" w:lineRule="auto"/>
        <w:jc w:val="both"/>
        <w:rPr>
          <w:rFonts w:ascii="Arial" w:hAnsi="Arial" w:cs="Arial"/>
          <w:sz w:val="24"/>
          <w:szCs w:val="24"/>
        </w:rPr>
      </w:pPr>
      <w:r>
        <w:rPr>
          <w:rFonts w:ascii="Arial" w:hAnsi="Arial" w:cs="Arial"/>
          <w:bCs/>
          <w:sz w:val="24"/>
          <w:szCs w:val="24"/>
        </w:rPr>
        <w:t xml:space="preserve">Figura 3.- </w:t>
      </w:r>
      <w:r w:rsidR="00267FC3" w:rsidRPr="001B0E88">
        <w:rPr>
          <w:rFonts w:ascii="Arial" w:hAnsi="Arial" w:cs="Arial"/>
          <w:bCs/>
          <w:sz w:val="24"/>
          <w:szCs w:val="24"/>
        </w:rPr>
        <w:t>Mapa 2</w:t>
      </w:r>
      <w:r w:rsidR="00267FC3" w:rsidRPr="001B0E88">
        <w:rPr>
          <w:rFonts w:ascii="Arial" w:hAnsi="Arial" w:cs="Arial"/>
          <w:sz w:val="24"/>
          <w:szCs w:val="24"/>
        </w:rPr>
        <w:t>.</w:t>
      </w:r>
      <w:r w:rsidR="00267FC3">
        <w:rPr>
          <w:rFonts w:ascii="Arial" w:hAnsi="Arial" w:cs="Arial"/>
          <w:sz w:val="24"/>
          <w:szCs w:val="24"/>
        </w:rPr>
        <w:t xml:space="preserve"> </w:t>
      </w:r>
      <w:r w:rsidR="00267FC3" w:rsidRPr="00267FC3">
        <w:rPr>
          <w:rFonts w:ascii="Arial" w:hAnsi="Arial" w:cs="Arial"/>
          <w:sz w:val="24"/>
          <w:szCs w:val="24"/>
        </w:rPr>
        <w:t>Estatus de C. hominivorax en América (OIE, 2020)</w:t>
      </w:r>
      <w:r>
        <w:rPr>
          <w:rFonts w:ascii="Arial" w:hAnsi="Arial" w:cs="Arial"/>
          <w:sz w:val="24"/>
          <w:szCs w:val="24"/>
        </w:rPr>
        <w:t>.</w:t>
      </w:r>
    </w:p>
    <w:p w14:paraId="513EE406" w14:textId="74BE955D" w:rsidR="001B0E88" w:rsidRDefault="001B0E88" w:rsidP="0063462B">
      <w:pPr>
        <w:spacing w:line="360" w:lineRule="auto"/>
        <w:jc w:val="both"/>
        <w:rPr>
          <w:rFonts w:ascii="Arial" w:hAnsi="Arial" w:cs="Arial"/>
          <w:sz w:val="24"/>
          <w:szCs w:val="24"/>
        </w:rPr>
      </w:pPr>
    </w:p>
    <w:p w14:paraId="4E751329" w14:textId="77777777" w:rsidR="001B0E88" w:rsidRDefault="001B0E88" w:rsidP="0063462B">
      <w:pPr>
        <w:spacing w:line="360" w:lineRule="auto"/>
        <w:jc w:val="both"/>
        <w:rPr>
          <w:rFonts w:ascii="Arial" w:hAnsi="Arial" w:cs="Arial"/>
          <w:sz w:val="24"/>
          <w:szCs w:val="24"/>
        </w:rPr>
      </w:pPr>
    </w:p>
    <w:p w14:paraId="45546660" w14:textId="77777777" w:rsidR="0088303B" w:rsidRDefault="0088303B" w:rsidP="0063462B">
      <w:pPr>
        <w:spacing w:line="360" w:lineRule="auto"/>
        <w:jc w:val="both"/>
        <w:rPr>
          <w:rFonts w:ascii="Arial" w:hAnsi="Arial" w:cs="Arial"/>
          <w:sz w:val="24"/>
          <w:szCs w:val="24"/>
        </w:rPr>
      </w:pPr>
      <w:r w:rsidRPr="0088303B">
        <w:rPr>
          <w:rFonts w:ascii="Arial" w:hAnsi="Arial" w:cs="Arial"/>
          <w:sz w:val="24"/>
          <w:szCs w:val="24"/>
        </w:rPr>
        <w:t>El último brote ocurrido en EUA se confirmó el 30 de septiembre de 2016 y el 03 de octubre del mismo año se notificó de forma oficial a la OIE. En la notificación inmediata se reportó un foco con un caso en un ciervo de los cayos (</w:t>
      </w:r>
      <w:proofErr w:type="spellStart"/>
      <w:r w:rsidRPr="0088303B">
        <w:rPr>
          <w:rFonts w:ascii="Arial" w:hAnsi="Arial" w:cs="Arial"/>
          <w:sz w:val="24"/>
          <w:szCs w:val="24"/>
        </w:rPr>
        <w:t>Odocoileus</w:t>
      </w:r>
      <w:proofErr w:type="spellEnd"/>
      <w:r w:rsidRPr="0088303B">
        <w:rPr>
          <w:rFonts w:ascii="Arial" w:hAnsi="Arial" w:cs="Arial"/>
          <w:sz w:val="24"/>
          <w:szCs w:val="24"/>
        </w:rPr>
        <w:t xml:space="preserve"> </w:t>
      </w:r>
      <w:proofErr w:type="spellStart"/>
      <w:r w:rsidRPr="0088303B">
        <w:rPr>
          <w:rFonts w:ascii="Arial" w:hAnsi="Arial" w:cs="Arial"/>
          <w:sz w:val="24"/>
          <w:szCs w:val="24"/>
        </w:rPr>
        <w:t>virginianus</w:t>
      </w:r>
      <w:proofErr w:type="spellEnd"/>
      <w:r w:rsidRPr="0088303B">
        <w:rPr>
          <w:rFonts w:ascii="Arial" w:hAnsi="Arial" w:cs="Arial"/>
          <w:sz w:val="24"/>
          <w:szCs w:val="24"/>
        </w:rPr>
        <w:t xml:space="preserve"> </w:t>
      </w:r>
      <w:proofErr w:type="spellStart"/>
      <w:r w:rsidRPr="0088303B">
        <w:rPr>
          <w:rFonts w:ascii="Arial" w:hAnsi="Arial" w:cs="Arial"/>
          <w:sz w:val="24"/>
          <w:szCs w:val="24"/>
        </w:rPr>
        <w:t>clavium</w:t>
      </w:r>
      <w:proofErr w:type="spellEnd"/>
      <w:r w:rsidRPr="0088303B">
        <w:rPr>
          <w:rFonts w:ascii="Arial" w:hAnsi="Arial" w:cs="Arial"/>
          <w:sz w:val="24"/>
          <w:szCs w:val="24"/>
        </w:rPr>
        <w:t xml:space="preserve">) con 143 animales susceptibles en 5 diferentes especies animales, localizado en la Isla de Big Pine Key de los Cayos de Florida, posteriormente el 20 de enero de 2017 se informó sobre un segundo foco con fecha de inicio del 6 de enero de 2017, en el que se reportó un caso en un perro en </w:t>
      </w:r>
      <w:proofErr w:type="spellStart"/>
      <w:r w:rsidRPr="0088303B">
        <w:rPr>
          <w:rFonts w:ascii="Arial" w:hAnsi="Arial" w:cs="Arial"/>
          <w:sz w:val="24"/>
          <w:szCs w:val="24"/>
        </w:rPr>
        <w:t>Maiami</w:t>
      </w:r>
      <w:proofErr w:type="spellEnd"/>
      <w:r w:rsidRPr="0088303B">
        <w:rPr>
          <w:rFonts w:ascii="Arial" w:hAnsi="Arial" w:cs="Arial"/>
          <w:sz w:val="24"/>
          <w:szCs w:val="24"/>
        </w:rPr>
        <w:t>- Dade, Florida; las actividades de respuesta incluyeron reforzar la vigilancia alrededor de las detecciones y efectuar inspecciones de las movilizaciones de todos los animales que entraron o salieron de la zona, así como de las mascotas locales.</w:t>
      </w:r>
    </w:p>
    <w:p w14:paraId="58059A76" w14:textId="7C6CE7D4" w:rsidR="0088303B" w:rsidRDefault="0088303B" w:rsidP="0063462B">
      <w:pPr>
        <w:spacing w:line="360" w:lineRule="auto"/>
        <w:jc w:val="both"/>
        <w:rPr>
          <w:rFonts w:ascii="Arial" w:hAnsi="Arial" w:cs="Arial"/>
          <w:sz w:val="24"/>
          <w:szCs w:val="24"/>
        </w:rPr>
      </w:pPr>
      <w:r w:rsidRPr="0088303B">
        <w:rPr>
          <w:rFonts w:ascii="Arial" w:hAnsi="Arial" w:cs="Arial"/>
          <w:sz w:val="24"/>
          <w:szCs w:val="24"/>
        </w:rPr>
        <w:lastRenderedPageBreak/>
        <w:t xml:space="preserve">El 11 de octubre de 2016, el equipo inició con la liberación de pupas estériles en varios lugares y se atraparon moscas para evaluar la eficacia del método de manera permanente. Este evento fue la primera detección de miasis por </w:t>
      </w:r>
      <w:r w:rsidRPr="001620B0">
        <w:rPr>
          <w:rFonts w:ascii="Arial" w:hAnsi="Arial" w:cs="Arial"/>
          <w:i/>
          <w:iCs/>
          <w:sz w:val="24"/>
          <w:szCs w:val="24"/>
        </w:rPr>
        <w:t>Cochliomyia hominivorax</w:t>
      </w:r>
      <w:r w:rsidRPr="0088303B">
        <w:rPr>
          <w:rFonts w:ascii="Arial" w:hAnsi="Arial" w:cs="Arial"/>
          <w:sz w:val="24"/>
          <w:szCs w:val="24"/>
        </w:rPr>
        <w:t xml:space="preserve"> en este país en más de 30 años; finalmente este evento cerró el 23 de marzo de 2017. Por otro lado, el último caso reportado a la OIE se presentó en Ecuador el pasado 20 de enero de 2020, el cual inició el 18 de diciembre de 2019, sin embargo, fue confirmado hasta el 15 de enero de 2020, en la comunidad de </w:t>
      </w:r>
      <w:proofErr w:type="spellStart"/>
      <w:r w:rsidRPr="0088303B">
        <w:rPr>
          <w:rFonts w:ascii="Arial" w:hAnsi="Arial" w:cs="Arial"/>
          <w:sz w:val="24"/>
          <w:szCs w:val="24"/>
        </w:rPr>
        <w:t>Quisaloma</w:t>
      </w:r>
      <w:proofErr w:type="spellEnd"/>
      <w:r w:rsidRPr="0088303B">
        <w:rPr>
          <w:rFonts w:ascii="Arial" w:hAnsi="Arial" w:cs="Arial"/>
          <w:sz w:val="24"/>
          <w:szCs w:val="24"/>
        </w:rPr>
        <w:t xml:space="preserve"> en la Provincia de Los Ríos, se trató de un bovino en explotación extensiva, para lo cual fueron implementadas las siguientes medidas: cuarentena de la explotación y </w:t>
      </w:r>
      <w:proofErr w:type="spellStart"/>
      <w:r w:rsidRPr="0088303B">
        <w:rPr>
          <w:rFonts w:ascii="Arial" w:hAnsi="Arial" w:cs="Arial"/>
          <w:sz w:val="24"/>
          <w:szCs w:val="24"/>
        </w:rPr>
        <w:t>desinfestación</w:t>
      </w:r>
      <w:proofErr w:type="spellEnd"/>
      <w:r w:rsidRPr="0088303B">
        <w:rPr>
          <w:rFonts w:ascii="Arial" w:hAnsi="Arial" w:cs="Arial"/>
          <w:sz w:val="24"/>
          <w:szCs w:val="24"/>
        </w:rPr>
        <w:t>; el diagnóstico fue realizado por el Laboratorio de entomología de la Agencia de Regulación y Control Fito y Zoosanitario (Laboratorio Nacional de Ecuador), este evento no presento nuevos focos, por lo que fue resuelto el 06 de febrero del presente año mediante el envío del Informe Final en mayo de este mismo año; esta miasis no se había presentado en ese país desde el año 2008.</w:t>
      </w:r>
    </w:p>
    <w:p w14:paraId="7906AB58" w14:textId="77777777" w:rsidR="001B0E88" w:rsidRDefault="001B0E88" w:rsidP="0063462B">
      <w:pPr>
        <w:spacing w:line="360" w:lineRule="auto"/>
        <w:jc w:val="both"/>
        <w:rPr>
          <w:rFonts w:ascii="Arial" w:hAnsi="Arial" w:cs="Arial"/>
          <w:sz w:val="24"/>
          <w:szCs w:val="24"/>
        </w:rPr>
      </w:pPr>
    </w:p>
    <w:p w14:paraId="2E562075" w14:textId="06DFC0E0" w:rsidR="0088303B" w:rsidRDefault="0088303B" w:rsidP="0063462B">
      <w:pPr>
        <w:spacing w:line="360" w:lineRule="auto"/>
        <w:jc w:val="both"/>
        <w:rPr>
          <w:rFonts w:ascii="Arial" w:hAnsi="Arial" w:cs="Arial"/>
          <w:sz w:val="24"/>
          <w:szCs w:val="24"/>
        </w:rPr>
      </w:pPr>
      <w:r w:rsidRPr="0088303B">
        <w:rPr>
          <w:rFonts w:ascii="Arial" w:hAnsi="Arial" w:cs="Arial"/>
          <w:sz w:val="24"/>
          <w:szCs w:val="24"/>
        </w:rPr>
        <w:t xml:space="preserve">El 25 de mayo de 2019 México envió la Autodeclaración como país libre de miasis por C. hominivorax y miasis por C. </w:t>
      </w:r>
      <w:proofErr w:type="spellStart"/>
      <w:r w:rsidRPr="0088303B">
        <w:rPr>
          <w:rFonts w:ascii="Arial" w:hAnsi="Arial" w:cs="Arial"/>
          <w:sz w:val="24"/>
          <w:szCs w:val="24"/>
        </w:rPr>
        <w:t>bezziana</w:t>
      </w:r>
      <w:proofErr w:type="spellEnd"/>
      <w:r w:rsidRPr="0088303B">
        <w:rPr>
          <w:rFonts w:ascii="Arial" w:hAnsi="Arial" w:cs="Arial"/>
          <w:sz w:val="24"/>
          <w:szCs w:val="24"/>
        </w:rPr>
        <w:t>, a la Organización Mundial de Sanidad Animal (OIE), por medio del delegado de dicho Organismo, perteneciente a la Dirección General de Salud Animal del SENASICA.</w:t>
      </w:r>
      <w:r>
        <w:rPr>
          <w:rFonts w:ascii="Arial" w:hAnsi="Arial" w:cs="Arial"/>
          <w:sz w:val="24"/>
          <w:szCs w:val="24"/>
        </w:rPr>
        <w:t xml:space="preserve"> (SENASICA 2024).</w:t>
      </w:r>
    </w:p>
    <w:p w14:paraId="54F6DF88" w14:textId="77777777" w:rsidR="00375620" w:rsidRDefault="00375620" w:rsidP="0063462B">
      <w:pPr>
        <w:spacing w:line="360" w:lineRule="auto"/>
        <w:jc w:val="both"/>
        <w:rPr>
          <w:rFonts w:ascii="Arial" w:hAnsi="Arial" w:cs="Arial"/>
          <w:sz w:val="24"/>
          <w:szCs w:val="24"/>
        </w:rPr>
      </w:pPr>
    </w:p>
    <w:p w14:paraId="53D665AE" w14:textId="77777777" w:rsidR="00375620" w:rsidRDefault="00375620" w:rsidP="0063462B">
      <w:pPr>
        <w:spacing w:line="360" w:lineRule="auto"/>
        <w:jc w:val="both"/>
        <w:rPr>
          <w:rFonts w:ascii="Arial" w:hAnsi="Arial" w:cs="Arial"/>
          <w:sz w:val="24"/>
          <w:szCs w:val="24"/>
        </w:rPr>
      </w:pPr>
    </w:p>
    <w:p w14:paraId="35EB2E89" w14:textId="77777777" w:rsidR="00375620" w:rsidRDefault="00375620" w:rsidP="0063462B">
      <w:pPr>
        <w:spacing w:line="360" w:lineRule="auto"/>
        <w:jc w:val="both"/>
        <w:rPr>
          <w:rFonts w:ascii="Arial" w:hAnsi="Arial" w:cs="Arial"/>
          <w:sz w:val="24"/>
          <w:szCs w:val="24"/>
        </w:rPr>
      </w:pPr>
    </w:p>
    <w:p w14:paraId="2FFA735E" w14:textId="77777777" w:rsidR="00375620" w:rsidRDefault="00375620" w:rsidP="0063462B">
      <w:pPr>
        <w:spacing w:line="360" w:lineRule="auto"/>
        <w:jc w:val="both"/>
        <w:rPr>
          <w:rFonts w:ascii="Arial" w:hAnsi="Arial" w:cs="Arial"/>
          <w:sz w:val="24"/>
          <w:szCs w:val="24"/>
        </w:rPr>
      </w:pPr>
    </w:p>
    <w:p w14:paraId="50887608" w14:textId="77777777" w:rsidR="00375620" w:rsidRDefault="00375620" w:rsidP="0063462B">
      <w:pPr>
        <w:spacing w:line="360" w:lineRule="auto"/>
        <w:jc w:val="both"/>
        <w:rPr>
          <w:rFonts w:ascii="Arial" w:hAnsi="Arial" w:cs="Arial"/>
          <w:sz w:val="24"/>
          <w:szCs w:val="24"/>
        </w:rPr>
      </w:pPr>
    </w:p>
    <w:p w14:paraId="5B348676" w14:textId="77777777" w:rsidR="00EF01C2" w:rsidRDefault="00EF01C2" w:rsidP="0063462B">
      <w:pPr>
        <w:spacing w:line="360" w:lineRule="auto"/>
        <w:jc w:val="both"/>
        <w:rPr>
          <w:rFonts w:ascii="Arial" w:hAnsi="Arial" w:cs="Arial"/>
          <w:sz w:val="24"/>
          <w:szCs w:val="24"/>
        </w:rPr>
      </w:pPr>
    </w:p>
    <w:p w14:paraId="4B346694" w14:textId="5A097591" w:rsidR="0088303B" w:rsidRPr="00EF01C2" w:rsidRDefault="0088303B" w:rsidP="0063462B">
      <w:pPr>
        <w:spacing w:line="360" w:lineRule="auto"/>
        <w:jc w:val="both"/>
        <w:rPr>
          <w:rFonts w:ascii="Arial" w:hAnsi="Arial" w:cs="Arial"/>
          <w:b/>
          <w:bCs/>
          <w:sz w:val="28"/>
          <w:szCs w:val="28"/>
        </w:rPr>
      </w:pPr>
      <w:r w:rsidRPr="00EF01C2">
        <w:rPr>
          <w:rFonts w:ascii="Arial" w:hAnsi="Arial" w:cs="Arial"/>
          <w:b/>
          <w:bCs/>
          <w:sz w:val="28"/>
          <w:szCs w:val="28"/>
        </w:rPr>
        <w:lastRenderedPageBreak/>
        <w:t>Impacto económico internacional del Gusano barrenador del ganado</w:t>
      </w:r>
    </w:p>
    <w:p w14:paraId="113F7193" w14:textId="77777777" w:rsidR="0088303B" w:rsidRDefault="0088303B" w:rsidP="0063462B">
      <w:pPr>
        <w:spacing w:line="360" w:lineRule="auto"/>
        <w:jc w:val="both"/>
        <w:rPr>
          <w:rFonts w:ascii="Arial" w:hAnsi="Arial" w:cs="Arial"/>
          <w:sz w:val="28"/>
          <w:szCs w:val="28"/>
        </w:rPr>
      </w:pPr>
    </w:p>
    <w:p w14:paraId="270B86C0" w14:textId="06FDA7E2" w:rsidR="00B660DE" w:rsidRDefault="00B660DE" w:rsidP="0063462B">
      <w:pPr>
        <w:spacing w:line="360" w:lineRule="auto"/>
        <w:jc w:val="both"/>
        <w:rPr>
          <w:rFonts w:ascii="Arial" w:hAnsi="Arial" w:cs="Arial"/>
          <w:sz w:val="24"/>
          <w:szCs w:val="24"/>
        </w:rPr>
      </w:pPr>
      <w:r w:rsidRPr="00B660DE">
        <w:rPr>
          <w:rFonts w:ascii="Arial" w:hAnsi="Arial" w:cs="Arial"/>
          <w:sz w:val="24"/>
          <w:szCs w:val="24"/>
        </w:rPr>
        <w:t xml:space="preserve">De acuerdo a lo señalado por Forero, Cortés y Villamil (2) (2007), la erradicación completa del Gusano Barrenador del Ganado en Estados Unidos de América y México entre 1960 y 1991, tuvo un costo aproximado de 750 millones de dólares (MDD), lo que representaría 955 millones en valores del año 2020, mientras </w:t>
      </w:r>
      <w:r w:rsidR="001620B0" w:rsidRPr="00B660DE">
        <w:rPr>
          <w:rFonts w:ascii="Arial" w:hAnsi="Arial" w:cs="Arial"/>
          <w:sz w:val="24"/>
          <w:szCs w:val="24"/>
        </w:rPr>
        <w:t>que,</w:t>
      </w:r>
      <w:r w:rsidRPr="00B660DE">
        <w:rPr>
          <w:rFonts w:ascii="Arial" w:hAnsi="Arial" w:cs="Arial"/>
          <w:sz w:val="24"/>
          <w:szCs w:val="24"/>
        </w:rPr>
        <w:t xml:space="preserve"> en América Central, de 268.4 MDD (341 MDD en 2020), resaltando que el costo potencial de una re infestación para esta región, significaría un valor de 652 MDD (830 MDD en 2020). </w:t>
      </w:r>
      <w:r>
        <w:rPr>
          <w:rFonts w:ascii="Arial" w:hAnsi="Arial" w:cs="Arial"/>
          <w:sz w:val="24"/>
          <w:szCs w:val="24"/>
        </w:rPr>
        <w:t xml:space="preserve"> </w:t>
      </w:r>
      <w:r w:rsidRPr="00B660DE">
        <w:rPr>
          <w:rFonts w:ascii="Arial" w:hAnsi="Arial" w:cs="Arial"/>
          <w:sz w:val="24"/>
          <w:szCs w:val="24"/>
        </w:rPr>
        <w:t>La Organización de las Naciones Unidas para la Alimentación y la Agricultura (FAO</w:t>
      </w:r>
      <w:proofErr w:type="gramStart"/>
      <w:r w:rsidRPr="00B660DE">
        <w:rPr>
          <w:rFonts w:ascii="Arial" w:hAnsi="Arial" w:cs="Arial"/>
          <w:sz w:val="24"/>
          <w:szCs w:val="24"/>
        </w:rPr>
        <w:t>)(</w:t>
      </w:r>
      <w:proofErr w:type="gramEnd"/>
      <w:r w:rsidRPr="00B660DE">
        <w:rPr>
          <w:rFonts w:ascii="Arial" w:hAnsi="Arial" w:cs="Arial"/>
          <w:sz w:val="24"/>
          <w:szCs w:val="24"/>
        </w:rPr>
        <w:t xml:space="preserve">3), señala que el costo para erradicar el brote ocurrido en Texas en 1976 fue de 15 MDD; sin embargo, las pérdidas potenciales provocadas por el brote en toda la cadena se calcularon en 375 MDD. Recientes estimaciones indican que en el supuesto caso de que el Gusano Barrenador del Ganado fuera </w:t>
      </w:r>
      <w:proofErr w:type="spellStart"/>
      <w:r w:rsidRPr="00B660DE">
        <w:rPr>
          <w:rFonts w:ascii="Arial" w:hAnsi="Arial" w:cs="Arial"/>
          <w:sz w:val="24"/>
          <w:szCs w:val="24"/>
        </w:rPr>
        <w:t>enzoótico</w:t>
      </w:r>
      <w:proofErr w:type="spellEnd"/>
      <w:r w:rsidRPr="00B660DE">
        <w:rPr>
          <w:rFonts w:ascii="Arial" w:hAnsi="Arial" w:cs="Arial"/>
          <w:sz w:val="24"/>
          <w:szCs w:val="24"/>
        </w:rPr>
        <w:t xml:space="preserve"> en los Estados Unidos, se tendrían pérdidas anuales por cerca de 1,000 MDD.</w:t>
      </w:r>
    </w:p>
    <w:p w14:paraId="2FC9CDA3" w14:textId="77777777" w:rsidR="00074E9A" w:rsidRDefault="00074E9A" w:rsidP="0063462B">
      <w:pPr>
        <w:spacing w:line="360" w:lineRule="auto"/>
        <w:jc w:val="both"/>
        <w:rPr>
          <w:rFonts w:ascii="Arial" w:hAnsi="Arial" w:cs="Arial"/>
          <w:sz w:val="24"/>
          <w:szCs w:val="24"/>
        </w:rPr>
      </w:pPr>
    </w:p>
    <w:p w14:paraId="0238ECB2" w14:textId="34304ABF" w:rsidR="00B660DE" w:rsidRDefault="00B660DE" w:rsidP="0063462B">
      <w:pPr>
        <w:spacing w:line="360" w:lineRule="auto"/>
        <w:jc w:val="both"/>
        <w:rPr>
          <w:rFonts w:ascii="Arial" w:hAnsi="Arial" w:cs="Arial"/>
          <w:sz w:val="24"/>
          <w:szCs w:val="24"/>
        </w:rPr>
      </w:pPr>
      <w:r w:rsidRPr="00B660DE">
        <w:rPr>
          <w:rFonts w:ascii="Arial" w:hAnsi="Arial" w:cs="Arial"/>
          <w:sz w:val="24"/>
          <w:szCs w:val="24"/>
        </w:rPr>
        <w:t xml:space="preserve">Por otra parte, tomando en consideración el costo de los tratamientos, las horas de mano de obra requeridas para las actividades de prevención y tratamiento de las infestaciones, muertes de animales, pérdidas en la producción pecuaria y los costos por vigilancia epidemiológica de la enfermedad, determinando que para Haití alcanzaba los 50.2 millones de dólares y para la República Dominicana los 36.5 millones de dólares anuales(4); Libia 82 MDD; y la Región del Caribe y Cuba, 157 MDD y 70 MDD a 110 MDD, respectivamente. Sin embargo, de manera conjunta la FAO y La Organización de los Estados Americanos (OEA) señalan </w:t>
      </w:r>
      <w:r w:rsidR="00777841" w:rsidRPr="00B660DE">
        <w:rPr>
          <w:rFonts w:ascii="Arial" w:hAnsi="Arial" w:cs="Arial"/>
          <w:sz w:val="24"/>
          <w:szCs w:val="24"/>
        </w:rPr>
        <w:t>que,</w:t>
      </w:r>
      <w:r w:rsidRPr="00B660DE">
        <w:rPr>
          <w:rFonts w:ascii="Arial" w:hAnsi="Arial" w:cs="Arial"/>
          <w:sz w:val="24"/>
          <w:szCs w:val="24"/>
        </w:rPr>
        <w:t xml:space="preserve"> en la región del Caribe, durante 1983 las pérdidas estimadas por la presencia del Gusano Barrenador del Ganado, tan solo en conceptos de prevención y tratamiento de la miasis fueron en Trinidad y Tobago de 1.02 MDD, </w:t>
      </w:r>
      <w:r w:rsidRPr="00B660DE">
        <w:rPr>
          <w:rFonts w:ascii="Arial" w:hAnsi="Arial" w:cs="Arial"/>
          <w:sz w:val="24"/>
          <w:szCs w:val="24"/>
        </w:rPr>
        <w:lastRenderedPageBreak/>
        <w:t>en Jamaica en el año 2000 de 7.7 MDD y en Cuba en 2016 alrededor de 49.7 MDD</w:t>
      </w:r>
      <w:r>
        <w:rPr>
          <w:rFonts w:ascii="Arial" w:hAnsi="Arial" w:cs="Arial"/>
          <w:sz w:val="24"/>
          <w:szCs w:val="24"/>
        </w:rPr>
        <w:t>.</w:t>
      </w:r>
    </w:p>
    <w:p w14:paraId="5060B3E1" w14:textId="77777777" w:rsidR="001B0E88" w:rsidRDefault="001B0E88" w:rsidP="0063462B">
      <w:pPr>
        <w:spacing w:line="360" w:lineRule="auto"/>
        <w:jc w:val="both"/>
        <w:rPr>
          <w:rFonts w:ascii="Arial" w:hAnsi="Arial" w:cs="Arial"/>
          <w:sz w:val="24"/>
          <w:szCs w:val="24"/>
        </w:rPr>
      </w:pPr>
    </w:p>
    <w:p w14:paraId="30118E7D" w14:textId="28E1B175" w:rsidR="00B660DE" w:rsidRDefault="00B660DE" w:rsidP="0063462B">
      <w:pPr>
        <w:spacing w:line="360" w:lineRule="auto"/>
        <w:jc w:val="both"/>
        <w:rPr>
          <w:rFonts w:ascii="Arial" w:hAnsi="Arial" w:cs="Arial"/>
          <w:sz w:val="24"/>
          <w:szCs w:val="24"/>
        </w:rPr>
      </w:pPr>
      <w:r w:rsidRPr="00B660DE">
        <w:rPr>
          <w:rFonts w:ascii="Arial" w:hAnsi="Arial" w:cs="Arial"/>
          <w:sz w:val="24"/>
          <w:szCs w:val="24"/>
        </w:rPr>
        <w:t>El principal impacto económico de esta miasis para la industria ganadera, de acuerdo con Forero, Cortés y Villamil (2007) no es solamente la mortalidad, sino también la profilaxis y el tratamiento de las heridas infestadas, señalando que el estimado anual de pérdidas por concepto de vigilancia y erradicación en varios países de Sudamérica se presenta entre 4.82 a 10.71 dólares por animal (6.12 y 13.60 de dólares en 2020, respectivamente). Lo anterior se estima sin tomar en cuenta una mayor demanda de mano de obra, ni las pérdidas de producción por efecto de la contingencia.</w:t>
      </w:r>
    </w:p>
    <w:p w14:paraId="75618C80" w14:textId="77777777" w:rsidR="001B0E88" w:rsidRDefault="001B0E88" w:rsidP="0063462B">
      <w:pPr>
        <w:spacing w:line="360" w:lineRule="auto"/>
        <w:jc w:val="both"/>
        <w:rPr>
          <w:rFonts w:ascii="Arial" w:hAnsi="Arial" w:cs="Arial"/>
          <w:sz w:val="24"/>
          <w:szCs w:val="24"/>
        </w:rPr>
      </w:pPr>
    </w:p>
    <w:p w14:paraId="5156B55F" w14:textId="24E4CAA1" w:rsidR="0088303B" w:rsidRDefault="00B660DE" w:rsidP="0063462B">
      <w:pPr>
        <w:spacing w:line="360" w:lineRule="auto"/>
        <w:jc w:val="both"/>
        <w:rPr>
          <w:rFonts w:ascii="Arial" w:hAnsi="Arial" w:cs="Arial"/>
          <w:sz w:val="24"/>
          <w:szCs w:val="24"/>
        </w:rPr>
      </w:pPr>
      <w:r w:rsidRPr="00B660DE">
        <w:rPr>
          <w:rFonts w:ascii="Arial" w:hAnsi="Arial" w:cs="Arial"/>
          <w:sz w:val="24"/>
          <w:szCs w:val="24"/>
        </w:rPr>
        <w:t>Por su parte, la FAO señala que el promedio anual de gastos en varios países sólo por inspección y tratamiento es de 7.76 dólares por animal (6) (10.16 dólares, en 2020), por lo que las pérdidas en su conjunto son enormes. Mientras que M. Vargas señalaba que en las áreas enzoóticas, los costos para tratar y prevenir la parasitosis fluctúan entre 4 y 10 dólares por animal por año (7). La estimación de la Organización de las Naciones Unidas para la Alimentación (8) es que la industria ganadera de las áreas donde la erradicación del Gusano Barrenador del Ganado se ha llevado a cabo, obtiene beneficios anuales de 796 MDD en los Estados Unidos de América; 292 MDD en México y de 77.9 MDD en Centroamérica. Mientras que las proporciones de costo-beneficio han sido estimadas en 1:10 para Estados Unidos, 1:4 en México y 1:10 en Libia.</w:t>
      </w:r>
      <w:r w:rsidR="0066126C">
        <w:rPr>
          <w:rFonts w:ascii="Arial" w:hAnsi="Arial" w:cs="Arial"/>
          <w:sz w:val="24"/>
          <w:szCs w:val="24"/>
        </w:rPr>
        <w:t xml:space="preserve"> (SENASICA 202</w:t>
      </w:r>
      <w:r w:rsidR="00A13394">
        <w:rPr>
          <w:rFonts w:ascii="Arial" w:hAnsi="Arial" w:cs="Arial"/>
          <w:sz w:val="24"/>
          <w:szCs w:val="24"/>
        </w:rPr>
        <w:t>0</w:t>
      </w:r>
      <w:r w:rsidR="0066126C">
        <w:rPr>
          <w:rFonts w:ascii="Arial" w:hAnsi="Arial" w:cs="Arial"/>
          <w:sz w:val="24"/>
          <w:szCs w:val="24"/>
        </w:rPr>
        <w:t>).</w:t>
      </w:r>
    </w:p>
    <w:p w14:paraId="057E1AE0" w14:textId="77777777" w:rsidR="00B45DD6" w:rsidRDefault="00B45DD6" w:rsidP="0063462B">
      <w:pPr>
        <w:spacing w:line="360" w:lineRule="auto"/>
        <w:jc w:val="both"/>
        <w:rPr>
          <w:rFonts w:ascii="Arial" w:hAnsi="Arial" w:cs="Arial"/>
          <w:sz w:val="24"/>
          <w:szCs w:val="24"/>
        </w:rPr>
      </w:pPr>
      <w:bookmarkStart w:id="13" w:name="_Toc188814858"/>
    </w:p>
    <w:p w14:paraId="0CE089F0" w14:textId="77777777" w:rsidR="00375620" w:rsidRDefault="00375620" w:rsidP="0063462B">
      <w:pPr>
        <w:spacing w:line="360" w:lineRule="auto"/>
        <w:jc w:val="both"/>
        <w:rPr>
          <w:rFonts w:ascii="Arial" w:hAnsi="Arial" w:cs="Arial"/>
          <w:sz w:val="24"/>
          <w:szCs w:val="24"/>
        </w:rPr>
      </w:pPr>
    </w:p>
    <w:p w14:paraId="4C83A9CF" w14:textId="77777777" w:rsidR="00375620" w:rsidRDefault="00375620" w:rsidP="0063462B">
      <w:pPr>
        <w:spacing w:line="360" w:lineRule="auto"/>
        <w:jc w:val="both"/>
        <w:rPr>
          <w:rFonts w:ascii="Arial" w:hAnsi="Arial" w:cs="Arial"/>
          <w:sz w:val="24"/>
          <w:szCs w:val="24"/>
        </w:rPr>
      </w:pPr>
    </w:p>
    <w:p w14:paraId="5DC6A813" w14:textId="77777777" w:rsidR="00375620" w:rsidRDefault="00375620" w:rsidP="0063462B">
      <w:pPr>
        <w:spacing w:line="360" w:lineRule="auto"/>
        <w:jc w:val="both"/>
        <w:rPr>
          <w:rFonts w:ascii="Arial" w:hAnsi="Arial" w:cs="Arial"/>
          <w:sz w:val="24"/>
          <w:szCs w:val="24"/>
        </w:rPr>
      </w:pPr>
    </w:p>
    <w:p w14:paraId="3B6E54E9" w14:textId="6A84D8CD" w:rsidR="00B660DE" w:rsidRPr="00B45DD6" w:rsidRDefault="00F607D2" w:rsidP="0063462B">
      <w:pPr>
        <w:spacing w:line="360" w:lineRule="auto"/>
        <w:jc w:val="both"/>
        <w:rPr>
          <w:rFonts w:ascii="Arial" w:hAnsi="Arial" w:cs="Arial"/>
          <w:sz w:val="24"/>
          <w:szCs w:val="24"/>
        </w:rPr>
      </w:pPr>
      <w:r w:rsidRPr="00B45DD6">
        <w:rPr>
          <w:rFonts w:ascii="Arial" w:hAnsi="Arial" w:cs="Arial"/>
          <w:b/>
          <w:bCs/>
          <w:sz w:val="28"/>
          <w:szCs w:val="36"/>
        </w:rPr>
        <w:lastRenderedPageBreak/>
        <w:t>I</w:t>
      </w:r>
      <w:r w:rsidR="0066126C" w:rsidRPr="00B45DD6">
        <w:rPr>
          <w:rFonts w:ascii="Arial" w:hAnsi="Arial" w:cs="Arial"/>
          <w:b/>
          <w:bCs/>
          <w:sz w:val="28"/>
          <w:szCs w:val="36"/>
        </w:rPr>
        <w:t>mpacto</w:t>
      </w:r>
      <w:r w:rsidRPr="00B45DD6">
        <w:rPr>
          <w:rFonts w:ascii="Arial" w:hAnsi="Arial" w:cs="Arial"/>
          <w:b/>
          <w:bCs/>
          <w:sz w:val="28"/>
          <w:szCs w:val="36"/>
        </w:rPr>
        <w:t xml:space="preserve"> </w:t>
      </w:r>
      <w:r w:rsidR="0066126C" w:rsidRPr="00B45DD6">
        <w:rPr>
          <w:rFonts w:ascii="Arial" w:hAnsi="Arial" w:cs="Arial"/>
          <w:b/>
          <w:bCs/>
          <w:sz w:val="28"/>
          <w:szCs w:val="36"/>
        </w:rPr>
        <w:t>económico</w:t>
      </w:r>
      <w:r w:rsidR="00B56BE7" w:rsidRPr="00B45DD6">
        <w:rPr>
          <w:rFonts w:ascii="Arial" w:hAnsi="Arial" w:cs="Arial"/>
          <w:b/>
          <w:bCs/>
          <w:sz w:val="28"/>
          <w:szCs w:val="36"/>
        </w:rPr>
        <w:t xml:space="preserve"> </w:t>
      </w:r>
      <w:r w:rsidR="0066126C" w:rsidRPr="00B45DD6">
        <w:rPr>
          <w:rFonts w:ascii="Arial" w:hAnsi="Arial" w:cs="Arial"/>
          <w:b/>
          <w:bCs/>
          <w:sz w:val="28"/>
          <w:szCs w:val="36"/>
        </w:rPr>
        <w:t>nacional del</w:t>
      </w:r>
      <w:r w:rsidRPr="00B45DD6">
        <w:rPr>
          <w:rFonts w:ascii="Arial" w:hAnsi="Arial" w:cs="Arial"/>
          <w:b/>
          <w:bCs/>
          <w:sz w:val="28"/>
          <w:szCs w:val="36"/>
        </w:rPr>
        <w:t xml:space="preserve"> G</w:t>
      </w:r>
      <w:r w:rsidR="0066126C" w:rsidRPr="00B45DD6">
        <w:rPr>
          <w:rFonts w:ascii="Arial" w:hAnsi="Arial" w:cs="Arial"/>
          <w:b/>
          <w:bCs/>
          <w:sz w:val="28"/>
          <w:szCs w:val="36"/>
        </w:rPr>
        <w:t>usano barrenador del ganado.</w:t>
      </w:r>
      <w:bookmarkEnd w:id="13"/>
    </w:p>
    <w:p w14:paraId="671DBAEF" w14:textId="77777777" w:rsidR="0066126C" w:rsidRDefault="0066126C" w:rsidP="0063462B">
      <w:pPr>
        <w:spacing w:line="360" w:lineRule="auto"/>
        <w:jc w:val="both"/>
        <w:rPr>
          <w:rFonts w:ascii="Arial" w:hAnsi="Arial" w:cs="Arial"/>
          <w:sz w:val="24"/>
          <w:szCs w:val="24"/>
        </w:rPr>
      </w:pPr>
    </w:p>
    <w:p w14:paraId="68F77B08" w14:textId="021A06B2" w:rsidR="0066126C" w:rsidRDefault="00A13394" w:rsidP="0063462B">
      <w:pPr>
        <w:spacing w:line="360" w:lineRule="auto"/>
        <w:jc w:val="both"/>
        <w:rPr>
          <w:rFonts w:ascii="Arial" w:hAnsi="Arial" w:cs="Arial"/>
          <w:sz w:val="24"/>
          <w:szCs w:val="24"/>
        </w:rPr>
      </w:pPr>
      <w:r w:rsidRPr="00A13394">
        <w:rPr>
          <w:rFonts w:ascii="Arial" w:hAnsi="Arial" w:cs="Arial"/>
          <w:sz w:val="24"/>
          <w:szCs w:val="24"/>
        </w:rPr>
        <w:t>La FAO señala que en 1984 las pérdidas por gusano barrenador del ganado en México ascendían a 134 millones de dólares (9). En particular, el programa de erradicación implementado en México implicó durante 19 años la dispersión de 250 mil 631 millones de moscas estériles, durante 58 mil horas de vuelo (10). Con lo anterior, el programa tuvo un costo de 620 MDD (790 MDD en 2020), que, de acuerdo a lo establecido de manera conjunta por México y Estados Unidos, las aportaciones serian de 20% y 80%, respectivamente. Sin embargo, posteriormente y aunque en menor escala, se reportaron distintos eventos cuya atención implicó repercusiones económicas. De manera más reciente, durante el año 2003, la activación del programa de emergencia por un brote en 12 municipios del Estado de Chiapas derivados de una falla en la planta de moscas estériles, y la consecuente liberación de especímenes fértiles, repercutió en la inversión de 17.5 millones de pesos en tan solo cinco meses (36 millones en el año 2020)</w:t>
      </w:r>
      <w:r>
        <w:rPr>
          <w:rFonts w:ascii="Arial" w:hAnsi="Arial" w:cs="Arial"/>
          <w:sz w:val="24"/>
          <w:szCs w:val="24"/>
        </w:rPr>
        <w:t>. (SENASICA 2020).</w:t>
      </w:r>
    </w:p>
    <w:p w14:paraId="7A707645" w14:textId="77777777" w:rsidR="00B45DD6" w:rsidRDefault="00B45DD6" w:rsidP="0063462B">
      <w:pPr>
        <w:spacing w:line="360" w:lineRule="auto"/>
        <w:jc w:val="both"/>
        <w:rPr>
          <w:rFonts w:ascii="Arial" w:hAnsi="Arial" w:cs="Arial"/>
          <w:sz w:val="24"/>
          <w:szCs w:val="24"/>
        </w:rPr>
      </w:pPr>
    </w:p>
    <w:p w14:paraId="6B612D9E" w14:textId="77777777" w:rsidR="00375620" w:rsidRDefault="00375620" w:rsidP="0063462B">
      <w:pPr>
        <w:spacing w:line="360" w:lineRule="auto"/>
        <w:jc w:val="both"/>
        <w:rPr>
          <w:rFonts w:ascii="Arial" w:hAnsi="Arial" w:cs="Arial"/>
          <w:sz w:val="24"/>
          <w:szCs w:val="24"/>
        </w:rPr>
      </w:pPr>
    </w:p>
    <w:p w14:paraId="09035B32" w14:textId="77777777" w:rsidR="00375620" w:rsidRDefault="00375620" w:rsidP="0063462B">
      <w:pPr>
        <w:spacing w:line="360" w:lineRule="auto"/>
        <w:jc w:val="both"/>
        <w:rPr>
          <w:rFonts w:ascii="Arial" w:hAnsi="Arial" w:cs="Arial"/>
          <w:sz w:val="24"/>
          <w:szCs w:val="24"/>
        </w:rPr>
      </w:pPr>
    </w:p>
    <w:p w14:paraId="65DFEABC" w14:textId="77777777" w:rsidR="00375620" w:rsidRDefault="00375620" w:rsidP="0063462B">
      <w:pPr>
        <w:spacing w:line="360" w:lineRule="auto"/>
        <w:jc w:val="both"/>
        <w:rPr>
          <w:rFonts w:ascii="Arial" w:hAnsi="Arial" w:cs="Arial"/>
          <w:sz w:val="24"/>
          <w:szCs w:val="24"/>
        </w:rPr>
      </w:pPr>
    </w:p>
    <w:p w14:paraId="77FCD85E" w14:textId="77777777" w:rsidR="00375620" w:rsidRDefault="00375620" w:rsidP="0063462B">
      <w:pPr>
        <w:spacing w:line="360" w:lineRule="auto"/>
        <w:jc w:val="both"/>
        <w:rPr>
          <w:rFonts w:ascii="Arial" w:hAnsi="Arial" w:cs="Arial"/>
          <w:sz w:val="24"/>
          <w:szCs w:val="24"/>
        </w:rPr>
      </w:pPr>
    </w:p>
    <w:p w14:paraId="0121D0A8" w14:textId="77777777" w:rsidR="00375620" w:rsidRDefault="00375620" w:rsidP="0063462B">
      <w:pPr>
        <w:spacing w:line="360" w:lineRule="auto"/>
        <w:jc w:val="both"/>
        <w:rPr>
          <w:rFonts w:ascii="Arial" w:hAnsi="Arial" w:cs="Arial"/>
          <w:sz w:val="24"/>
          <w:szCs w:val="24"/>
        </w:rPr>
      </w:pPr>
    </w:p>
    <w:p w14:paraId="1E554EA7" w14:textId="77777777" w:rsidR="00375620" w:rsidRDefault="00375620" w:rsidP="0063462B">
      <w:pPr>
        <w:spacing w:line="360" w:lineRule="auto"/>
        <w:jc w:val="both"/>
        <w:rPr>
          <w:rFonts w:ascii="Arial" w:hAnsi="Arial" w:cs="Arial"/>
          <w:sz w:val="24"/>
          <w:szCs w:val="24"/>
        </w:rPr>
      </w:pPr>
    </w:p>
    <w:p w14:paraId="11EA0AF9" w14:textId="77777777" w:rsidR="00375620" w:rsidRDefault="00375620" w:rsidP="0063462B">
      <w:pPr>
        <w:spacing w:line="360" w:lineRule="auto"/>
        <w:jc w:val="both"/>
        <w:rPr>
          <w:rFonts w:ascii="Arial" w:hAnsi="Arial" w:cs="Arial"/>
          <w:sz w:val="24"/>
          <w:szCs w:val="24"/>
        </w:rPr>
      </w:pPr>
    </w:p>
    <w:p w14:paraId="3C8F29DB" w14:textId="77777777" w:rsidR="00375620" w:rsidRDefault="00375620" w:rsidP="0063462B">
      <w:pPr>
        <w:spacing w:line="360" w:lineRule="auto"/>
        <w:jc w:val="both"/>
        <w:rPr>
          <w:rFonts w:ascii="Arial" w:hAnsi="Arial" w:cs="Arial"/>
          <w:sz w:val="24"/>
          <w:szCs w:val="24"/>
        </w:rPr>
      </w:pPr>
    </w:p>
    <w:p w14:paraId="0136499A" w14:textId="79FD0331" w:rsidR="00873D4A" w:rsidRDefault="00873D4A" w:rsidP="0063462B">
      <w:pPr>
        <w:spacing w:line="360" w:lineRule="auto"/>
        <w:jc w:val="both"/>
        <w:rPr>
          <w:rFonts w:ascii="Arial" w:hAnsi="Arial" w:cs="Arial"/>
          <w:b/>
          <w:bCs/>
          <w:sz w:val="28"/>
          <w:szCs w:val="28"/>
        </w:rPr>
      </w:pPr>
      <w:r w:rsidRPr="00EF01C2">
        <w:rPr>
          <w:rFonts w:ascii="Arial" w:hAnsi="Arial" w:cs="Arial"/>
          <w:b/>
          <w:bCs/>
          <w:sz w:val="28"/>
          <w:szCs w:val="28"/>
        </w:rPr>
        <w:lastRenderedPageBreak/>
        <w:t xml:space="preserve">Impacto del gusano barrenador del ganado en el estado de Chiapas </w:t>
      </w:r>
    </w:p>
    <w:p w14:paraId="5DD148DC" w14:textId="77777777" w:rsidR="00EF01C2" w:rsidRPr="00EF01C2" w:rsidRDefault="00EF01C2" w:rsidP="0063462B">
      <w:pPr>
        <w:spacing w:line="360" w:lineRule="auto"/>
        <w:jc w:val="both"/>
        <w:rPr>
          <w:rFonts w:ascii="Arial" w:hAnsi="Arial" w:cs="Arial"/>
          <w:b/>
          <w:bCs/>
          <w:sz w:val="28"/>
          <w:szCs w:val="28"/>
        </w:rPr>
      </w:pPr>
    </w:p>
    <w:p w14:paraId="735E0F7D" w14:textId="4D5599B4" w:rsidR="00FB5C0E" w:rsidRDefault="00FB5C0E" w:rsidP="0063462B">
      <w:pPr>
        <w:spacing w:line="360" w:lineRule="auto"/>
        <w:jc w:val="both"/>
        <w:rPr>
          <w:rFonts w:ascii="Arial" w:hAnsi="Arial" w:cs="Arial"/>
          <w:sz w:val="24"/>
          <w:szCs w:val="24"/>
        </w:rPr>
      </w:pPr>
      <w:r w:rsidRPr="004E380A">
        <w:rPr>
          <w:rFonts w:ascii="Arial" w:hAnsi="Arial" w:cs="Arial"/>
          <w:sz w:val="24"/>
          <w:szCs w:val="24"/>
        </w:rPr>
        <w:t>El 29 de enero de 2003 la Comisión México-Americana para la Erradicación del Gusano Barrenador del Ganado (CMAEGBG) reportó a las autoridades sanitarias del Servicio Nacional de Sanidad, Inocuidad y Calidad Agroalimentaria (SENASICA) un accidente técnico en uno de los tres irradiadores con que cuenta dicha comisión, que tienen cesio 137 como fuente radiactiva. Esta situación provocó que una tercera parte de la producción de insectos entre el 24 de enero día del accidente y el 28 de enero día que</w:t>
      </w:r>
      <w:r>
        <w:rPr>
          <w:rFonts w:ascii="Arial" w:hAnsi="Arial" w:cs="Arial"/>
          <w:sz w:val="24"/>
          <w:szCs w:val="24"/>
        </w:rPr>
        <w:t xml:space="preserve"> </w:t>
      </w:r>
      <w:r w:rsidRPr="004E380A">
        <w:rPr>
          <w:rFonts w:ascii="Arial" w:hAnsi="Arial" w:cs="Arial"/>
          <w:sz w:val="24"/>
          <w:szCs w:val="24"/>
        </w:rPr>
        <w:t>se detectó el percance- quedaran fértiles (</w:t>
      </w:r>
      <w:r w:rsidR="00B62826">
        <w:rPr>
          <w:rFonts w:ascii="Arial" w:hAnsi="Arial" w:cs="Arial"/>
          <w:sz w:val="24"/>
          <w:szCs w:val="24"/>
        </w:rPr>
        <w:t>G</w:t>
      </w:r>
      <w:r w:rsidRPr="004E380A">
        <w:rPr>
          <w:rFonts w:ascii="Arial" w:hAnsi="Arial" w:cs="Arial"/>
          <w:sz w:val="24"/>
          <w:szCs w:val="24"/>
        </w:rPr>
        <w:t xml:space="preserve">ráfico 1). </w:t>
      </w:r>
      <w:r>
        <w:rPr>
          <w:rFonts w:ascii="Arial" w:hAnsi="Arial" w:cs="Arial"/>
          <w:sz w:val="24"/>
          <w:szCs w:val="24"/>
        </w:rPr>
        <w:t xml:space="preserve"> </w:t>
      </w:r>
      <w:r w:rsidRPr="004E380A">
        <w:rPr>
          <w:rFonts w:ascii="Arial" w:hAnsi="Arial" w:cs="Arial"/>
          <w:sz w:val="24"/>
          <w:szCs w:val="24"/>
        </w:rPr>
        <w:t>Antes de la detección del accidente, parte del material fértil en forma de pupa se había enviado a Panamá y Jamaica, el resto se había</w:t>
      </w:r>
      <w:r>
        <w:rPr>
          <w:rFonts w:ascii="Arial" w:hAnsi="Arial" w:cs="Arial"/>
          <w:sz w:val="24"/>
          <w:szCs w:val="24"/>
        </w:rPr>
        <w:t xml:space="preserve"> </w:t>
      </w:r>
      <w:r w:rsidRPr="004E380A">
        <w:rPr>
          <w:rFonts w:ascii="Arial" w:hAnsi="Arial" w:cs="Arial"/>
          <w:sz w:val="24"/>
          <w:szCs w:val="24"/>
        </w:rPr>
        <w:t>destinado al área de seguridad biológica de la planta de Chiapa de Corzo, en Chiapas, México, lo que generó un brote de esta plaga en doce municipios del estado de Chiapas.</w:t>
      </w:r>
      <w:r>
        <w:rPr>
          <w:rFonts w:ascii="Arial" w:hAnsi="Arial" w:cs="Arial"/>
          <w:sz w:val="24"/>
          <w:szCs w:val="24"/>
        </w:rPr>
        <w:t xml:space="preserve"> (</w:t>
      </w:r>
      <w:r w:rsidRPr="004E380A">
        <w:rPr>
          <w:rFonts w:ascii="Arial" w:hAnsi="Arial" w:cs="Arial"/>
          <w:sz w:val="24"/>
          <w:szCs w:val="24"/>
        </w:rPr>
        <w:t>SENASICA</w:t>
      </w:r>
      <w:r>
        <w:rPr>
          <w:rFonts w:ascii="Arial" w:hAnsi="Arial" w:cs="Arial"/>
          <w:sz w:val="24"/>
          <w:szCs w:val="24"/>
        </w:rPr>
        <w:t xml:space="preserve"> 2003</w:t>
      </w:r>
      <w:proofErr w:type="gramStart"/>
      <w:r>
        <w:rPr>
          <w:rFonts w:ascii="Arial" w:hAnsi="Arial" w:cs="Arial"/>
          <w:sz w:val="24"/>
          <w:szCs w:val="24"/>
        </w:rPr>
        <w:t>)</w:t>
      </w:r>
      <w:r w:rsidR="00EA2624">
        <w:rPr>
          <w:rFonts w:ascii="Arial" w:hAnsi="Arial" w:cs="Arial"/>
          <w:sz w:val="24"/>
          <w:szCs w:val="24"/>
        </w:rPr>
        <w:t xml:space="preserve"> .</w:t>
      </w:r>
      <w:proofErr w:type="gramEnd"/>
    </w:p>
    <w:p w14:paraId="67F65EC9" w14:textId="719F4166" w:rsidR="00EA2624" w:rsidRDefault="00EA2624" w:rsidP="0063462B">
      <w:pPr>
        <w:spacing w:line="360" w:lineRule="auto"/>
        <w:jc w:val="both"/>
        <w:rPr>
          <w:rFonts w:ascii="Arial" w:hAnsi="Arial" w:cs="Arial"/>
          <w:sz w:val="24"/>
          <w:szCs w:val="24"/>
        </w:rPr>
      </w:pPr>
    </w:p>
    <w:p w14:paraId="059CD3FA" w14:textId="77777777" w:rsidR="00EA2624" w:rsidRPr="00873D4A" w:rsidRDefault="00EA2624" w:rsidP="0063462B">
      <w:pPr>
        <w:spacing w:line="360" w:lineRule="auto"/>
        <w:jc w:val="both"/>
        <w:rPr>
          <w:rFonts w:ascii="Arial" w:hAnsi="Arial" w:cs="Arial"/>
          <w:sz w:val="28"/>
          <w:szCs w:val="28"/>
        </w:rPr>
      </w:pPr>
    </w:p>
    <w:p w14:paraId="0E9CB45F" w14:textId="207F34F0" w:rsidR="008E0428" w:rsidRDefault="00117A68" w:rsidP="0063462B">
      <w:pPr>
        <w:spacing w:line="360" w:lineRule="auto"/>
        <w:jc w:val="both"/>
        <w:rPr>
          <w:rFonts w:ascii="Arial" w:hAnsi="Arial" w:cs="Arial"/>
          <w:sz w:val="24"/>
          <w:szCs w:val="24"/>
        </w:rPr>
      </w:pPr>
      <w:r>
        <w:rPr>
          <w:noProof/>
          <w:lang w:eastAsia="es-MX"/>
        </w:rPr>
        <w:drawing>
          <wp:inline distT="0" distB="0" distL="0" distR="0" wp14:anchorId="4B1E8DEA" wp14:editId="4D0B56BB">
            <wp:extent cx="5830382" cy="2466975"/>
            <wp:effectExtent l="0" t="0" r="0" b="0"/>
            <wp:docPr id="20357313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31329" name=""/>
                    <pic:cNvPicPr/>
                  </pic:nvPicPr>
                  <pic:blipFill rotWithShape="1">
                    <a:blip r:embed="rId13"/>
                    <a:srcRect l="37848" t="34781" r="15309" b="29966"/>
                    <a:stretch/>
                  </pic:blipFill>
                  <pic:spPr bwMode="auto">
                    <a:xfrm>
                      <a:off x="0" y="0"/>
                      <a:ext cx="5849757" cy="2475173"/>
                    </a:xfrm>
                    <a:prstGeom prst="rect">
                      <a:avLst/>
                    </a:prstGeom>
                    <a:ln>
                      <a:noFill/>
                    </a:ln>
                    <a:extLst>
                      <a:ext uri="{53640926-AAD7-44D8-BBD7-CCE9431645EC}">
                        <a14:shadowObscured xmlns:a14="http://schemas.microsoft.com/office/drawing/2010/main"/>
                      </a:ext>
                    </a:extLst>
                  </pic:spPr>
                </pic:pic>
              </a:graphicData>
            </a:graphic>
          </wp:inline>
        </w:drawing>
      </w:r>
    </w:p>
    <w:p w14:paraId="40AD730E" w14:textId="77777777" w:rsidR="00FB5C0E" w:rsidRDefault="00FB5C0E" w:rsidP="0063462B">
      <w:pPr>
        <w:spacing w:line="360" w:lineRule="auto"/>
        <w:jc w:val="both"/>
        <w:rPr>
          <w:rFonts w:ascii="Arial" w:hAnsi="Arial" w:cs="Arial"/>
          <w:sz w:val="24"/>
          <w:szCs w:val="24"/>
        </w:rPr>
      </w:pPr>
    </w:p>
    <w:p w14:paraId="1275D1C2" w14:textId="013361F1" w:rsidR="00117A68" w:rsidRDefault="00AF4DFF" w:rsidP="0063462B">
      <w:pPr>
        <w:spacing w:line="360" w:lineRule="auto"/>
        <w:jc w:val="both"/>
        <w:rPr>
          <w:rFonts w:ascii="Arial" w:hAnsi="Arial" w:cs="Arial"/>
          <w:sz w:val="24"/>
          <w:szCs w:val="24"/>
        </w:rPr>
      </w:pPr>
      <w:r w:rsidRPr="00AF4DFF">
        <w:rPr>
          <w:rFonts w:ascii="Arial" w:hAnsi="Arial" w:cs="Arial"/>
          <w:bCs/>
          <w:sz w:val="24"/>
          <w:szCs w:val="24"/>
        </w:rPr>
        <w:lastRenderedPageBreak/>
        <w:t>Figura 4.-</w:t>
      </w:r>
      <w:r w:rsidR="00117A68" w:rsidRPr="00AF4DFF">
        <w:rPr>
          <w:rFonts w:ascii="Arial" w:hAnsi="Arial" w:cs="Arial"/>
          <w:sz w:val="24"/>
          <w:szCs w:val="24"/>
        </w:rPr>
        <w:t>.</w:t>
      </w:r>
      <w:r w:rsidR="00117A68">
        <w:rPr>
          <w:rFonts w:ascii="Arial" w:hAnsi="Arial" w:cs="Arial"/>
          <w:sz w:val="24"/>
          <w:szCs w:val="24"/>
        </w:rPr>
        <w:t xml:space="preserve"> </w:t>
      </w:r>
      <w:r w:rsidR="00B62826">
        <w:rPr>
          <w:rFonts w:ascii="Arial" w:hAnsi="Arial" w:cs="Arial"/>
          <w:sz w:val="24"/>
          <w:szCs w:val="24"/>
        </w:rPr>
        <w:t>R</w:t>
      </w:r>
      <w:r w:rsidR="00117A68" w:rsidRPr="00117A68">
        <w:rPr>
          <w:rFonts w:ascii="Arial" w:hAnsi="Arial" w:cs="Arial"/>
          <w:sz w:val="24"/>
          <w:szCs w:val="24"/>
        </w:rPr>
        <w:t>esumen de eventos importantes GBG 2003</w:t>
      </w:r>
    </w:p>
    <w:p w14:paraId="53F28AAC" w14:textId="77777777" w:rsidR="001620B0" w:rsidRDefault="001620B0" w:rsidP="0063462B">
      <w:pPr>
        <w:spacing w:line="360" w:lineRule="auto"/>
        <w:jc w:val="both"/>
        <w:rPr>
          <w:rFonts w:ascii="Arial" w:hAnsi="Arial" w:cs="Arial"/>
          <w:sz w:val="24"/>
          <w:szCs w:val="24"/>
        </w:rPr>
      </w:pPr>
    </w:p>
    <w:p w14:paraId="26E09168" w14:textId="751123E6" w:rsidR="001620B0" w:rsidRDefault="001620B0" w:rsidP="0063462B">
      <w:pPr>
        <w:spacing w:line="360" w:lineRule="auto"/>
        <w:jc w:val="both"/>
        <w:rPr>
          <w:rFonts w:ascii="Arial" w:hAnsi="Arial" w:cs="Arial"/>
          <w:sz w:val="24"/>
          <w:szCs w:val="24"/>
        </w:rPr>
      </w:pPr>
      <w:r w:rsidRPr="001620B0">
        <w:rPr>
          <w:rFonts w:ascii="Arial" w:hAnsi="Arial" w:cs="Arial"/>
          <w:sz w:val="24"/>
          <w:szCs w:val="24"/>
        </w:rPr>
        <w:t>Como respuesta a las circunstancias, se activó el Grupo Estatal de Emergencia de Sanidad Animal de manera inmediata, mientras se elaboraba un plan emergente. Más tarde, en apoyo a las actividades ya realizadas, el 24 de febrero se publicó en el Diario Oficial de la Federación el acuerdo mediante el cual se ponía en operación el Dispositivo Nacional de Emergencia de Sanidad Animal (DINESA) con el propósito de diagnosticar, prevenir, controlar y erradicar al GBG</w:t>
      </w:r>
      <w:r>
        <w:rPr>
          <w:rFonts w:ascii="Arial" w:hAnsi="Arial" w:cs="Arial"/>
          <w:sz w:val="24"/>
          <w:szCs w:val="24"/>
        </w:rPr>
        <w:t xml:space="preserve"> </w:t>
      </w:r>
      <w:r w:rsidRPr="009B4EB0">
        <w:rPr>
          <w:rFonts w:ascii="Arial" w:hAnsi="Arial" w:cs="Arial"/>
          <w:i/>
          <w:iCs/>
          <w:sz w:val="24"/>
          <w:szCs w:val="24"/>
        </w:rPr>
        <w:t>C. hominivorax</w:t>
      </w:r>
      <w:r>
        <w:rPr>
          <w:rFonts w:ascii="Arial" w:hAnsi="Arial" w:cs="Arial"/>
          <w:i/>
          <w:iCs/>
          <w:sz w:val="24"/>
          <w:szCs w:val="24"/>
        </w:rPr>
        <w:t xml:space="preserve"> </w:t>
      </w:r>
      <w:r w:rsidRPr="001620B0">
        <w:rPr>
          <w:rFonts w:ascii="Arial" w:hAnsi="Arial" w:cs="Arial"/>
          <w:sz w:val="24"/>
          <w:szCs w:val="24"/>
        </w:rPr>
        <w:t>centroamericano, que culminó en 1994. Asimismo, se han tenido que montar diversos operativos de emergencia: en 1994, en Chiapa de Corzo, Chiapas (por fuga de material fértil de la planta productora de moscas); también en 1994, en Quintana Roo (por detección de mosca fértil en un barco con ganado centroamericano); en 1997, en Tamaulipas (por importación de pieles mal curtidas del Caribe); en 1999, en Chiapa de Corzo, Chiapas (por posible fuga de material fértil), y en octubre de 2001 en Ocozocoautla y Berriozábal, Chiapas (origen indeterminado).</w:t>
      </w:r>
      <w:r>
        <w:rPr>
          <w:rFonts w:ascii="Arial" w:hAnsi="Arial" w:cs="Arial"/>
          <w:sz w:val="24"/>
          <w:szCs w:val="24"/>
        </w:rPr>
        <w:t xml:space="preserve"> (SENASICA 2003)</w:t>
      </w:r>
    </w:p>
    <w:p w14:paraId="34130906" w14:textId="77777777" w:rsidR="001620B0" w:rsidRDefault="001620B0" w:rsidP="0063462B">
      <w:pPr>
        <w:spacing w:line="360" w:lineRule="auto"/>
        <w:jc w:val="both"/>
        <w:rPr>
          <w:rFonts w:ascii="Arial" w:hAnsi="Arial" w:cs="Arial"/>
          <w:sz w:val="24"/>
          <w:szCs w:val="24"/>
        </w:rPr>
      </w:pPr>
    </w:p>
    <w:p w14:paraId="107D374A" w14:textId="21455E20" w:rsidR="008D1044" w:rsidRDefault="008D1044" w:rsidP="0063462B">
      <w:pPr>
        <w:spacing w:line="360" w:lineRule="auto"/>
        <w:jc w:val="both"/>
        <w:rPr>
          <w:rFonts w:ascii="Arial" w:hAnsi="Arial" w:cs="Arial"/>
          <w:sz w:val="24"/>
          <w:szCs w:val="24"/>
        </w:rPr>
      </w:pPr>
      <w:r w:rsidRPr="008D1044">
        <w:rPr>
          <w:rFonts w:ascii="Arial" w:hAnsi="Arial" w:cs="Arial"/>
          <w:sz w:val="24"/>
          <w:szCs w:val="24"/>
        </w:rPr>
        <w:t xml:space="preserve">El programa de erradicación del GBG hasta 1991, costó a los </w:t>
      </w:r>
      <w:proofErr w:type="spellStart"/>
      <w:r w:rsidRPr="008D1044">
        <w:rPr>
          <w:rFonts w:ascii="Arial" w:hAnsi="Arial" w:cs="Arial"/>
          <w:sz w:val="24"/>
          <w:szCs w:val="24"/>
        </w:rPr>
        <w:t>gobiemos</w:t>
      </w:r>
      <w:proofErr w:type="spellEnd"/>
      <w:r w:rsidRPr="008D1044">
        <w:rPr>
          <w:rFonts w:ascii="Arial" w:hAnsi="Arial" w:cs="Arial"/>
          <w:sz w:val="24"/>
          <w:szCs w:val="24"/>
        </w:rPr>
        <w:t xml:space="preserve"> de México y Estados Unidos la suma de 620 millones de dólares, fue una labor conjunta durante 19 años para la eliminación del parásito. En 1992, nuestro país sufrió una reinfestación, ocasionada por el contrabando de ganado</w:t>
      </w:r>
      <w:r>
        <w:rPr>
          <w:rFonts w:ascii="Arial" w:hAnsi="Arial" w:cs="Arial"/>
          <w:sz w:val="24"/>
          <w:szCs w:val="24"/>
        </w:rPr>
        <w:t xml:space="preserve"> </w:t>
      </w:r>
      <w:r w:rsidRPr="008D1044">
        <w:rPr>
          <w:rFonts w:ascii="Arial" w:hAnsi="Arial" w:cs="Arial"/>
          <w:sz w:val="24"/>
          <w:szCs w:val="24"/>
        </w:rPr>
        <w:t xml:space="preserve">del área </w:t>
      </w:r>
      <w:proofErr w:type="spellStart"/>
      <w:r w:rsidRPr="008D1044">
        <w:rPr>
          <w:rFonts w:ascii="Arial" w:hAnsi="Arial" w:cs="Arial"/>
          <w:sz w:val="24"/>
          <w:szCs w:val="24"/>
        </w:rPr>
        <w:t>perifocal</w:t>
      </w:r>
      <w:proofErr w:type="spellEnd"/>
      <w:r w:rsidRPr="008D1044">
        <w:rPr>
          <w:rFonts w:ascii="Arial" w:hAnsi="Arial" w:cs="Arial"/>
          <w:sz w:val="24"/>
          <w:szCs w:val="24"/>
        </w:rPr>
        <w:t xml:space="preserve"> y un programa de difusión masiva por diferentes medios, encaminado a fomentar el reporte de casos y tratamiento de heridas.</w:t>
      </w:r>
      <w:r>
        <w:rPr>
          <w:rFonts w:ascii="Arial" w:hAnsi="Arial" w:cs="Arial"/>
          <w:sz w:val="24"/>
          <w:szCs w:val="24"/>
        </w:rPr>
        <w:t xml:space="preserve"> (SENASICA 2003)</w:t>
      </w:r>
    </w:p>
    <w:p w14:paraId="03059265" w14:textId="77777777" w:rsidR="008D1044" w:rsidRDefault="008D1044" w:rsidP="0063462B">
      <w:pPr>
        <w:spacing w:line="360" w:lineRule="auto"/>
        <w:jc w:val="both"/>
        <w:rPr>
          <w:rFonts w:ascii="Arial" w:hAnsi="Arial" w:cs="Arial"/>
          <w:sz w:val="24"/>
          <w:szCs w:val="24"/>
        </w:rPr>
      </w:pPr>
    </w:p>
    <w:p w14:paraId="06EBEBBD" w14:textId="77777777" w:rsidR="008D1044" w:rsidRDefault="008D1044" w:rsidP="0063462B">
      <w:pPr>
        <w:spacing w:line="360" w:lineRule="auto"/>
        <w:jc w:val="both"/>
        <w:rPr>
          <w:rFonts w:ascii="Arial" w:hAnsi="Arial" w:cs="Arial"/>
          <w:sz w:val="24"/>
          <w:szCs w:val="24"/>
        </w:rPr>
      </w:pPr>
      <w:r w:rsidRPr="008D1044">
        <w:rPr>
          <w:rFonts w:ascii="Arial" w:hAnsi="Arial" w:cs="Arial"/>
          <w:sz w:val="24"/>
          <w:szCs w:val="24"/>
        </w:rPr>
        <w:t>El objetivo consistió en determinar la extensión del área infestada y realizar las acciones de control y erradicación, salvaguardando las zonas libres mediante la inspección rigurosa de animales y baño larvicida en el área focal, vigilancia intensiva</w:t>
      </w:r>
      <w:r>
        <w:rPr>
          <w:rFonts w:ascii="Arial" w:hAnsi="Arial" w:cs="Arial"/>
          <w:sz w:val="24"/>
          <w:szCs w:val="24"/>
        </w:rPr>
        <w:t xml:space="preserve"> </w:t>
      </w:r>
      <w:r w:rsidRPr="008D1044">
        <w:rPr>
          <w:rFonts w:ascii="Arial" w:hAnsi="Arial" w:cs="Arial"/>
          <w:sz w:val="24"/>
          <w:szCs w:val="24"/>
        </w:rPr>
        <w:t xml:space="preserve">Tuxtla Gutiérrez, 04 Villaflores, 05 Pichucalco y 09 Tonalá, detectándose 88 casos positivos a GBG en 72 focos (cuadro 1), de un total de 169 miasis El </w:t>
      </w:r>
      <w:r w:rsidRPr="008D1044">
        <w:rPr>
          <w:rFonts w:ascii="Arial" w:hAnsi="Arial" w:cs="Arial"/>
          <w:sz w:val="24"/>
          <w:szCs w:val="24"/>
        </w:rPr>
        <w:lastRenderedPageBreak/>
        <w:t xml:space="preserve">primer caso de miasis por GBG en el reciente brote aconteció en el municipio de Chiapa de Corzo, Chiapas, el 5 de febrero. </w:t>
      </w:r>
    </w:p>
    <w:p w14:paraId="7E393CAC" w14:textId="63BAD7D2" w:rsidR="008D1044" w:rsidRDefault="008D1044" w:rsidP="0063462B">
      <w:pPr>
        <w:spacing w:line="360" w:lineRule="auto"/>
        <w:jc w:val="both"/>
        <w:rPr>
          <w:rFonts w:ascii="Arial" w:hAnsi="Arial" w:cs="Arial"/>
          <w:sz w:val="24"/>
          <w:szCs w:val="24"/>
        </w:rPr>
      </w:pPr>
      <w:r>
        <w:rPr>
          <w:noProof/>
          <w:lang w:eastAsia="es-MX"/>
        </w:rPr>
        <w:drawing>
          <wp:inline distT="0" distB="0" distL="0" distR="0" wp14:anchorId="11F68BED" wp14:editId="292FEFD0">
            <wp:extent cx="4295775" cy="2466093"/>
            <wp:effectExtent l="0" t="0" r="0" b="0"/>
            <wp:docPr id="1518406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06251" name=""/>
                    <pic:cNvPicPr/>
                  </pic:nvPicPr>
                  <pic:blipFill rotWithShape="1">
                    <a:blip r:embed="rId14"/>
                    <a:srcRect l="41582" t="44073" r="21759" b="18495"/>
                    <a:stretch/>
                  </pic:blipFill>
                  <pic:spPr bwMode="auto">
                    <a:xfrm>
                      <a:off x="0" y="0"/>
                      <a:ext cx="4316098" cy="2477760"/>
                    </a:xfrm>
                    <a:prstGeom prst="rect">
                      <a:avLst/>
                    </a:prstGeom>
                    <a:ln>
                      <a:noFill/>
                    </a:ln>
                    <a:extLst>
                      <a:ext uri="{53640926-AAD7-44D8-BBD7-CCE9431645EC}">
                        <a14:shadowObscured xmlns:a14="http://schemas.microsoft.com/office/drawing/2010/main"/>
                      </a:ext>
                    </a:extLst>
                  </pic:spPr>
                </pic:pic>
              </a:graphicData>
            </a:graphic>
          </wp:inline>
        </w:drawing>
      </w:r>
    </w:p>
    <w:p w14:paraId="53ACAE8B" w14:textId="4A17C8BF" w:rsidR="008D1044" w:rsidRDefault="00AF4DFF" w:rsidP="0063462B">
      <w:pPr>
        <w:spacing w:line="360" w:lineRule="auto"/>
        <w:jc w:val="both"/>
        <w:rPr>
          <w:rFonts w:ascii="Arial" w:hAnsi="Arial" w:cs="Arial"/>
          <w:sz w:val="24"/>
          <w:szCs w:val="24"/>
        </w:rPr>
      </w:pPr>
      <w:r>
        <w:rPr>
          <w:rFonts w:ascii="Arial" w:hAnsi="Arial" w:cs="Arial"/>
          <w:bCs/>
          <w:sz w:val="24"/>
          <w:szCs w:val="24"/>
        </w:rPr>
        <w:t xml:space="preserve">Figura 5.- </w:t>
      </w:r>
      <w:r w:rsidR="008D1044" w:rsidRPr="008D1044">
        <w:rPr>
          <w:rFonts w:ascii="Arial" w:hAnsi="Arial" w:cs="Arial"/>
          <w:sz w:val="24"/>
          <w:szCs w:val="24"/>
        </w:rPr>
        <w:t>Brote GBG Chiapas</w:t>
      </w:r>
      <w:r>
        <w:rPr>
          <w:rFonts w:ascii="Arial" w:hAnsi="Arial" w:cs="Arial"/>
          <w:sz w:val="24"/>
          <w:szCs w:val="24"/>
        </w:rPr>
        <w:t xml:space="preserve"> </w:t>
      </w:r>
      <w:r w:rsidR="008D1044" w:rsidRPr="008D1044">
        <w:rPr>
          <w:rFonts w:ascii="Arial" w:hAnsi="Arial" w:cs="Arial"/>
          <w:sz w:val="24"/>
          <w:szCs w:val="24"/>
        </w:rPr>
        <w:t>Análisis e incidencias del 05 de febrero al 30 de mayo de 2003</w:t>
      </w:r>
      <w:r w:rsidR="00E676F0">
        <w:rPr>
          <w:rFonts w:ascii="Arial" w:hAnsi="Arial" w:cs="Arial"/>
          <w:sz w:val="24"/>
          <w:szCs w:val="24"/>
        </w:rPr>
        <w:t>.</w:t>
      </w:r>
    </w:p>
    <w:p w14:paraId="2BA44D06" w14:textId="77777777" w:rsidR="008D1044" w:rsidRDefault="008D1044" w:rsidP="0063462B">
      <w:pPr>
        <w:spacing w:line="360" w:lineRule="auto"/>
        <w:jc w:val="both"/>
        <w:rPr>
          <w:rFonts w:ascii="Arial" w:hAnsi="Arial" w:cs="Arial"/>
          <w:sz w:val="24"/>
          <w:szCs w:val="24"/>
        </w:rPr>
      </w:pPr>
    </w:p>
    <w:p w14:paraId="6ABD600E" w14:textId="77777777" w:rsidR="008D1044" w:rsidRDefault="008D1044" w:rsidP="0063462B">
      <w:pPr>
        <w:spacing w:line="360" w:lineRule="auto"/>
        <w:jc w:val="both"/>
        <w:rPr>
          <w:rFonts w:ascii="Arial" w:hAnsi="Arial" w:cs="Arial"/>
          <w:sz w:val="24"/>
          <w:szCs w:val="24"/>
        </w:rPr>
      </w:pPr>
    </w:p>
    <w:p w14:paraId="6A0E723F" w14:textId="34DBF46B" w:rsidR="008D1044" w:rsidRDefault="00E676F0" w:rsidP="0063462B">
      <w:pPr>
        <w:spacing w:line="360" w:lineRule="auto"/>
        <w:jc w:val="both"/>
        <w:rPr>
          <w:rFonts w:ascii="Arial" w:hAnsi="Arial" w:cs="Arial"/>
          <w:sz w:val="24"/>
          <w:szCs w:val="24"/>
        </w:rPr>
      </w:pPr>
      <w:r>
        <w:rPr>
          <w:noProof/>
          <w:lang w:eastAsia="es-MX"/>
        </w:rPr>
        <w:drawing>
          <wp:inline distT="0" distB="0" distL="0" distR="0" wp14:anchorId="753C819D" wp14:editId="717D11D3">
            <wp:extent cx="4514850" cy="2526659"/>
            <wp:effectExtent l="0" t="0" r="0" b="7620"/>
            <wp:docPr id="412155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55507" name=""/>
                    <pic:cNvPicPr/>
                  </pic:nvPicPr>
                  <pic:blipFill rotWithShape="1">
                    <a:blip r:embed="rId15"/>
                    <a:srcRect l="41073" t="47695" r="21928" b="15476"/>
                    <a:stretch/>
                  </pic:blipFill>
                  <pic:spPr bwMode="auto">
                    <a:xfrm>
                      <a:off x="0" y="0"/>
                      <a:ext cx="4526398" cy="2533122"/>
                    </a:xfrm>
                    <a:prstGeom prst="rect">
                      <a:avLst/>
                    </a:prstGeom>
                    <a:ln>
                      <a:noFill/>
                    </a:ln>
                    <a:extLst>
                      <a:ext uri="{53640926-AAD7-44D8-BBD7-CCE9431645EC}">
                        <a14:shadowObscured xmlns:a14="http://schemas.microsoft.com/office/drawing/2010/main"/>
                      </a:ext>
                    </a:extLst>
                  </pic:spPr>
                </pic:pic>
              </a:graphicData>
            </a:graphic>
          </wp:inline>
        </w:drawing>
      </w:r>
    </w:p>
    <w:p w14:paraId="41B089C3" w14:textId="27E9E6A7" w:rsidR="00E676F0" w:rsidRPr="00E676F0" w:rsidRDefault="006038DA" w:rsidP="0063462B">
      <w:pPr>
        <w:spacing w:line="360" w:lineRule="auto"/>
        <w:jc w:val="both"/>
        <w:rPr>
          <w:rFonts w:ascii="Arial" w:hAnsi="Arial" w:cs="Arial"/>
          <w:sz w:val="24"/>
          <w:szCs w:val="24"/>
        </w:rPr>
      </w:pPr>
      <w:r w:rsidRPr="006038DA">
        <w:rPr>
          <w:rFonts w:ascii="Arial" w:hAnsi="Arial" w:cs="Arial"/>
          <w:bCs/>
          <w:sz w:val="24"/>
          <w:szCs w:val="24"/>
        </w:rPr>
        <w:t>Figura 6</w:t>
      </w:r>
      <w:r>
        <w:rPr>
          <w:rFonts w:ascii="Arial" w:hAnsi="Arial" w:cs="Arial"/>
          <w:sz w:val="24"/>
          <w:szCs w:val="24"/>
        </w:rPr>
        <w:t xml:space="preserve">.- </w:t>
      </w:r>
      <w:r w:rsidR="00E676F0" w:rsidRPr="00E676F0">
        <w:rPr>
          <w:rFonts w:ascii="Arial" w:hAnsi="Arial" w:cs="Arial"/>
          <w:sz w:val="24"/>
          <w:szCs w:val="24"/>
        </w:rPr>
        <w:t>Brote GBG Chiapas</w:t>
      </w:r>
    </w:p>
    <w:p w14:paraId="095A39F4" w14:textId="4DCA0B86" w:rsidR="00E676F0" w:rsidRDefault="00E676F0" w:rsidP="0063462B">
      <w:pPr>
        <w:spacing w:line="360" w:lineRule="auto"/>
        <w:jc w:val="both"/>
        <w:rPr>
          <w:rFonts w:ascii="Arial" w:hAnsi="Arial" w:cs="Arial"/>
          <w:sz w:val="24"/>
          <w:szCs w:val="24"/>
        </w:rPr>
      </w:pPr>
      <w:r w:rsidRPr="00E676F0">
        <w:rPr>
          <w:rFonts w:ascii="Arial" w:hAnsi="Arial" w:cs="Arial"/>
          <w:sz w:val="24"/>
          <w:szCs w:val="24"/>
        </w:rPr>
        <w:t>Análisis e incidencias por semana epidemiológica hasta el 30 de mayo de 2003</w:t>
      </w:r>
      <w:r>
        <w:rPr>
          <w:rFonts w:ascii="Arial" w:hAnsi="Arial" w:cs="Arial"/>
          <w:sz w:val="24"/>
          <w:szCs w:val="24"/>
        </w:rPr>
        <w:t>.</w:t>
      </w:r>
    </w:p>
    <w:p w14:paraId="0294F9B0" w14:textId="77777777" w:rsidR="008D1044" w:rsidRDefault="008D1044" w:rsidP="0063462B">
      <w:pPr>
        <w:spacing w:line="360" w:lineRule="auto"/>
        <w:jc w:val="both"/>
        <w:rPr>
          <w:rFonts w:ascii="Arial" w:hAnsi="Arial" w:cs="Arial"/>
          <w:sz w:val="24"/>
          <w:szCs w:val="24"/>
        </w:rPr>
      </w:pPr>
    </w:p>
    <w:p w14:paraId="7FCD26EA" w14:textId="50D87F04" w:rsidR="008D1044" w:rsidRDefault="008D1044" w:rsidP="0063462B">
      <w:pPr>
        <w:spacing w:line="360" w:lineRule="auto"/>
        <w:jc w:val="both"/>
        <w:rPr>
          <w:rFonts w:ascii="Arial" w:hAnsi="Arial" w:cs="Arial"/>
          <w:sz w:val="24"/>
          <w:szCs w:val="24"/>
        </w:rPr>
      </w:pPr>
      <w:r w:rsidRPr="008D1044">
        <w:rPr>
          <w:rFonts w:ascii="Arial" w:hAnsi="Arial" w:cs="Arial"/>
          <w:sz w:val="24"/>
          <w:szCs w:val="24"/>
        </w:rPr>
        <w:t>En esa ocasión se colectó una masa de huevecillos del ombligo de un becerro recién nacido, en el</w:t>
      </w:r>
      <w:r w:rsidR="00E676F0">
        <w:rPr>
          <w:rFonts w:ascii="Arial" w:hAnsi="Arial" w:cs="Arial"/>
          <w:sz w:val="24"/>
          <w:szCs w:val="24"/>
        </w:rPr>
        <w:t xml:space="preserve"> </w:t>
      </w:r>
      <w:r w:rsidR="00E676F0" w:rsidRPr="00E676F0">
        <w:rPr>
          <w:rFonts w:ascii="Arial" w:hAnsi="Arial" w:cs="Arial"/>
          <w:sz w:val="24"/>
          <w:szCs w:val="24"/>
        </w:rPr>
        <w:t>rancho "Al Sol", ubicado a 13 km de la Planta de Chiapa de Corzo y a un radio de 3 a 5 km de las cámaras de liberación. En este municipio se presentó 51 por ciento de los focos de la plaga.</w:t>
      </w:r>
      <w:r w:rsidR="009D7815">
        <w:rPr>
          <w:rFonts w:ascii="Arial" w:hAnsi="Arial" w:cs="Arial"/>
          <w:sz w:val="24"/>
          <w:szCs w:val="24"/>
        </w:rPr>
        <w:t xml:space="preserve">  </w:t>
      </w:r>
      <w:r w:rsidR="00E676F0" w:rsidRPr="00E676F0">
        <w:rPr>
          <w:rFonts w:ascii="Arial" w:hAnsi="Arial" w:cs="Arial"/>
          <w:sz w:val="24"/>
          <w:szCs w:val="24"/>
        </w:rPr>
        <w:t>En los gráficos 2 y 3 se observa que en las primeras 4 semanas se presentaron 87 (98.8%) de los 88 registros positivos a GBG, en las semanas epidemiológicas número 6 (38 casos/semana) y número 7 (36 casos/semana), Gracias</w:t>
      </w:r>
      <w:r w:rsidR="009D7815">
        <w:rPr>
          <w:rFonts w:ascii="Arial" w:hAnsi="Arial" w:cs="Arial"/>
          <w:sz w:val="24"/>
          <w:szCs w:val="24"/>
        </w:rPr>
        <w:t xml:space="preserve"> </w:t>
      </w:r>
      <w:r w:rsidR="00E676F0" w:rsidRPr="00E676F0">
        <w:rPr>
          <w:rFonts w:ascii="Arial" w:hAnsi="Arial" w:cs="Arial"/>
          <w:sz w:val="24"/>
          <w:szCs w:val="24"/>
        </w:rPr>
        <w:t>a las dispersiones de insectos estériles vía aérea y terrestre y a las acciones realizadas en el campo, la tendencia disminuyó drásticamente hasta sólo 2 casos en la semana epidemiológica 9 y se mantuvo un silencio epidemiológico hasta la semana 13, cuando se diagnosticó un caso de miasis positiva a GBG en el municipio de Villacorzo, Chiapas.</w:t>
      </w:r>
      <w:r w:rsidR="009D7815">
        <w:rPr>
          <w:rFonts w:ascii="Arial" w:hAnsi="Arial" w:cs="Arial"/>
          <w:sz w:val="24"/>
          <w:szCs w:val="24"/>
        </w:rPr>
        <w:t xml:space="preserve"> </w:t>
      </w:r>
      <w:r w:rsidR="00E676F0" w:rsidRPr="00E676F0">
        <w:rPr>
          <w:rFonts w:ascii="Arial" w:hAnsi="Arial" w:cs="Arial"/>
          <w:sz w:val="24"/>
          <w:szCs w:val="24"/>
        </w:rPr>
        <w:t>Nueva Reforma Agraria (Sierra Madre de Chiapas), Este último caso aconteció el 23 de marzo, en el ejido</w:t>
      </w:r>
      <w:r w:rsidR="009D7815">
        <w:rPr>
          <w:rFonts w:ascii="Arial" w:hAnsi="Arial" w:cs="Arial"/>
          <w:sz w:val="24"/>
          <w:szCs w:val="24"/>
        </w:rPr>
        <w:t xml:space="preserve"> </w:t>
      </w:r>
      <w:r w:rsidR="009D7815" w:rsidRPr="009D7815">
        <w:rPr>
          <w:rFonts w:ascii="Arial" w:hAnsi="Arial" w:cs="Arial"/>
          <w:sz w:val="24"/>
          <w:szCs w:val="24"/>
        </w:rPr>
        <w:t>colindante con el municipio costero de Pijijiapan en un bovino de ocho meses de edad oriundo de la comunidad mencionada.</w:t>
      </w:r>
      <w:r w:rsidR="00366BC3">
        <w:rPr>
          <w:rFonts w:ascii="Arial" w:hAnsi="Arial" w:cs="Arial"/>
          <w:sz w:val="24"/>
          <w:szCs w:val="24"/>
        </w:rPr>
        <w:t xml:space="preserve"> (SENASICA 2003)</w:t>
      </w:r>
    </w:p>
    <w:p w14:paraId="2AFC9693" w14:textId="77777777" w:rsidR="006038DA" w:rsidRDefault="006038DA" w:rsidP="0063462B">
      <w:pPr>
        <w:spacing w:line="360" w:lineRule="auto"/>
        <w:jc w:val="both"/>
        <w:rPr>
          <w:rFonts w:ascii="Arial" w:hAnsi="Arial" w:cs="Arial"/>
          <w:sz w:val="24"/>
          <w:szCs w:val="24"/>
        </w:rPr>
      </w:pPr>
    </w:p>
    <w:p w14:paraId="4AED173A" w14:textId="77777777" w:rsidR="001970EB" w:rsidRDefault="001970EB" w:rsidP="0063462B">
      <w:pPr>
        <w:spacing w:line="360" w:lineRule="auto"/>
        <w:jc w:val="both"/>
        <w:rPr>
          <w:rFonts w:ascii="Arial" w:hAnsi="Arial" w:cs="Arial"/>
          <w:sz w:val="24"/>
          <w:szCs w:val="24"/>
        </w:rPr>
      </w:pPr>
    </w:p>
    <w:p w14:paraId="4E7DB3A6" w14:textId="3B1C621F" w:rsidR="009D7815" w:rsidRDefault="009D7815" w:rsidP="0063462B">
      <w:pPr>
        <w:spacing w:line="360" w:lineRule="auto"/>
        <w:jc w:val="both"/>
        <w:rPr>
          <w:rFonts w:ascii="Arial" w:hAnsi="Arial" w:cs="Arial"/>
          <w:sz w:val="24"/>
          <w:szCs w:val="24"/>
        </w:rPr>
      </w:pPr>
      <w:r>
        <w:rPr>
          <w:noProof/>
          <w:lang w:eastAsia="es-MX"/>
        </w:rPr>
        <w:drawing>
          <wp:inline distT="0" distB="0" distL="0" distR="0" wp14:anchorId="71BB0561" wp14:editId="79B1B5A4">
            <wp:extent cx="5079365" cy="2276475"/>
            <wp:effectExtent l="0" t="0" r="6985" b="9525"/>
            <wp:docPr id="1336423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23397" name=""/>
                    <pic:cNvPicPr/>
                  </pic:nvPicPr>
                  <pic:blipFill rotWithShape="1">
                    <a:blip r:embed="rId16"/>
                    <a:srcRect l="40055" t="44771" r="17515" b="21405"/>
                    <a:stretch/>
                  </pic:blipFill>
                  <pic:spPr bwMode="auto">
                    <a:xfrm>
                      <a:off x="0" y="0"/>
                      <a:ext cx="5086492" cy="22796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p>
    <w:p w14:paraId="1E65340B" w14:textId="77777777" w:rsidR="001970EB" w:rsidRDefault="001970EB" w:rsidP="0063462B">
      <w:pPr>
        <w:spacing w:line="360" w:lineRule="auto"/>
        <w:jc w:val="both"/>
        <w:rPr>
          <w:rFonts w:ascii="Arial" w:hAnsi="Arial" w:cs="Arial"/>
          <w:sz w:val="24"/>
          <w:szCs w:val="24"/>
        </w:rPr>
      </w:pPr>
      <w:r>
        <w:rPr>
          <w:rFonts w:ascii="Arial" w:hAnsi="Arial" w:cs="Arial"/>
          <w:sz w:val="24"/>
          <w:szCs w:val="24"/>
        </w:rPr>
        <w:t xml:space="preserve">Cuadro 1.- </w:t>
      </w:r>
      <w:r w:rsidRPr="009D7815">
        <w:rPr>
          <w:rFonts w:ascii="Arial" w:hAnsi="Arial" w:cs="Arial"/>
          <w:sz w:val="24"/>
          <w:szCs w:val="24"/>
        </w:rPr>
        <w:t>Relación de casos y focos de GBG por municipio</w:t>
      </w:r>
    </w:p>
    <w:p w14:paraId="3043F762" w14:textId="77777777" w:rsidR="00366BC3" w:rsidRPr="00E676F0" w:rsidRDefault="00366BC3" w:rsidP="0063462B">
      <w:pPr>
        <w:spacing w:line="360" w:lineRule="auto"/>
        <w:jc w:val="both"/>
        <w:rPr>
          <w:rFonts w:ascii="Arial" w:hAnsi="Arial" w:cs="Arial"/>
          <w:sz w:val="24"/>
          <w:szCs w:val="24"/>
        </w:rPr>
      </w:pPr>
    </w:p>
    <w:p w14:paraId="7116B2B2" w14:textId="4E157678" w:rsidR="009D7815" w:rsidRPr="009D7815" w:rsidRDefault="009D7815" w:rsidP="0063462B">
      <w:pPr>
        <w:spacing w:line="360" w:lineRule="auto"/>
        <w:jc w:val="both"/>
        <w:rPr>
          <w:rFonts w:ascii="Arial" w:hAnsi="Arial" w:cs="Arial"/>
          <w:sz w:val="24"/>
          <w:szCs w:val="24"/>
        </w:rPr>
      </w:pPr>
      <w:r w:rsidRPr="009D7815">
        <w:rPr>
          <w:rFonts w:ascii="Arial" w:hAnsi="Arial" w:cs="Arial"/>
          <w:sz w:val="24"/>
          <w:szCs w:val="24"/>
        </w:rPr>
        <w:lastRenderedPageBreak/>
        <w:t>De manera estratégica se definieron tres escenarios de riesgo y en cada uno de ellos se consideraron los recursos humanos, materiales y financieros necesarios para solventar la contingencia.</w:t>
      </w:r>
      <w:r>
        <w:rPr>
          <w:rFonts w:ascii="Arial" w:hAnsi="Arial" w:cs="Arial"/>
          <w:sz w:val="24"/>
          <w:szCs w:val="24"/>
        </w:rPr>
        <w:t xml:space="preserve"> </w:t>
      </w:r>
      <w:r w:rsidRPr="009D7815">
        <w:rPr>
          <w:rFonts w:ascii="Arial" w:hAnsi="Arial" w:cs="Arial"/>
          <w:sz w:val="24"/>
          <w:szCs w:val="24"/>
        </w:rPr>
        <w:t>En el primer escenario se tomó en cuenta que los casos de miasis por GBG sólo se habían</w:t>
      </w:r>
      <w:r>
        <w:rPr>
          <w:rFonts w:ascii="Arial" w:hAnsi="Arial" w:cs="Arial"/>
          <w:sz w:val="24"/>
          <w:szCs w:val="24"/>
        </w:rPr>
        <w:t xml:space="preserve"> </w:t>
      </w:r>
      <w:r w:rsidRPr="009D7815">
        <w:rPr>
          <w:rFonts w:ascii="Arial" w:hAnsi="Arial" w:cs="Arial"/>
          <w:sz w:val="24"/>
          <w:szCs w:val="24"/>
        </w:rPr>
        <w:t>presentado en las áreas focales localizadas de Chiapas (</w:t>
      </w:r>
      <w:r w:rsidR="00366BC3">
        <w:rPr>
          <w:rFonts w:ascii="Arial" w:hAnsi="Arial" w:cs="Arial"/>
          <w:sz w:val="24"/>
          <w:szCs w:val="24"/>
        </w:rPr>
        <w:t>M</w:t>
      </w:r>
      <w:r w:rsidRPr="009D7815">
        <w:rPr>
          <w:rFonts w:ascii="Arial" w:hAnsi="Arial" w:cs="Arial"/>
          <w:sz w:val="24"/>
          <w:szCs w:val="24"/>
        </w:rPr>
        <w:t>apa</w:t>
      </w:r>
      <w:r w:rsidR="00366BC3">
        <w:rPr>
          <w:rFonts w:ascii="Arial" w:hAnsi="Arial" w:cs="Arial"/>
          <w:sz w:val="24"/>
          <w:szCs w:val="24"/>
        </w:rPr>
        <w:t xml:space="preserve"> 3)</w:t>
      </w:r>
    </w:p>
    <w:p w14:paraId="0ED25D50" w14:textId="77777777" w:rsidR="009D7815" w:rsidRDefault="009D7815" w:rsidP="0063462B">
      <w:pPr>
        <w:spacing w:line="360" w:lineRule="auto"/>
        <w:jc w:val="both"/>
        <w:rPr>
          <w:rFonts w:ascii="Arial" w:hAnsi="Arial" w:cs="Arial"/>
          <w:sz w:val="24"/>
          <w:szCs w:val="24"/>
        </w:rPr>
      </w:pPr>
    </w:p>
    <w:p w14:paraId="58F124AD" w14:textId="77777777" w:rsidR="00366BC3" w:rsidRDefault="00366BC3" w:rsidP="0063462B">
      <w:pPr>
        <w:spacing w:line="360" w:lineRule="auto"/>
        <w:jc w:val="both"/>
        <w:rPr>
          <w:rFonts w:ascii="Arial" w:hAnsi="Arial" w:cs="Arial"/>
          <w:sz w:val="24"/>
          <w:szCs w:val="24"/>
        </w:rPr>
      </w:pPr>
      <w:r>
        <w:rPr>
          <w:noProof/>
          <w:lang w:eastAsia="es-MX"/>
        </w:rPr>
        <w:drawing>
          <wp:inline distT="0" distB="0" distL="0" distR="0" wp14:anchorId="6B283BAB" wp14:editId="38938417">
            <wp:extent cx="2343150" cy="1562100"/>
            <wp:effectExtent l="0" t="0" r="0" b="0"/>
            <wp:docPr id="475098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98595" name=""/>
                    <pic:cNvPicPr/>
                  </pic:nvPicPr>
                  <pic:blipFill rotWithShape="1">
                    <a:blip r:embed="rId17"/>
                    <a:srcRect l="50916" t="54639" r="28717" b="21211"/>
                    <a:stretch/>
                  </pic:blipFill>
                  <pic:spPr bwMode="auto">
                    <a:xfrm>
                      <a:off x="0" y="0"/>
                      <a:ext cx="2343945" cy="1562630"/>
                    </a:xfrm>
                    <a:prstGeom prst="rect">
                      <a:avLst/>
                    </a:prstGeom>
                    <a:ln>
                      <a:noFill/>
                    </a:ln>
                    <a:extLst>
                      <a:ext uri="{53640926-AAD7-44D8-BBD7-CCE9431645EC}">
                        <a14:shadowObscured xmlns:a14="http://schemas.microsoft.com/office/drawing/2010/main"/>
                      </a:ext>
                    </a:extLst>
                  </pic:spPr>
                </pic:pic>
              </a:graphicData>
            </a:graphic>
          </wp:inline>
        </w:drawing>
      </w:r>
    </w:p>
    <w:p w14:paraId="7F09B943" w14:textId="5CA48244" w:rsidR="009D7815" w:rsidRPr="009D7815" w:rsidRDefault="00EA2624" w:rsidP="0063462B">
      <w:pPr>
        <w:spacing w:line="360" w:lineRule="auto"/>
        <w:jc w:val="both"/>
        <w:rPr>
          <w:rFonts w:ascii="Arial" w:hAnsi="Arial" w:cs="Arial"/>
          <w:sz w:val="24"/>
          <w:szCs w:val="24"/>
        </w:rPr>
      </w:pPr>
      <w:r w:rsidRPr="00EA2624">
        <w:rPr>
          <w:rFonts w:ascii="Arial" w:hAnsi="Arial" w:cs="Arial"/>
          <w:bCs/>
          <w:sz w:val="24"/>
          <w:szCs w:val="24"/>
        </w:rPr>
        <w:t>Figura 7.-</w:t>
      </w:r>
      <w:r w:rsidR="00366BC3">
        <w:rPr>
          <w:rFonts w:ascii="Arial" w:hAnsi="Arial" w:cs="Arial"/>
          <w:b/>
          <w:bCs/>
          <w:sz w:val="24"/>
          <w:szCs w:val="24"/>
        </w:rPr>
        <w:t xml:space="preserve"> </w:t>
      </w:r>
      <w:r w:rsidR="00366BC3" w:rsidRPr="00366BC3">
        <w:rPr>
          <w:rFonts w:ascii="Arial" w:hAnsi="Arial" w:cs="Arial"/>
          <w:sz w:val="24"/>
          <w:szCs w:val="24"/>
        </w:rPr>
        <w:t>O</w:t>
      </w:r>
      <w:r w:rsidR="009D7815" w:rsidRPr="009D7815">
        <w:rPr>
          <w:rFonts w:ascii="Arial" w:hAnsi="Arial" w:cs="Arial"/>
          <w:sz w:val="24"/>
          <w:szCs w:val="24"/>
        </w:rPr>
        <w:t>perativo GBG 2003, Chiapas. Escenarios de riesgo</w:t>
      </w:r>
    </w:p>
    <w:p w14:paraId="331535F4" w14:textId="77777777" w:rsidR="009D7815" w:rsidRPr="009D7815" w:rsidRDefault="009D7815" w:rsidP="0063462B">
      <w:pPr>
        <w:spacing w:line="360" w:lineRule="auto"/>
        <w:jc w:val="both"/>
        <w:rPr>
          <w:rFonts w:ascii="Arial" w:hAnsi="Arial" w:cs="Arial"/>
          <w:sz w:val="24"/>
          <w:szCs w:val="24"/>
        </w:rPr>
      </w:pPr>
    </w:p>
    <w:p w14:paraId="1066D7A9" w14:textId="228822BB" w:rsidR="009D7815" w:rsidRPr="008D1044" w:rsidRDefault="009D7815" w:rsidP="0063462B">
      <w:pPr>
        <w:spacing w:line="360" w:lineRule="auto"/>
        <w:jc w:val="both"/>
        <w:rPr>
          <w:rFonts w:ascii="Arial" w:hAnsi="Arial" w:cs="Arial"/>
          <w:sz w:val="24"/>
          <w:szCs w:val="24"/>
        </w:rPr>
      </w:pPr>
      <w:r w:rsidRPr="009D7815">
        <w:rPr>
          <w:rFonts w:ascii="Arial" w:hAnsi="Arial" w:cs="Arial"/>
          <w:sz w:val="24"/>
          <w:szCs w:val="24"/>
        </w:rPr>
        <w:t xml:space="preserve">En un inicio se consideró un área focal de 55 km de radio (área focal original), alrededor de la planta que abarcaba 34 municipios cuarentenados. Posteriormente hubo necesidad de determinar tres zonas focales más: una al norte por el caso </w:t>
      </w:r>
      <w:proofErr w:type="spellStart"/>
      <w:r w:rsidRPr="009D7815">
        <w:rPr>
          <w:rFonts w:ascii="Arial" w:hAnsi="Arial" w:cs="Arial"/>
          <w:sz w:val="24"/>
          <w:szCs w:val="24"/>
        </w:rPr>
        <w:t>Bochil</w:t>
      </w:r>
      <w:proofErr w:type="spellEnd"/>
      <w:r w:rsidRPr="009D7815">
        <w:rPr>
          <w:rFonts w:ascii="Arial" w:hAnsi="Arial" w:cs="Arial"/>
          <w:sz w:val="24"/>
          <w:szCs w:val="24"/>
        </w:rPr>
        <w:t xml:space="preserve">, </w:t>
      </w:r>
      <w:r w:rsidR="00366BC3" w:rsidRPr="00366BC3">
        <w:rPr>
          <w:rFonts w:ascii="Arial" w:hAnsi="Arial" w:cs="Arial"/>
          <w:sz w:val="24"/>
          <w:szCs w:val="24"/>
        </w:rPr>
        <w:t>otra al suroeste por los casos en Arriaga y una más en el municipio de La Concordia, en estos casos las zonas focales fueron de 35 km de radio.</w:t>
      </w:r>
      <w:r w:rsidR="00366BC3">
        <w:rPr>
          <w:rFonts w:ascii="Arial" w:hAnsi="Arial" w:cs="Arial"/>
          <w:sz w:val="24"/>
          <w:szCs w:val="24"/>
        </w:rPr>
        <w:t xml:space="preserve"> (SENASICA 2003)</w:t>
      </w:r>
    </w:p>
    <w:p w14:paraId="4A6FACF8" w14:textId="4E4BE372" w:rsidR="00FB5C0E" w:rsidRDefault="00FB5C0E" w:rsidP="0063462B">
      <w:pPr>
        <w:spacing w:line="360" w:lineRule="auto"/>
        <w:jc w:val="both"/>
        <w:rPr>
          <w:rFonts w:ascii="Arial" w:hAnsi="Arial" w:cs="Arial"/>
          <w:sz w:val="24"/>
          <w:szCs w:val="24"/>
        </w:rPr>
      </w:pPr>
    </w:p>
    <w:p w14:paraId="43A7E325" w14:textId="77777777" w:rsidR="003A7326" w:rsidRDefault="00366BC3" w:rsidP="0063462B">
      <w:pPr>
        <w:spacing w:line="360" w:lineRule="auto"/>
        <w:jc w:val="both"/>
        <w:rPr>
          <w:rFonts w:ascii="Arial" w:hAnsi="Arial" w:cs="Arial"/>
          <w:sz w:val="24"/>
          <w:szCs w:val="24"/>
        </w:rPr>
      </w:pPr>
      <w:r w:rsidRPr="00366BC3">
        <w:rPr>
          <w:rFonts w:ascii="Arial" w:hAnsi="Arial" w:cs="Arial"/>
          <w:sz w:val="24"/>
          <w:szCs w:val="24"/>
        </w:rPr>
        <w:t>En el segundo escenario, se reparó en la posibilidad de que pudieran presentarse casos en las zonas perifocales. El evento del 23 de marzo en Villa Corzo, se ubicó en este escenario de riesgo (</w:t>
      </w:r>
      <w:r>
        <w:rPr>
          <w:rFonts w:ascii="Arial" w:hAnsi="Arial" w:cs="Arial"/>
          <w:sz w:val="24"/>
          <w:szCs w:val="24"/>
        </w:rPr>
        <w:t>M</w:t>
      </w:r>
      <w:r w:rsidRPr="00366BC3">
        <w:rPr>
          <w:rFonts w:ascii="Arial" w:hAnsi="Arial" w:cs="Arial"/>
          <w:sz w:val="24"/>
          <w:szCs w:val="24"/>
        </w:rPr>
        <w:t xml:space="preserve">apa </w:t>
      </w:r>
      <w:r>
        <w:rPr>
          <w:rFonts w:ascii="Arial" w:hAnsi="Arial" w:cs="Arial"/>
          <w:sz w:val="24"/>
          <w:szCs w:val="24"/>
        </w:rPr>
        <w:t>3</w:t>
      </w:r>
      <w:r w:rsidRPr="00366BC3">
        <w:rPr>
          <w:rFonts w:ascii="Arial" w:hAnsi="Arial" w:cs="Arial"/>
          <w:sz w:val="24"/>
          <w:szCs w:val="24"/>
        </w:rPr>
        <w:t>).</w:t>
      </w:r>
    </w:p>
    <w:p w14:paraId="0F2724A5" w14:textId="06F08577" w:rsidR="00366BC3" w:rsidRPr="00366BC3" w:rsidRDefault="00366BC3" w:rsidP="0063462B">
      <w:pPr>
        <w:spacing w:line="360" w:lineRule="auto"/>
        <w:jc w:val="both"/>
        <w:rPr>
          <w:rFonts w:ascii="Arial" w:hAnsi="Arial" w:cs="Arial"/>
          <w:sz w:val="24"/>
          <w:szCs w:val="24"/>
        </w:rPr>
      </w:pPr>
      <w:r>
        <w:rPr>
          <w:rFonts w:ascii="Arial" w:hAnsi="Arial" w:cs="Arial"/>
          <w:sz w:val="24"/>
          <w:szCs w:val="24"/>
        </w:rPr>
        <w:t xml:space="preserve"> </w:t>
      </w:r>
      <w:r w:rsidRPr="00366BC3">
        <w:rPr>
          <w:rFonts w:ascii="Arial" w:hAnsi="Arial" w:cs="Arial"/>
          <w:sz w:val="24"/>
          <w:szCs w:val="24"/>
        </w:rPr>
        <w:t>El tercer escenario de riesgo, implicaba que se manifestaran casos en las áreas libres (</w:t>
      </w:r>
      <w:r w:rsidR="003A7326">
        <w:rPr>
          <w:rFonts w:ascii="Arial" w:hAnsi="Arial" w:cs="Arial"/>
          <w:sz w:val="24"/>
          <w:szCs w:val="24"/>
        </w:rPr>
        <w:t>M</w:t>
      </w:r>
      <w:r w:rsidRPr="00366BC3">
        <w:rPr>
          <w:rFonts w:ascii="Arial" w:hAnsi="Arial" w:cs="Arial"/>
          <w:sz w:val="24"/>
          <w:szCs w:val="24"/>
        </w:rPr>
        <w:t xml:space="preserve">apa </w:t>
      </w:r>
      <w:r w:rsidR="003A7326">
        <w:rPr>
          <w:rFonts w:ascii="Arial" w:hAnsi="Arial" w:cs="Arial"/>
          <w:sz w:val="24"/>
          <w:szCs w:val="24"/>
        </w:rPr>
        <w:t>3</w:t>
      </w:r>
      <w:r w:rsidRPr="00366BC3">
        <w:rPr>
          <w:rFonts w:ascii="Arial" w:hAnsi="Arial" w:cs="Arial"/>
          <w:sz w:val="24"/>
          <w:szCs w:val="24"/>
        </w:rPr>
        <w:t>).</w:t>
      </w:r>
    </w:p>
    <w:p w14:paraId="047C453A" w14:textId="111879DC" w:rsidR="00366BC3" w:rsidRDefault="00366BC3" w:rsidP="0063462B">
      <w:pPr>
        <w:spacing w:line="360" w:lineRule="auto"/>
        <w:jc w:val="both"/>
        <w:rPr>
          <w:rFonts w:ascii="Arial" w:hAnsi="Arial" w:cs="Arial"/>
          <w:sz w:val="24"/>
          <w:szCs w:val="24"/>
        </w:rPr>
      </w:pPr>
      <w:r w:rsidRPr="00366BC3">
        <w:rPr>
          <w:rFonts w:ascii="Arial" w:hAnsi="Arial" w:cs="Arial"/>
          <w:sz w:val="24"/>
          <w:szCs w:val="24"/>
        </w:rPr>
        <w:t xml:space="preserve">El caso del municipio de </w:t>
      </w:r>
      <w:proofErr w:type="spellStart"/>
      <w:r w:rsidRPr="00366BC3">
        <w:rPr>
          <w:rFonts w:ascii="Arial" w:hAnsi="Arial" w:cs="Arial"/>
          <w:sz w:val="24"/>
          <w:szCs w:val="24"/>
        </w:rPr>
        <w:t>Bochil</w:t>
      </w:r>
      <w:proofErr w:type="spellEnd"/>
      <w:r w:rsidRPr="00366BC3">
        <w:rPr>
          <w:rFonts w:ascii="Arial" w:hAnsi="Arial" w:cs="Arial"/>
          <w:sz w:val="24"/>
          <w:szCs w:val="24"/>
        </w:rPr>
        <w:t xml:space="preserve">, Chiapas, apareció en un área donde predomina la ganadería ejidal en comunidades indígenas. Este evento representó un alto </w:t>
      </w:r>
      <w:r w:rsidRPr="00366BC3">
        <w:rPr>
          <w:rFonts w:ascii="Arial" w:hAnsi="Arial" w:cs="Arial"/>
          <w:sz w:val="24"/>
          <w:szCs w:val="24"/>
        </w:rPr>
        <w:lastRenderedPageBreak/>
        <w:t>riesgo para regiones altamente ganaderas como el norte de Chiapas y el estado de Tabasco.</w:t>
      </w:r>
      <w:r w:rsidR="003A7326">
        <w:rPr>
          <w:rFonts w:ascii="Arial" w:hAnsi="Arial" w:cs="Arial"/>
          <w:sz w:val="24"/>
          <w:szCs w:val="24"/>
        </w:rPr>
        <w:t xml:space="preserve"> </w:t>
      </w:r>
      <w:r w:rsidRPr="00366BC3">
        <w:rPr>
          <w:rFonts w:ascii="Arial" w:hAnsi="Arial" w:cs="Arial"/>
          <w:sz w:val="24"/>
          <w:szCs w:val="24"/>
        </w:rPr>
        <w:t>Al suroeste del estado, en el municipio de Arriaga, se presentaron dos casos que pusieron en alto riesgo zonas</w:t>
      </w:r>
      <w:r w:rsidR="003A7326">
        <w:rPr>
          <w:rFonts w:ascii="Arial" w:hAnsi="Arial" w:cs="Arial"/>
          <w:sz w:val="24"/>
          <w:szCs w:val="24"/>
        </w:rPr>
        <w:t xml:space="preserve"> </w:t>
      </w:r>
      <w:r w:rsidRPr="00366BC3">
        <w:rPr>
          <w:rFonts w:ascii="Arial" w:hAnsi="Arial" w:cs="Arial"/>
          <w:sz w:val="24"/>
          <w:szCs w:val="24"/>
        </w:rPr>
        <w:t>indemnes debido a su cercanía con el estado de Oaxaca, y a la posibilidad de que rebasara el Cordón Cuarentenario Federal de "El Paraíso".</w:t>
      </w:r>
      <w:r w:rsidR="003A7326">
        <w:rPr>
          <w:rFonts w:ascii="Arial" w:hAnsi="Arial" w:cs="Arial"/>
          <w:sz w:val="24"/>
          <w:szCs w:val="24"/>
        </w:rPr>
        <w:t xml:space="preserve"> </w:t>
      </w:r>
      <w:r w:rsidRPr="00366BC3">
        <w:rPr>
          <w:rFonts w:ascii="Arial" w:hAnsi="Arial" w:cs="Arial"/>
          <w:sz w:val="24"/>
          <w:szCs w:val="24"/>
        </w:rPr>
        <w:t>El resto de los casos se ubicó en la zona central de Chiapas, principalmente en los municipios donde se habían liberado las moscas fértiles (</w:t>
      </w:r>
      <w:r w:rsidR="003A7326">
        <w:rPr>
          <w:rFonts w:ascii="Arial" w:hAnsi="Arial" w:cs="Arial"/>
          <w:sz w:val="24"/>
          <w:szCs w:val="24"/>
        </w:rPr>
        <w:t>C</w:t>
      </w:r>
      <w:r w:rsidRPr="00366BC3">
        <w:rPr>
          <w:rFonts w:ascii="Arial" w:hAnsi="Arial" w:cs="Arial"/>
          <w:sz w:val="24"/>
          <w:szCs w:val="24"/>
        </w:rPr>
        <w:t>uadro 1).</w:t>
      </w:r>
      <w:r w:rsidR="003A7326">
        <w:rPr>
          <w:rFonts w:ascii="Arial" w:hAnsi="Arial" w:cs="Arial"/>
          <w:sz w:val="24"/>
          <w:szCs w:val="24"/>
        </w:rPr>
        <w:t xml:space="preserve"> (SENASICA 2003)</w:t>
      </w:r>
    </w:p>
    <w:p w14:paraId="197C9122" w14:textId="77777777" w:rsidR="00B45DD6" w:rsidRDefault="00B45DD6" w:rsidP="0063462B">
      <w:pPr>
        <w:spacing w:line="360" w:lineRule="auto"/>
        <w:jc w:val="both"/>
        <w:rPr>
          <w:rFonts w:ascii="Arial" w:hAnsi="Arial" w:cs="Arial"/>
          <w:sz w:val="24"/>
          <w:szCs w:val="24"/>
        </w:rPr>
      </w:pPr>
    </w:p>
    <w:p w14:paraId="39A4EB4D" w14:textId="47761E7E" w:rsidR="00EB4D35" w:rsidRPr="00EF01C2" w:rsidRDefault="00EB4D35" w:rsidP="0063462B">
      <w:pPr>
        <w:spacing w:line="360" w:lineRule="auto"/>
        <w:jc w:val="both"/>
        <w:rPr>
          <w:rFonts w:ascii="Arial" w:hAnsi="Arial" w:cs="Arial"/>
          <w:b/>
          <w:bCs/>
          <w:sz w:val="28"/>
          <w:szCs w:val="28"/>
        </w:rPr>
      </w:pPr>
      <w:r w:rsidRPr="00EF01C2">
        <w:rPr>
          <w:rFonts w:ascii="Arial" w:hAnsi="Arial" w:cs="Arial"/>
          <w:b/>
          <w:bCs/>
          <w:sz w:val="28"/>
          <w:szCs w:val="28"/>
        </w:rPr>
        <w:t>Vigilancia activa</w:t>
      </w:r>
    </w:p>
    <w:p w14:paraId="5F27BD5E" w14:textId="5AD87228" w:rsidR="001970EB" w:rsidRDefault="003A7326" w:rsidP="0063462B">
      <w:pPr>
        <w:spacing w:line="360" w:lineRule="auto"/>
        <w:jc w:val="both"/>
        <w:rPr>
          <w:rFonts w:ascii="Arial" w:hAnsi="Arial" w:cs="Arial"/>
          <w:sz w:val="24"/>
          <w:szCs w:val="24"/>
        </w:rPr>
      </w:pPr>
      <w:r w:rsidRPr="003A7326">
        <w:rPr>
          <w:rFonts w:ascii="Arial" w:hAnsi="Arial" w:cs="Arial"/>
          <w:sz w:val="24"/>
          <w:szCs w:val="24"/>
        </w:rPr>
        <w:t xml:space="preserve">Se llevó a cabo dentro de las cinco áreas focales descritas, con la finalidad de detectar problemas en las zonas de mayor riesgo mediante el rastreo rancho por rancho, en 156 rutas de vigilancia epidemiológica, 24 médicos veterinarios trabajaron en estas áreas </w:t>
      </w:r>
      <w:r w:rsidR="00EF01C2" w:rsidRPr="003A7326">
        <w:rPr>
          <w:rFonts w:ascii="Arial" w:hAnsi="Arial" w:cs="Arial"/>
          <w:sz w:val="24"/>
          <w:szCs w:val="24"/>
        </w:rPr>
        <w:t>(</w:t>
      </w:r>
      <w:r w:rsidR="00EF01C2">
        <w:rPr>
          <w:rFonts w:ascii="Arial" w:hAnsi="Arial" w:cs="Arial"/>
          <w:sz w:val="24"/>
          <w:szCs w:val="24"/>
        </w:rPr>
        <w:t>Imagen</w:t>
      </w:r>
      <w:r w:rsidR="00363BFC">
        <w:rPr>
          <w:rFonts w:ascii="Arial" w:hAnsi="Arial" w:cs="Arial"/>
          <w:sz w:val="24"/>
          <w:szCs w:val="24"/>
        </w:rPr>
        <w:t xml:space="preserve"> </w:t>
      </w:r>
      <w:r w:rsidRPr="003A7326">
        <w:rPr>
          <w:rFonts w:ascii="Arial" w:hAnsi="Arial" w:cs="Arial"/>
          <w:sz w:val="24"/>
          <w:szCs w:val="24"/>
        </w:rPr>
        <w:t>2).</w:t>
      </w:r>
    </w:p>
    <w:p w14:paraId="7FDFA56F" w14:textId="77777777" w:rsidR="001970EB" w:rsidRDefault="001970EB" w:rsidP="0063462B">
      <w:pPr>
        <w:spacing w:line="360" w:lineRule="auto"/>
        <w:jc w:val="both"/>
        <w:rPr>
          <w:rFonts w:ascii="Arial" w:hAnsi="Arial" w:cs="Arial"/>
          <w:bCs/>
          <w:sz w:val="24"/>
          <w:szCs w:val="24"/>
        </w:rPr>
      </w:pPr>
    </w:p>
    <w:p w14:paraId="2776101E" w14:textId="3C616800" w:rsidR="00FB5C0E" w:rsidRDefault="00186765" w:rsidP="0063462B">
      <w:pPr>
        <w:spacing w:line="360" w:lineRule="auto"/>
        <w:jc w:val="both"/>
        <w:rPr>
          <w:rFonts w:ascii="Arial" w:hAnsi="Arial" w:cs="Arial"/>
          <w:sz w:val="24"/>
          <w:szCs w:val="24"/>
        </w:rPr>
      </w:pPr>
      <w:r>
        <w:rPr>
          <w:noProof/>
          <w:lang w:eastAsia="es-MX"/>
        </w:rPr>
        <w:drawing>
          <wp:inline distT="0" distB="0" distL="0" distR="0" wp14:anchorId="1B942AAF" wp14:editId="1BC7F9FF">
            <wp:extent cx="5624036" cy="1400175"/>
            <wp:effectExtent l="0" t="0" r="0" b="0"/>
            <wp:docPr id="463173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73023" name=""/>
                    <pic:cNvPicPr/>
                  </pic:nvPicPr>
                  <pic:blipFill rotWithShape="1">
                    <a:blip r:embed="rId18"/>
                    <a:srcRect l="39545" t="57658" r="19552" b="24230"/>
                    <a:stretch/>
                  </pic:blipFill>
                  <pic:spPr bwMode="auto">
                    <a:xfrm>
                      <a:off x="0" y="0"/>
                      <a:ext cx="5636615" cy="1403307"/>
                    </a:xfrm>
                    <a:prstGeom prst="rect">
                      <a:avLst/>
                    </a:prstGeom>
                    <a:ln>
                      <a:noFill/>
                    </a:ln>
                    <a:extLst>
                      <a:ext uri="{53640926-AAD7-44D8-BBD7-CCE9431645EC}">
                        <a14:shadowObscured xmlns:a14="http://schemas.microsoft.com/office/drawing/2010/main"/>
                      </a:ext>
                    </a:extLst>
                  </pic:spPr>
                </pic:pic>
              </a:graphicData>
            </a:graphic>
          </wp:inline>
        </w:drawing>
      </w:r>
    </w:p>
    <w:p w14:paraId="0477ED78" w14:textId="77777777" w:rsidR="001970EB" w:rsidRPr="00EB4D35" w:rsidRDefault="001970EB" w:rsidP="0063462B">
      <w:pPr>
        <w:spacing w:line="360" w:lineRule="auto"/>
        <w:jc w:val="both"/>
        <w:rPr>
          <w:rFonts w:ascii="Arial" w:hAnsi="Arial" w:cs="Arial"/>
          <w:sz w:val="24"/>
          <w:szCs w:val="24"/>
        </w:rPr>
      </w:pPr>
      <w:r>
        <w:rPr>
          <w:rFonts w:ascii="Arial" w:hAnsi="Arial" w:cs="Arial"/>
          <w:bCs/>
          <w:sz w:val="24"/>
          <w:szCs w:val="24"/>
        </w:rPr>
        <w:t xml:space="preserve">Cuadro 2.- </w:t>
      </w:r>
      <w:r w:rsidRPr="00EF01C2">
        <w:rPr>
          <w:rFonts w:ascii="Arial" w:hAnsi="Arial" w:cs="Arial"/>
          <w:sz w:val="24"/>
          <w:szCs w:val="24"/>
        </w:rPr>
        <w:t>Resultados</w:t>
      </w:r>
      <w:r w:rsidRPr="00EB4D35">
        <w:rPr>
          <w:rFonts w:ascii="Arial" w:hAnsi="Arial" w:cs="Arial"/>
          <w:sz w:val="24"/>
          <w:szCs w:val="24"/>
        </w:rPr>
        <w:t xml:space="preserve"> de la vigilancia epidemiológica en las áreas focales</w:t>
      </w:r>
    </w:p>
    <w:p w14:paraId="143006D5" w14:textId="77777777" w:rsidR="00EB4D35" w:rsidRDefault="00EB4D35" w:rsidP="0063462B">
      <w:pPr>
        <w:spacing w:line="360" w:lineRule="auto"/>
        <w:jc w:val="both"/>
        <w:rPr>
          <w:rFonts w:ascii="Arial" w:hAnsi="Arial" w:cs="Arial"/>
          <w:sz w:val="24"/>
          <w:szCs w:val="24"/>
        </w:rPr>
      </w:pPr>
    </w:p>
    <w:p w14:paraId="075FE710" w14:textId="77777777" w:rsidR="00796A37" w:rsidRDefault="00796A37" w:rsidP="0063462B">
      <w:pPr>
        <w:spacing w:line="360" w:lineRule="auto"/>
        <w:jc w:val="both"/>
        <w:rPr>
          <w:rFonts w:ascii="Arial" w:hAnsi="Arial" w:cs="Arial"/>
          <w:sz w:val="24"/>
          <w:szCs w:val="24"/>
        </w:rPr>
      </w:pPr>
    </w:p>
    <w:p w14:paraId="1DF63E7F" w14:textId="77777777" w:rsidR="00796A37" w:rsidRDefault="00796A37" w:rsidP="0063462B">
      <w:pPr>
        <w:spacing w:line="360" w:lineRule="auto"/>
        <w:jc w:val="both"/>
        <w:rPr>
          <w:rFonts w:ascii="Arial" w:hAnsi="Arial" w:cs="Arial"/>
          <w:sz w:val="24"/>
          <w:szCs w:val="24"/>
        </w:rPr>
      </w:pPr>
    </w:p>
    <w:p w14:paraId="42FC6E01" w14:textId="77777777" w:rsidR="00796A37" w:rsidRDefault="00796A37" w:rsidP="0063462B">
      <w:pPr>
        <w:spacing w:line="360" w:lineRule="auto"/>
        <w:jc w:val="both"/>
        <w:rPr>
          <w:rFonts w:ascii="Arial" w:hAnsi="Arial" w:cs="Arial"/>
          <w:sz w:val="24"/>
          <w:szCs w:val="24"/>
        </w:rPr>
      </w:pPr>
    </w:p>
    <w:p w14:paraId="644459EA" w14:textId="77777777" w:rsidR="00796A37" w:rsidRDefault="00796A37" w:rsidP="0063462B">
      <w:pPr>
        <w:spacing w:line="360" w:lineRule="auto"/>
        <w:jc w:val="both"/>
        <w:rPr>
          <w:rFonts w:ascii="Arial" w:hAnsi="Arial" w:cs="Arial"/>
          <w:sz w:val="24"/>
          <w:szCs w:val="24"/>
        </w:rPr>
      </w:pPr>
    </w:p>
    <w:p w14:paraId="31483BA1" w14:textId="77777777" w:rsidR="00796A37" w:rsidRDefault="00796A37" w:rsidP="0063462B">
      <w:pPr>
        <w:spacing w:line="360" w:lineRule="auto"/>
        <w:jc w:val="both"/>
        <w:rPr>
          <w:rFonts w:ascii="Arial" w:hAnsi="Arial" w:cs="Arial"/>
          <w:sz w:val="24"/>
          <w:szCs w:val="24"/>
        </w:rPr>
      </w:pPr>
    </w:p>
    <w:p w14:paraId="6294F83F" w14:textId="5F55122A" w:rsidR="00EB4D35" w:rsidRPr="00EF01C2" w:rsidRDefault="00EB4D35" w:rsidP="0063462B">
      <w:pPr>
        <w:spacing w:line="360" w:lineRule="auto"/>
        <w:jc w:val="both"/>
        <w:rPr>
          <w:rFonts w:ascii="Arial" w:hAnsi="Arial" w:cs="Arial"/>
          <w:b/>
          <w:bCs/>
          <w:sz w:val="28"/>
          <w:szCs w:val="28"/>
        </w:rPr>
      </w:pPr>
      <w:r w:rsidRPr="00EF01C2">
        <w:rPr>
          <w:rFonts w:ascii="Arial" w:hAnsi="Arial" w:cs="Arial"/>
          <w:b/>
          <w:bCs/>
          <w:sz w:val="28"/>
          <w:szCs w:val="28"/>
        </w:rPr>
        <w:lastRenderedPageBreak/>
        <w:t>Vigilancia pasiva</w:t>
      </w:r>
    </w:p>
    <w:p w14:paraId="15121B32" w14:textId="768F9DB0" w:rsidR="00EB4D35" w:rsidRDefault="00EB4D35" w:rsidP="0063462B">
      <w:pPr>
        <w:spacing w:line="360" w:lineRule="auto"/>
        <w:jc w:val="both"/>
        <w:rPr>
          <w:rFonts w:ascii="Arial" w:hAnsi="Arial" w:cs="Arial"/>
          <w:sz w:val="24"/>
          <w:szCs w:val="24"/>
        </w:rPr>
      </w:pPr>
      <w:r w:rsidRPr="00EB4D35">
        <w:rPr>
          <w:rFonts w:ascii="Arial" w:hAnsi="Arial" w:cs="Arial"/>
          <w:sz w:val="24"/>
          <w:szCs w:val="24"/>
        </w:rPr>
        <w:t>Tiene el propósito de cubrir una amplia superficie del territorio chiapaneco y de los estados circunvecinos considerados en riesgo, denominándolas áreas perifocales (</w:t>
      </w:r>
      <w:r>
        <w:rPr>
          <w:rFonts w:ascii="Arial" w:hAnsi="Arial" w:cs="Arial"/>
          <w:sz w:val="24"/>
          <w:szCs w:val="24"/>
        </w:rPr>
        <w:t>M</w:t>
      </w:r>
      <w:r w:rsidRPr="00EB4D35">
        <w:rPr>
          <w:rFonts w:ascii="Arial" w:hAnsi="Arial" w:cs="Arial"/>
          <w:sz w:val="24"/>
          <w:szCs w:val="24"/>
        </w:rPr>
        <w:t xml:space="preserve">apa </w:t>
      </w:r>
      <w:r>
        <w:rPr>
          <w:rFonts w:ascii="Arial" w:hAnsi="Arial" w:cs="Arial"/>
          <w:sz w:val="24"/>
          <w:szCs w:val="24"/>
        </w:rPr>
        <w:t>3</w:t>
      </w:r>
      <w:r w:rsidRPr="00EB4D35">
        <w:rPr>
          <w:rFonts w:ascii="Arial" w:hAnsi="Arial" w:cs="Arial"/>
          <w:sz w:val="24"/>
          <w:szCs w:val="24"/>
        </w:rPr>
        <w:t>). En ellas se fomentó el reporte por medio de diversos medios de comunicación; esta actividad fue conducida por ocho médicos veterinarios (</w:t>
      </w:r>
      <w:r w:rsidR="00363BFC">
        <w:rPr>
          <w:rFonts w:ascii="Arial" w:hAnsi="Arial" w:cs="Arial"/>
          <w:sz w:val="24"/>
          <w:szCs w:val="24"/>
        </w:rPr>
        <w:t xml:space="preserve">Imagen </w:t>
      </w:r>
      <w:r w:rsidRPr="00EB4D35">
        <w:rPr>
          <w:rFonts w:ascii="Arial" w:hAnsi="Arial" w:cs="Arial"/>
          <w:sz w:val="24"/>
          <w:szCs w:val="24"/>
        </w:rPr>
        <w:t>3).</w:t>
      </w:r>
      <w:r>
        <w:rPr>
          <w:rFonts w:ascii="Arial" w:hAnsi="Arial" w:cs="Arial"/>
          <w:sz w:val="24"/>
          <w:szCs w:val="24"/>
        </w:rPr>
        <w:t xml:space="preserve">  </w:t>
      </w:r>
      <w:r w:rsidRPr="00EB4D35">
        <w:rPr>
          <w:rFonts w:ascii="Arial" w:hAnsi="Arial" w:cs="Arial"/>
          <w:sz w:val="24"/>
          <w:szCs w:val="24"/>
        </w:rPr>
        <w:t>por día que sumaron 2,400 jornadas de trabajo. Además, distribuyeron 29,649 tubos colectores y 58,706 sobres de polvo matagusanos.</w:t>
      </w:r>
      <w:r w:rsidR="000B4CCD">
        <w:rPr>
          <w:rFonts w:ascii="Arial" w:hAnsi="Arial" w:cs="Arial"/>
          <w:sz w:val="24"/>
          <w:szCs w:val="24"/>
        </w:rPr>
        <w:t xml:space="preserve"> (SENASICA 2003)</w:t>
      </w:r>
      <w:r w:rsidR="00EA2624">
        <w:rPr>
          <w:rFonts w:ascii="Arial" w:hAnsi="Arial" w:cs="Arial"/>
          <w:sz w:val="24"/>
          <w:szCs w:val="24"/>
        </w:rPr>
        <w:t>.</w:t>
      </w:r>
    </w:p>
    <w:p w14:paraId="7EA160F8" w14:textId="77777777" w:rsidR="00EA2624" w:rsidRDefault="00EA2624" w:rsidP="0063462B">
      <w:pPr>
        <w:spacing w:line="360" w:lineRule="auto"/>
        <w:jc w:val="both"/>
        <w:rPr>
          <w:rFonts w:ascii="Arial" w:hAnsi="Arial" w:cs="Arial"/>
          <w:sz w:val="24"/>
          <w:szCs w:val="24"/>
        </w:rPr>
      </w:pPr>
    </w:p>
    <w:p w14:paraId="16DDE54B" w14:textId="60E7E4A8" w:rsidR="00FB5C0E" w:rsidRDefault="00EB4D35" w:rsidP="0063462B">
      <w:pPr>
        <w:spacing w:line="360" w:lineRule="auto"/>
        <w:jc w:val="both"/>
        <w:rPr>
          <w:rFonts w:ascii="Arial" w:hAnsi="Arial" w:cs="Arial"/>
          <w:sz w:val="24"/>
          <w:szCs w:val="24"/>
        </w:rPr>
      </w:pPr>
      <w:r>
        <w:rPr>
          <w:noProof/>
          <w:lang w:eastAsia="es-MX"/>
        </w:rPr>
        <w:drawing>
          <wp:inline distT="0" distB="0" distL="0" distR="0" wp14:anchorId="0C0B74D6" wp14:editId="103A5DD7">
            <wp:extent cx="3997386" cy="1495425"/>
            <wp:effectExtent l="0" t="0" r="3175" b="0"/>
            <wp:docPr id="1547175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75432" name=""/>
                    <pic:cNvPicPr/>
                  </pic:nvPicPr>
                  <pic:blipFill rotWithShape="1">
                    <a:blip r:embed="rId19"/>
                    <a:srcRect l="48031" t="62185" r="28378" b="22117"/>
                    <a:stretch/>
                  </pic:blipFill>
                  <pic:spPr bwMode="auto">
                    <a:xfrm>
                      <a:off x="0" y="0"/>
                      <a:ext cx="4004747" cy="1498179"/>
                    </a:xfrm>
                    <a:prstGeom prst="rect">
                      <a:avLst/>
                    </a:prstGeom>
                    <a:ln>
                      <a:noFill/>
                    </a:ln>
                    <a:extLst>
                      <a:ext uri="{53640926-AAD7-44D8-BBD7-CCE9431645EC}">
                        <a14:shadowObscured xmlns:a14="http://schemas.microsoft.com/office/drawing/2010/main"/>
                      </a:ext>
                    </a:extLst>
                  </pic:spPr>
                </pic:pic>
              </a:graphicData>
            </a:graphic>
          </wp:inline>
        </w:drawing>
      </w:r>
    </w:p>
    <w:p w14:paraId="6B635928" w14:textId="4AC63EE2" w:rsidR="001970EB" w:rsidRDefault="001970EB" w:rsidP="0063462B">
      <w:pPr>
        <w:spacing w:line="360" w:lineRule="auto"/>
        <w:jc w:val="both"/>
        <w:rPr>
          <w:rFonts w:ascii="Arial" w:hAnsi="Arial" w:cs="Arial"/>
          <w:sz w:val="24"/>
          <w:szCs w:val="24"/>
        </w:rPr>
      </w:pPr>
      <w:r w:rsidRPr="00EA2624">
        <w:rPr>
          <w:rFonts w:ascii="Arial" w:hAnsi="Arial" w:cs="Arial"/>
          <w:bCs/>
          <w:sz w:val="24"/>
          <w:szCs w:val="24"/>
        </w:rPr>
        <w:t>Cuadro 3.-</w:t>
      </w:r>
      <w:r>
        <w:rPr>
          <w:rFonts w:ascii="Arial" w:hAnsi="Arial" w:cs="Arial"/>
          <w:b/>
          <w:bCs/>
          <w:sz w:val="24"/>
          <w:szCs w:val="24"/>
        </w:rPr>
        <w:t xml:space="preserve"> </w:t>
      </w:r>
      <w:r w:rsidRPr="000B4CCD">
        <w:rPr>
          <w:rFonts w:ascii="Arial" w:hAnsi="Arial" w:cs="Arial"/>
          <w:sz w:val="24"/>
          <w:szCs w:val="24"/>
        </w:rPr>
        <w:t>Resultado de la vigilancia epidemiológica en las áreas plerifocales</w:t>
      </w:r>
    </w:p>
    <w:p w14:paraId="25EC1808" w14:textId="77777777" w:rsidR="00FB5C0E" w:rsidRDefault="00FB5C0E" w:rsidP="0063462B">
      <w:pPr>
        <w:spacing w:line="360" w:lineRule="auto"/>
        <w:jc w:val="both"/>
        <w:rPr>
          <w:rFonts w:ascii="Arial" w:hAnsi="Arial" w:cs="Arial"/>
          <w:sz w:val="24"/>
          <w:szCs w:val="24"/>
        </w:rPr>
      </w:pPr>
    </w:p>
    <w:p w14:paraId="7FE961AD" w14:textId="77777777" w:rsidR="00796A37" w:rsidRDefault="00796A37" w:rsidP="0063462B">
      <w:pPr>
        <w:spacing w:line="360" w:lineRule="auto"/>
        <w:jc w:val="both"/>
        <w:rPr>
          <w:rFonts w:ascii="Arial" w:hAnsi="Arial" w:cs="Arial"/>
          <w:sz w:val="24"/>
          <w:szCs w:val="24"/>
        </w:rPr>
      </w:pPr>
    </w:p>
    <w:p w14:paraId="55F0CC70" w14:textId="77777777" w:rsidR="00796A37" w:rsidRDefault="00796A37" w:rsidP="0063462B">
      <w:pPr>
        <w:spacing w:line="360" w:lineRule="auto"/>
        <w:jc w:val="both"/>
        <w:rPr>
          <w:rFonts w:ascii="Arial" w:hAnsi="Arial" w:cs="Arial"/>
          <w:sz w:val="24"/>
          <w:szCs w:val="24"/>
        </w:rPr>
      </w:pPr>
    </w:p>
    <w:p w14:paraId="4E9D3E39" w14:textId="77777777" w:rsidR="00796A37" w:rsidRDefault="00796A37" w:rsidP="0063462B">
      <w:pPr>
        <w:spacing w:line="360" w:lineRule="auto"/>
        <w:jc w:val="both"/>
        <w:rPr>
          <w:rFonts w:ascii="Arial" w:hAnsi="Arial" w:cs="Arial"/>
          <w:sz w:val="24"/>
          <w:szCs w:val="24"/>
        </w:rPr>
      </w:pPr>
    </w:p>
    <w:p w14:paraId="34228A31" w14:textId="77777777" w:rsidR="00796A37" w:rsidRDefault="00796A37" w:rsidP="0063462B">
      <w:pPr>
        <w:spacing w:line="360" w:lineRule="auto"/>
        <w:jc w:val="both"/>
        <w:rPr>
          <w:rFonts w:ascii="Arial" w:hAnsi="Arial" w:cs="Arial"/>
          <w:sz w:val="24"/>
          <w:szCs w:val="24"/>
        </w:rPr>
      </w:pPr>
    </w:p>
    <w:p w14:paraId="549F44D0" w14:textId="77777777" w:rsidR="00796A37" w:rsidRDefault="00796A37" w:rsidP="0063462B">
      <w:pPr>
        <w:spacing w:line="360" w:lineRule="auto"/>
        <w:jc w:val="both"/>
        <w:rPr>
          <w:rFonts w:ascii="Arial" w:hAnsi="Arial" w:cs="Arial"/>
          <w:sz w:val="24"/>
          <w:szCs w:val="24"/>
        </w:rPr>
      </w:pPr>
    </w:p>
    <w:p w14:paraId="465BD781" w14:textId="77777777" w:rsidR="00796A37" w:rsidRDefault="00796A37" w:rsidP="0063462B">
      <w:pPr>
        <w:spacing w:line="360" w:lineRule="auto"/>
        <w:jc w:val="both"/>
        <w:rPr>
          <w:rFonts w:ascii="Arial" w:hAnsi="Arial" w:cs="Arial"/>
          <w:sz w:val="24"/>
          <w:szCs w:val="24"/>
        </w:rPr>
      </w:pPr>
    </w:p>
    <w:p w14:paraId="306F5C7B" w14:textId="77777777" w:rsidR="00796A37" w:rsidRDefault="00796A37" w:rsidP="0063462B">
      <w:pPr>
        <w:spacing w:line="360" w:lineRule="auto"/>
        <w:jc w:val="both"/>
        <w:rPr>
          <w:rFonts w:ascii="Arial" w:hAnsi="Arial" w:cs="Arial"/>
          <w:sz w:val="24"/>
          <w:szCs w:val="24"/>
        </w:rPr>
      </w:pPr>
    </w:p>
    <w:p w14:paraId="191A49B4" w14:textId="77777777" w:rsidR="00796A37" w:rsidRDefault="00796A37" w:rsidP="0063462B">
      <w:pPr>
        <w:spacing w:line="360" w:lineRule="auto"/>
        <w:jc w:val="both"/>
        <w:rPr>
          <w:rFonts w:ascii="Arial" w:hAnsi="Arial" w:cs="Arial"/>
          <w:sz w:val="24"/>
          <w:szCs w:val="24"/>
        </w:rPr>
      </w:pPr>
    </w:p>
    <w:p w14:paraId="748D5671" w14:textId="77777777" w:rsidR="00796A37" w:rsidRDefault="00796A37" w:rsidP="0063462B">
      <w:pPr>
        <w:spacing w:line="360" w:lineRule="auto"/>
        <w:jc w:val="both"/>
        <w:rPr>
          <w:rFonts w:ascii="Arial" w:hAnsi="Arial" w:cs="Arial"/>
          <w:sz w:val="24"/>
          <w:szCs w:val="24"/>
        </w:rPr>
      </w:pPr>
    </w:p>
    <w:p w14:paraId="5EA60A64" w14:textId="2C28BB42" w:rsidR="000B4CCD" w:rsidRDefault="000B4CCD" w:rsidP="0063462B">
      <w:pPr>
        <w:spacing w:line="360" w:lineRule="auto"/>
        <w:jc w:val="both"/>
        <w:rPr>
          <w:rFonts w:ascii="Arial" w:hAnsi="Arial" w:cs="Arial"/>
          <w:b/>
          <w:bCs/>
          <w:sz w:val="28"/>
          <w:szCs w:val="28"/>
        </w:rPr>
      </w:pPr>
      <w:r w:rsidRPr="003A45B0">
        <w:rPr>
          <w:rFonts w:ascii="Arial" w:hAnsi="Arial" w:cs="Arial"/>
          <w:b/>
          <w:bCs/>
          <w:sz w:val="28"/>
          <w:szCs w:val="28"/>
        </w:rPr>
        <w:lastRenderedPageBreak/>
        <w:t xml:space="preserve">Brigadas de campo </w:t>
      </w:r>
    </w:p>
    <w:p w14:paraId="650F79B6" w14:textId="77777777" w:rsidR="003A45B0" w:rsidRPr="003A45B0" w:rsidRDefault="003A45B0" w:rsidP="0063462B">
      <w:pPr>
        <w:spacing w:line="360" w:lineRule="auto"/>
        <w:jc w:val="both"/>
        <w:rPr>
          <w:rFonts w:ascii="Arial" w:hAnsi="Arial" w:cs="Arial"/>
          <w:b/>
          <w:bCs/>
          <w:sz w:val="28"/>
          <w:szCs w:val="28"/>
        </w:rPr>
      </w:pPr>
    </w:p>
    <w:p w14:paraId="3B77BFBA" w14:textId="68EDB8D6" w:rsidR="000B4CCD" w:rsidRDefault="000B4CCD" w:rsidP="0063462B">
      <w:pPr>
        <w:spacing w:line="360" w:lineRule="auto"/>
        <w:jc w:val="both"/>
        <w:rPr>
          <w:rFonts w:ascii="Arial" w:hAnsi="Arial" w:cs="Arial"/>
          <w:sz w:val="24"/>
          <w:szCs w:val="24"/>
        </w:rPr>
      </w:pPr>
      <w:r w:rsidRPr="000B4CCD">
        <w:rPr>
          <w:rFonts w:ascii="Arial" w:hAnsi="Arial" w:cs="Arial"/>
          <w:sz w:val="24"/>
          <w:szCs w:val="24"/>
        </w:rPr>
        <w:t>Durante el trabajo de investigación por rastreo los MVZ responsables trazaron rutas</w:t>
      </w:r>
      <w:r>
        <w:rPr>
          <w:rFonts w:ascii="Arial" w:hAnsi="Arial" w:cs="Arial"/>
          <w:sz w:val="24"/>
          <w:szCs w:val="24"/>
        </w:rPr>
        <w:t xml:space="preserve"> </w:t>
      </w:r>
      <w:r w:rsidRPr="000B4CCD">
        <w:rPr>
          <w:rFonts w:ascii="Arial" w:hAnsi="Arial" w:cs="Arial"/>
          <w:sz w:val="24"/>
          <w:szCs w:val="24"/>
        </w:rPr>
        <w:t>Por su parte, la Coordinación Regional emitió 93 Informes Diarios y 6 Informes Ejecutivos, los cuales se enviaron a la Dirección General de Salud Animal, a la dirección de la Comisión México-Estados Unidos para la Prevención de la Fiebre Aftosa y otras Enfermedades Exóticas (CPA), Dirección de Vigilancia Epidemiológica (DIVE), Dirección</w:t>
      </w:r>
      <w:r>
        <w:rPr>
          <w:rFonts w:ascii="Arial" w:hAnsi="Arial" w:cs="Arial"/>
          <w:sz w:val="24"/>
          <w:szCs w:val="24"/>
        </w:rPr>
        <w:t xml:space="preserve"> </w:t>
      </w:r>
      <w:r w:rsidRPr="000B4CCD">
        <w:rPr>
          <w:rFonts w:ascii="Arial" w:hAnsi="Arial" w:cs="Arial"/>
          <w:sz w:val="24"/>
          <w:szCs w:val="24"/>
        </w:rPr>
        <w:t xml:space="preserve">de la CMAEGBG, Reg. VI del Departamento de Agricultura de los Estados Unidos (USDA), Servicio de Investigación Agrícola-USDA, Comité Estatal de Sanidad del Estado, Delegación Estatal y Subdelegación de Ganadería de la SAGARPA en Chiapas y a la Secretaría de Desarrollo Rural del </w:t>
      </w:r>
      <w:r>
        <w:rPr>
          <w:rFonts w:ascii="Arial" w:hAnsi="Arial" w:cs="Arial"/>
          <w:sz w:val="24"/>
          <w:szCs w:val="24"/>
        </w:rPr>
        <w:t>G</w:t>
      </w:r>
      <w:r w:rsidRPr="000B4CCD">
        <w:rPr>
          <w:rFonts w:ascii="Arial" w:hAnsi="Arial" w:cs="Arial"/>
          <w:sz w:val="24"/>
          <w:szCs w:val="24"/>
        </w:rPr>
        <w:t>obie</w:t>
      </w:r>
      <w:r>
        <w:rPr>
          <w:rFonts w:ascii="Arial" w:hAnsi="Arial" w:cs="Arial"/>
          <w:sz w:val="24"/>
          <w:szCs w:val="24"/>
        </w:rPr>
        <w:t>r</w:t>
      </w:r>
      <w:r w:rsidRPr="000B4CCD">
        <w:rPr>
          <w:rFonts w:ascii="Arial" w:hAnsi="Arial" w:cs="Arial"/>
          <w:sz w:val="24"/>
          <w:szCs w:val="24"/>
        </w:rPr>
        <w:t>no de Chiapas.</w:t>
      </w:r>
      <w:r>
        <w:rPr>
          <w:rFonts w:ascii="Arial" w:hAnsi="Arial" w:cs="Arial"/>
          <w:sz w:val="24"/>
          <w:szCs w:val="24"/>
        </w:rPr>
        <w:t xml:space="preserve"> (SENASICA 2003)</w:t>
      </w:r>
    </w:p>
    <w:p w14:paraId="7CC7573C" w14:textId="6E55BB8A" w:rsidR="00FB5C0E" w:rsidRDefault="000B4CCD" w:rsidP="0063462B">
      <w:pPr>
        <w:spacing w:line="360" w:lineRule="auto"/>
        <w:jc w:val="both"/>
        <w:rPr>
          <w:rFonts w:ascii="Arial" w:hAnsi="Arial" w:cs="Arial"/>
          <w:sz w:val="24"/>
          <w:szCs w:val="24"/>
        </w:rPr>
      </w:pPr>
      <w:r w:rsidRPr="000B4CCD">
        <w:rPr>
          <w:rFonts w:ascii="Arial" w:hAnsi="Arial" w:cs="Arial"/>
          <w:sz w:val="24"/>
          <w:szCs w:val="24"/>
        </w:rPr>
        <w:t xml:space="preserve"> Estos informes permitieron tener los datos generados día tras día por operaciones de campo</w:t>
      </w:r>
      <w:r>
        <w:rPr>
          <w:rFonts w:ascii="Arial" w:hAnsi="Arial" w:cs="Arial"/>
          <w:sz w:val="24"/>
          <w:szCs w:val="24"/>
        </w:rPr>
        <w:t xml:space="preserve"> </w:t>
      </w:r>
      <w:r w:rsidRPr="000B4CCD">
        <w:rPr>
          <w:rFonts w:ascii="Arial" w:hAnsi="Arial" w:cs="Arial"/>
          <w:sz w:val="24"/>
          <w:szCs w:val="24"/>
        </w:rPr>
        <w:t>de la CMAEGBG, Reg. VI del Departamento de Agricultura de los Estados Unidos (USDA), Servicio de Investigación Agrícola-USDA, Comité Estatal de Sanidad del Estado, Delegación Estatal y Subdelegación de Ganadería de la SAGARPA en Chiapas y a la Secretaría de Desarrollo Rural del gobie</w:t>
      </w:r>
      <w:r>
        <w:rPr>
          <w:rFonts w:ascii="Arial" w:hAnsi="Arial" w:cs="Arial"/>
          <w:sz w:val="24"/>
          <w:szCs w:val="24"/>
        </w:rPr>
        <w:t>rn</w:t>
      </w:r>
      <w:r w:rsidRPr="000B4CCD">
        <w:rPr>
          <w:rFonts w:ascii="Arial" w:hAnsi="Arial" w:cs="Arial"/>
          <w:sz w:val="24"/>
          <w:szCs w:val="24"/>
        </w:rPr>
        <w:t>o de Chiapas. Estos informes permitieron tener los datos generados día tras día por operaciones de campo.</w:t>
      </w:r>
      <w:r>
        <w:rPr>
          <w:rFonts w:ascii="Arial" w:hAnsi="Arial" w:cs="Arial"/>
          <w:sz w:val="24"/>
          <w:szCs w:val="24"/>
        </w:rPr>
        <w:t xml:space="preserve"> </w:t>
      </w:r>
      <w:r w:rsidR="00D82534">
        <w:rPr>
          <w:rFonts w:ascii="Arial" w:hAnsi="Arial" w:cs="Arial"/>
          <w:sz w:val="24"/>
          <w:szCs w:val="24"/>
        </w:rPr>
        <w:t xml:space="preserve"> (SENASICA 2003)</w:t>
      </w:r>
    </w:p>
    <w:p w14:paraId="7CFBC897" w14:textId="77777777" w:rsidR="003A45B0" w:rsidRDefault="003A45B0" w:rsidP="0063462B">
      <w:pPr>
        <w:spacing w:line="360" w:lineRule="auto"/>
        <w:jc w:val="both"/>
        <w:rPr>
          <w:rFonts w:ascii="Arial" w:hAnsi="Arial" w:cs="Arial"/>
          <w:sz w:val="24"/>
          <w:szCs w:val="24"/>
        </w:rPr>
      </w:pPr>
    </w:p>
    <w:p w14:paraId="6A405B4B" w14:textId="77777777" w:rsidR="00796A37" w:rsidRDefault="00796A37" w:rsidP="0063462B">
      <w:pPr>
        <w:spacing w:line="360" w:lineRule="auto"/>
        <w:jc w:val="both"/>
        <w:rPr>
          <w:rFonts w:ascii="Arial" w:hAnsi="Arial" w:cs="Arial"/>
          <w:sz w:val="24"/>
          <w:szCs w:val="24"/>
        </w:rPr>
      </w:pPr>
    </w:p>
    <w:p w14:paraId="5F6EB7EF" w14:textId="77777777" w:rsidR="00796A37" w:rsidRDefault="00796A37" w:rsidP="0063462B">
      <w:pPr>
        <w:spacing w:line="360" w:lineRule="auto"/>
        <w:jc w:val="both"/>
        <w:rPr>
          <w:rFonts w:ascii="Arial" w:hAnsi="Arial" w:cs="Arial"/>
          <w:sz w:val="24"/>
          <w:szCs w:val="24"/>
        </w:rPr>
      </w:pPr>
    </w:p>
    <w:p w14:paraId="69357B22" w14:textId="77777777" w:rsidR="00796A37" w:rsidRDefault="00796A37" w:rsidP="0063462B">
      <w:pPr>
        <w:spacing w:line="360" w:lineRule="auto"/>
        <w:jc w:val="both"/>
        <w:rPr>
          <w:rFonts w:ascii="Arial" w:hAnsi="Arial" w:cs="Arial"/>
          <w:sz w:val="24"/>
          <w:szCs w:val="24"/>
        </w:rPr>
      </w:pPr>
    </w:p>
    <w:p w14:paraId="7B92E9F2" w14:textId="77777777" w:rsidR="00796A37" w:rsidRDefault="00796A37" w:rsidP="0063462B">
      <w:pPr>
        <w:spacing w:line="360" w:lineRule="auto"/>
        <w:jc w:val="both"/>
        <w:rPr>
          <w:rFonts w:ascii="Arial" w:hAnsi="Arial" w:cs="Arial"/>
          <w:sz w:val="24"/>
          <w:szCs w:val="24"/>
        </w:rPr>
      </w:pPr>
    </w:p>
    <w:p w14:paraId="1DC94887" w14:textId="77777777" w:rsidR="00796A37" w:rsidRDefault="00796A37" w:rsidP="0063462B">
      <w:pPr>
        <w:spacing w:line="360" w:lineRule="auto"/>
        <w:jc w:val="both"/>
        <w:rPr>
          <w:rFonts w:ascii="Arial" w:hAnsi="Arial" w:cs="Arial"/>
          <w:sz w:val="24"/>
          <w:szCs w:val="24"/>
        </w:rPr>
      </w:pPr>
    </w:p>
    <w:p w14:paraId="1384E57A" w14:textId="77777777" w:rsidR="00796A37" w:rsidRDefault="00796A37" w:rsidP="0063462B">
      <w:pPr>
        <w:spacing w:line="360" w:lineRule="auto"/>
        <w:jc w:val="both"/>
        <w:rPr>
          <w:rFonts w:ascii="Arial" w:hAnsi="Arial" w:cs="Arial"/>
          <w:sz w:val="24"/>
          <w:szCs w:val="24"/>
        </w:rPr>
      </w:pPr>
    </w:p>
    <w:p w14:paraId="5A597CCE" w14:textId="77777777" w:rsidR="00796A37" w:rsidRDefault="00796A37" w:rsidP="0063462B">
      <w:pPr>
        <w:spacing w:line="360" w:lineRule="auto"/>
        <w:jc w:val="both"/>
        <w:rPr>
          <w:rFonts w:ascii="Arial" w:hAnsi="Arial" w:cs="Arial"/>
          <w:sz w:val="24"/>
          <w:szCs w:val="24"/>
        </w:rPr>
      </w:pPr>
    </w:p>
    <w:p w14:paraId="689220F2" w14:textId="4906C53F" w:rsidR="00C34251" w:rsidRPr="003A45B0" w:rsidRDefault="00DE380B" w:rsidP="0063462B">
      <w:pPr>
        <w:spacing w:line="360" w:lineRule="auto"/>
        <w:jc w:val="both"/>
        <w:rPr>
          <w:rFonts w:ascii="Arial" w:hAnsi="Arial" w:cs="Arial"/>
          <w:b/>
          <w:bCs/>
          <w:sz w:val="28"/>
          <w:szCs w:val="28"/>
        </w:rPr>
      </w:pPr>
      <w:r w:rsidRPr="003A45B0">
        <w:rPr>
          <w:rFonts w:ascii="Arial" w:hAnsi="Arial" w:cs="Arial"/>
          <w:b/>
          <w:bCs/>
          <w:sz w:val="28"/>
          <w:szCs w:val="28"/>
        </w:rPr>
        <w:lastRenderedPageBreak/>
        <w:t xml:space="preserve">Educación Zoosanitaria  </w:t>
      </w:r>
    </w:p>
    <w:p w14:paraId="63ABEA7A" w14:textId="4505723B" w:rsidR="00D82534" w:rsidRDefault="00DE380B" w:rsidP="0063462B">
      <w:pPr>
        <w:spacing w:line="360" w:lineRule="auto"/>
        <w:jc w:val="both"/>
        <w:rPr>
          <w:rFonts w:ascii="Arial" w:hAnsi="Arial" w:cs="Arial"/>
          <w:sz w:val="24"/>
          <w:szCs w:val="24"/>
        </w:rPr>
      </w:pPr>
      <w:r w:rsidRPr="00DE380B">
        <w:rPr>
          <w:rFonts w:ascii="Arial" w:hAnsi="Arial" w:cs="Arial"/>
          <w:sz w:val="24"/>
          <w:szCs w:val="24"/>
        </w:rPr>
        <w:t>Se realizaron 338 reuniones de trabajo, en asociaciones ganaderas, ejidos, escuelas agropecuarias y personal oficial, a las que asistieron 14,290 personas (42 en promedio por sesión) y 136 proyecciones de las películas Ganado ganador y Erradicando al gusano barrenador del ganado.</w:t>
      </w:r>
      <w:r>
        <w:rPr>
          <w:rFonts w:ascii="Arial" w:hAnsi="Arial" w:cs="Arial"/>
          <w:sz w:val="24"/>
          <w:szCs w:val="24"/>
        </w:rPr>
        <w:t xml:space="preserve">  </w:t>
      </w:r>
      <w:r w:rsidRPr="00DE380B">
        <w:rPr>
          <w:rFonts w:ascii="Arial" w:hAnsi="Arial" w:cs="Arial"/>
          <w:sz w:val="24"/>
          <w:szCs w:val="24"/>
        </w:rPr>
        <w:t xml:space="preserve">Se mantuvieron permanentemente reuniones de trabajo con las autoridades federales y estatales, así como con la CMAEGBG, </w:t>
      </w:r>
      <w:r w:rsidRPr="007D5A62">
        <w:rPr>
          <w:rFonts w:ascii="Arial" w:hAnsi="Arial" w:cs="Arial"/>
          <w:sz w:val="24"/>
          <w:szCs w:val="24"/>
        </w:rPr>
        <w:t>para dar a conocer los avances del programa y las acciones estratégicas para el control del parásito.</w:t>
      </w:r>
    </w:p>
    <w:p w14:paraId="4C33828E" w14:textId="77777777" w:rsidR="00375620" w:rsidRPr="007D5A62" w:rsidRDefault="00375620" w:rsidP="0063462B">
      <w:pPr>
        <w:spacing w:line="360" w:lineRule="auto"/>
        <w:jc w:val="both"/>
        <w:rPr>
          <w:rFonts w:ascii="Arial" w:hAnsi="Arial" w:cs="Arial"/>
          <w:sz w:val="24"/>
          <w:szCs w:val="24"/>
        </w:rPr>
      </w:pPr>
    </w:p>
    <w:p w14:paraId="6C40BBB6" w14:textId="77777777" w:rsidR="00DE380B" w:rsidRDefault="00DE380B" w:rsidP="0063462B">
      <w:pPr>
        <w:spacing w:line="360" w:lineRule="auto"/>
        <w:jc w:val="both"/>
        <w:rPr>
          <w:rFonts w:ascii="Arial" w:hAnsi="Arial" w:cs="Arial"/>
          <w:sz w:val="24"/>
          <w:szCs w:val="24"/>
        </w:rPr>
      </w:pPr>
    </w:p>
    <w:p w14:paraId="1A3621BE" w14:textId="7D5874F4" w:rsidR="00DE380B" w:rsidRPr="003A45B0" w:rsidRDefault="00DE380B" w:rsidP="0063462B">
      <w:pPr>
        <w:spacing w:line="360" w:lineRule="auto"/>
        <w:jc w:val="both"/>
        <w:rPr>
          <w:rFonts w:ascii="Arial" w:hAnsi="Arial" w:cs="Arial"/>
          <w:b/>
          <w:bCs/>
          <w:sz w:val="28"/>
          <w:szCs w:val="28"/>
        </w:rPr>
      </w:pPr>
      <w:r w:rsidRPr="003A45B0">
        <w:rPr>
          <w:rFonts w:ascii="Arial" w:hAnsi="Arial" w:cs="Arial"/>
          <w:b/>
          <w:bCs/>
          <w:sz w:val="28"/>
          <w:szCs w:val="28"/>
        </w:rPr>
        <w:t>C</w:t>
      </w:r>
      <w:r w:rsidR="00C62471" w:rsidRPr="003A45B0">
        <w:rPr>
          <w:rFonts w:ascii="Arial" w:hAnsi="Arial" w:cs="Arial"/>
          <w:b/>
          <w:bCs/>
          <w:sz w:val="28"/>
          <w:szCs w:val="28"/>
        </w:rPr>
        <w:t xml:space="preserve">ontrol sanitario </w:t>
      </w:r>
    </w:p>
    <w:p w14:paraId="16E1DAAF" w14:textId="3ABEBF88" w:rsidR="00DE380B" w:rsidRDefault="00DE380B" w:rsidP="0063462B">
      <w:pPr>
        <w:spacing w:line="360" w:lineRule="auto"/>
        <w:jc w:val="both"/>
        <w:rPr>
          <w:rFonts w:ascii="Arial" w:hAnsi="Arial" w:cs="Arial"/>
          <w:sz w:val="24"/>
          <w:szCs w:val="24"/>
        </w:rPr>
      </w:pPr>
      <w:r w:rsidRPr="00DE380B">
        <w:rPr>
          <w:rFonts w:ascii="Arial" w:hAnsi="Arial" w:cs="Arial"/>
          <w:sz w:val="24"/>
          <w:szCs w:val="24"/>
        </w:rPr>
        <w:t>En esta área trabajaron 18 técnicos en nueve puntos de control para inspección y baño por aspersión. Se revisaron 21,147 animales, de los cuales sólo 12,160 requirieron baño se asperjaron 1,370 camas de vehículos, y se expidieron 1,599. certificados de baño.</w:t>
      </w:r>
      <w:r>
        <w:rPr>
          <w:rFonts w:ascii="Arial" w:hAnsi="Arial" w:cs="Arial"/>
          <w:sz w:val="24"/>
          <w:szCs w:val="24"/>
        </w:rPr>
        <w:t xml:space="preserve"> </w:t>
      </w:r>
      <w:r w:rsidRPr="00DE380B">
        <w:rPr>
          <w:rFonts w:ascii="Arial" w:hAnsi="Arial" w:cs="Arial"/>
          <w:sz w:val="24"/>
          <w:szCs w:val="24"/>
        </w:rPr>
        <w:t>El baño por inmersión se realizó en las estaciones cuarentenarias o Puntos de Verificación Interiores Fitosanitarios (PVIF) chiapanecos de "Cinco Cerros", Cintalapa y "Paraíso", Arriaga [temporalmente se utilizó el baño "La Veladora" de la asociación ganadera local (AGL), por reparaciones en el PVIF]; además, en "Boca del Monte", Matías Romero, Oaxaca y "El Paralelo", Agua Dulce, Veracruz pertenecientes al Cordón Federal del Istmo de Tehuantepec.</w:t>
      </w:r>
      <w:r>
        <w:rPr>
          <w:rFonts w:ascii="Arial" w:hAnsi="Arial" w:cs="Arial"/>
          <w:sz w:val="24"/>
          <w:szCs w:val="24"/>
        </w:rPr>
        <w:t xml:space="preserve"> </w:t>
      </w:r>
      <w:r w:rsidRPr="00DE380B">
        <w:rPr>
          <w:rFonts w:ascii="Arial" w:hAnsi="Arial" w:cs="Arial"/>
          <w:sz w:val="24"/>
          <w:szCs w:val="24"/>
        </w:rPr>
        <w:t>Mediante las delegaciones de la SAGARPA, se dio seguimiento a 518 movilizaciones de ganado que sumaron 39,393 animales de las áreas de riesgo por GBG, de Chiapas hacia otras entidades, sin haber detectado casos de miasis. La información fue proporcionada por personal que labora en los PVIF "Cinco Cerros" y "El Paraíso" (</w:t>
      </w:r>
      <w:r w:rsidR="00363BFC">
        <w:rPr>
          <w:rFonts w:ascii="Arial" w:hAnsi="Arial" w:cs="Arial"/>
          <w:sz w:val="24"/>
          <w:szCs w:val="24"/>
        </w:rPr>
        <w:t xml:space="preserve">Imagen </w:t>
      </w:r>
      <w:r w:rsidRPr="00DE380B">
        <w:rPr>
          <w:rFonts w:ascii="Arial" w:hAnsi="Arial" w:cs="Arial"/>
          <w:sz w:val="24"/>
          <w:szCs w:val="24"/>
        </w:rPr>
        <w:t>4).</w:t>
      </w:r>
      <w:r w:rsidR="00C62471">
        <w:rPr>
          <w:rFonts w:ascii="Arial" w:hAnsi="Arial" w:cs="Arial"/>
          <w:sz w:val="24"/>
          <w:szCs w:val="24"/>
        </w:rPr>
        <w:t xml:space="preserve">  </w:t>
      </w:r>
      <w:r w:rsidRPr="00DE380B">
        <w:rPr>
          <w:rFonts w:ascii="Arial" w:hAnsi="Arial" w:cs="Arial"/>
          <w:sz w:val="24"/>
          <w:szCs w:val="24"/>
        </w:rPr>
        <w:t xml:space="preserve">Cabe resaltar que desde 1992 en las estaciones cuarentenarias de "Cinco Cerros" y "El </w:t>
      </w:r>
      <w:r w:rsidR="00C62471" w:rsidRPr="00DE380B">
        <w:rPr>
          <w:rFonts w:ascii="Arial" w:hAnsi="Arial" w:cs="Arial"/>
          <w:sz w:val="24"/>
          <w:szCs w:val="24"/>
        </w:rPr>
        <w:t>Paraíso</w:t>
      </w:r>
      <w:r w:rsidRPr="00DE380B">
        <w:rPr>
          <w:rFonts w:ascii="Arial" w:hAnsi="Arial" w:cs="Arial"/>
          <w:sz w:val="24"/>
          <w:szCs w:val="24"/>
        </w:rPr>
        <w:t>" se practican rutinariamente los baños de inmersión y de aspersión con</w:t>
      </w:r>
      <w:r w:rsidR="00C62471">
        <w:rPr>
          <w:rFonts w:ascii="Arial" w:hAnsi="Arial" w:cs="Arial"/>
          <w:sz w:val="24"/>
          <w:szCs w:val="24"/>
        </w:rPr>
        <w:t xml:space="preserve"> </w:t>
      </w:r>
      <w:r w:rsidR="00C62471" w:rsidRPr="00C62471">
        <w:rPr>
          <w:rFonts w:ascii="Arial" w:hAnsi="Arial" w:cs="Arial"/>
          <w:sz w:val="24"/>
          <w:szCs w:val="24"/>
        </w:rPr>
        <w:t xml:space="preserve">dosis larvicida a todo el ganado que las cruza. El larvicida empleado es el organofosforado, fabricado por PRONABIVE, </w:t>
      </w:r>
      <w:proofErr w:type="spellStart"/>
      <w:r w:rsidR="00C62471" w:rsidRPr="00C62471">
        <w:rPr>
          <w:rFonts w:ascii="Arial" w:hAnsi="Arial" w:cs="Arial"/>
          <w:sz w:val="24"/>
          <w:szCs w:val="24"/>
        </w:rPr>
        <w:t>Ethión</w:t>
      </w:r>
      <w:proofErr w:type="spellEnd"/>
      <w:r w:rsidR="00C62471" w:rsidRPr="00C62471">
        <w:rPr>
          <w:rFonts w:ascii="Arial" w:hAnsi="Arial" w:cs="Arial"/>
          <w:sz w:val="24"/>
          <w:szCs w:val="24"/>
        </w:rPr>
        <w:t>, a 850 ppm, del cual DINESA aportó 105 litros.</w:t>
      </w:r>
      <w:r w:rsidR="00C62471">
        <w:rPr>
          <w:rFonts w:ascii="Arial" w:hAnsi="Arial" w:cs="Arial"/>
          <w:sz w:val="24"/>
          <w:szCs w:val="24"/>
        </w:rPr>
        <w:t xml:space="preserve"> </w:t>
      </w:r>
      <w:r w:rsidR="00C62471" w:rsidRPr="00C62471">
        <w:rPr>
          <w:rFonts w:ascii="Arial" w:hAnsi="Arial" w:cs="Arial"/>
          <w:sz w:val="24"/>
          <w:szCs w:val="24"/>
        </w:rPr>
        <w:t xml:space="preserve">podían </w:t>
      </w:r>
      <w:r w:rsidR="00C62471" w:rsidRPr="00C62471">
        <w:rPr>
          <w:rFonts w:ascii="Arial" w:hAnsi="Arial" w:cs="Arial"/>
          <w:sz w:val="24"/>
          <w:szCs w:val="24"/>
        </w:rPr>
        <w:lastRenderedPageBreak/>
        <w:t>hacer de forma gratuita (vía telefónica), desde cualquier punto del estado, marcando los teléfonos 066 de emergencias (la segunda muestra positiva de Arriaga fue reportada por esta vía).</w:t>
      </w:r>
    </w:p>
    <w:p w14:paraId="41B83982" w14:textId="77777777" w:rsidR="001970EB" w:rsidRDefault="001970EB" w:rsidP="0063462B">
      <w:pPr>
        <w:spacing w:line="360" w:lineRule="auto"/>
        <w:jc w:val="both"/>
        <w:rPr>
          <w:rFonts w:ascii="Arial" w:hAnsi="Arial" w:cs="Arial"/>
          <w:sz w:val="24"/>
          <w:szCs w:val="24"/>
        </w:rPr>
      </w:pPr>
    </w:p>
    <w:p w14:paraId="6587BB73" w14:textId="77777777" w:rsidR="001970EB" w:rsidRDefault="001970EB" w:rsidP="0063462B">
      <w:pPr>
        <w:spacing w:line="360" w:lineRule="auto"/>
        <w:jc w:val="both"/>
        <w:rPr>
          <w:rFonts w:ascii="Arial" w:hAnsi="Arial" w:cs="Arial"/>
          <w:sz w:val="24"/>
          <w:szCs w:val="24"/>
        </w:rPr>
      </w:pPr>
    </w:p>
    <w:p w14:paraId="0270B66A" w14:textId="53830C9D" w:rsidR="000B4CCD" w:rsidRDefault="00C62471" w:rsidP="0063462B">
      <w:pPr>
        <w:spacing w:line="360" w:lineRule="auto"/>
        <w:jc w:val="both"/>
        <w:rPr>
          <w:rFonts w:ascii="Arial" w:hAnsi="Arial" w:cs="Arial"/>
          <w:sz w:val="24"/>
          <w:szCs w:val="24"/>
        </w:rPr>
      </w:pPr>
      <w:r>
        <w:rPr>
          <w:noProof/>
          <w:lang w:eastAsia="es-MX"/>
        </w:rPr>
        <w:drawing>
          <wp:inline distT="0" distB="0" distL="0" distR="0" wp14:anchorId="0585D5C1" wp14:editId="237F9485">
            <wp:extent cx="3914775" cy="1228725"/>
            <wp:effectExtent l="0" t="0" r="9525" b="9525"/>
            <wp:docPr id="1673107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07048" name=""/>
                    <pic:cNvPicPr/>
                  </pic:nvPicPr>
                  <pic:blipFill rotWithShape="1">
                    <a:blip r:embed="rId20"/>
                    <a:srcRect l="62119" t="37432" r="14629" b="49588"/>
                    <a:stretch/>
                  </pic:blipFill>
                  <pic:spPr bwMode="auto">
                    <a:xfrm>
                      <a:off x="0" y="0"/>
                      <a:ext cx="3924671" cy="1231831"/>
                    </a:xfrm>
                    <a:prstGeom prst="rect">
                      <a:avLst/>
                    </a:prstGeom>
                    <a:ln>
                      <a:noFill/>
                    </a:ln>
                    <a:extLst>
                      <a:ext uri="{53640926-AAD7-44D8-BBD7-CCE9431645EC}">
                        <a14:shadowObscured xmlns:a14="http://schemas.microsoft.com/office/drawing/2010/main"/>
                      </a:ext>
                    </a:extLst>
                  </pic:spPr>
                </pic:pic>
              </a:graphicData>
            </a:graphic>
          </wp:inline>
        </w:drawing>
      </w:r>
    </w:p>
    <w:p w14:paraId="4B58F81F" w14:textId="77777777" w:rsidR="001970EB" w:rsidRDefault="001970EB" w:rsidP="0063462B">
      <w:pPr>
        <w:spacing w:line="360" w:lineRule="auto"/>
        <w:jc w:val="both"/>
        <w:rPr>
          <w:rFonts w:ascii="Arial" w:hAnsi="Arial" w:cs="Arial"/>
          <w:sz w:val="24"/>
          <w:szCs w:val="24"/>
        </w:rPr>
      </w:pPr>
      <w:r w:rsidRPr="00696518">
        <w:rPr>
          <w:rFonts w:ascii="Arial" w:hAnsi="Arial" w:cs="Arial"/>
          <w:bCs/>
          <w:sz w:val="24"/>
          <w:szCs w:val="24"/>
        </w:rPr>
        <w:t>Cuadro 4.-</w:t>
      </w:r>
      <w:r>
        <w:rPr>
          <w:rFonts w:ascii="Arial" w:hAnsi="Arial" w:cs="Arial"/>
          <w:b/>
          <w:bCs/>
          <w:sz w:val="24"/>
          <w:szCs w:val="24"/>
        </w:rPr>
        <w:t xml:space="preserve"> </w:t>
      </w:r>
      <w:r w:rsidRPr="007363F6">
        <w:rPr>
          <w:rFonts w:ascii="Arial" w:hAnsi="Arial" w:cs="Arial"/>
          <w:sz w:val="24"/>
          <w:szCs w:val="24"/>
        </w:rPr>
        <w:t>Animales movilizados de las áreas de riesgo hacia el interior y exterior de la república mexicana</w:t>
      </w:r>
    </w:p>
    <w:p w14:paraId="6ACD1249" w14:textId="77777777" w:rsidR="008E0428" w:rsidRPr="003A45B0" w:rsidRDefault="008E0428" w:rsidP="0063462B">
      <w:pPr>
        <w:spacing w:line="360" w:lineRule="auto"/>
        <w:jc w:val="both"/>
        <w:rPr>
          <w:rFonts w:ascii="Arial" w:hAnsi="Arial" w:cs="Arial"/>
          <w:b/>
          <w:bCs/>
          <w:sz w:val="28"/>
          <w:szCs w:val="28"/>
        </w:rPr>
      </w:pPr>
    </w:p>
    <w:p w14:paraId="5EC0EC57" w14:textId="7420EC5A" w:rsidR="007D5A62" w:rsidRPr="003A45B0" w:rsidRDefault="007363F6" w:rsidP="0063462B">
      <w:pPr>
        <w:spacing w:line="360" w:lineRule="auto"/>
        <w:jc w:val="both"/>
        <w:rPr>
          <w:rFonts w:ascii="Arial" w:hAnsi="Arial" w:cs="Arial"/>
          <w:b/>
          <w:bCs/>
          <w:sz w:val="28"/>
          <w:szCs w:val="28"/>
        </w:rPr>
      </w:pPr>
      <w:r w:rsidRPr="003A45B0">
        <w:rPr>
          <w:rFonts w:ascii="Arial" w:hAnsi="Arial" w:cs="Arial"/>
          <w:b/>
          <w:bCs/>
          <w:sz w:val="28"/>
          <w:szCs w:val="28"/>
        </w:rPr>
        <w:t xml:space="preserve">Difusión </w:t>
      </w:r>
    </w:p>
    <w:p w14:paraId="59A71016" w14:textId="060CC9D6" w:rsidR="007D5A62" w:rsidRPr="007D5A62" w:rsidRDefault="007D5A62" w:rsidP="0063462B">
      <w:pPr>
        <w:spacing w:line="360" w:lineRule="auto"/>
        <w:jc w:val="both"/>
        <w:rPr>
          <w:rFonts w:ascii="Arial" w:hAnsi="Arial" w:cs="Arial"/>
          <w:sz w:val="24"/>
          <w:szCs w:val="24"/>
        </w:rPr>
      </w:pPr>
      <w:r w:rsidRPr="007D5A62">
        <w:rPr>
          <w:rFonts w:ascii="Arial" w:hAnsi="Arial" w:cs="Arial"/>
          <w:sz w:val="24"/>
          <w:szCs w:val="24"/>
        </w:rPr>
        <w:t xml:space="preserve">Como en otras ocasiones, el </w:t>
      </w:r>
      <w:r w:rsidR="007363F6" w:rsidRPr="007D5A62">
        <w:rPr>
          <w:rFonts w:ascii="Arial" w:hAnsi="Arial" w:cs="Arial"/>
          <w:sz w:val="24"/>
          <w:szCs w:val="24"/>
        </w:rPr>
        <w:t>gobi</w:t>
      </w:r>
      <w:r w:rsidR="007363F6">
        <w:rPr>
          <w:rFonts w:ascii="Arial" w:hAnsi="Arial" w:cs="Arial"/>
          <w:sz w:val="24"/>
          <w:szCs w:val="24"/>
        </w:rPr>
        <w:t>erno</w:t>
      </w:r>
      <w:r w:rsidRPr="007D5A62">
        <w:rPr>
          <w:rFonts w:ascii="Arial" w:hAnsi="Arial" w:cs="Arial"/>
          <w:sz w:val="24"/>
          <w:szCs w:val="24"/>
        </w:rPr>
        <w:t xml:space="preserve"> del estado de Chiapas, por conducto del Departamento de Divulgación de la </w:t>
      </w:r>
      <w:r w:rsidR="003A45B0">
        <w:rPr>
          <w:rFonts w:ascii="Arial" w:hAnsi="Arial" w:cs="Arial"/>
          <w:sz w:val="24"/>
          <w:szCs w:val="24"/>
        </w:rPr>
        <w:t>S</w:t>
      </w:r>
      <w:r w:rsidR="003A45B0" w:rsidRPr="007D5A62">
        <w:rPr>
          <w:rFonts w:ascii="Arial" w:hAnsi="Arial" w:cs="Arial"/>
          <w:sz w:val="24"/>
          <w:szCs w:val="24"/>
        </w:rPr>
        <w:t>ecretaria</w:t>
      </w:r>
      <w:r w:rsidRPr="007D5A62">
        <w:rPr>
          <w:rFonts w:ascii="Arial" w:hAnsi="Arial" w:cs="Arial"/>
          <w:sz w:val="24"/>
          <w:szCs w:val="24"/>
        </w:rPr>
        <w:t xml:space="preserve"> de Desarrollo Rural, brindó su apoyó. Ahora fue con la difusión de 13,297 mensajes radiofónicos en 11 radioemisoras (10 spots diarios cada una), lo que permitió mantener la conciencia del reporte en el estado, y en otros vecinos.</w:t>
      </w:r>
      <w:r w:rsidR="007363F6">
        <w:rPr>
          <w:rFonts w:ascii="Arial" w:hAnsi="Arial" w:cs="Arial"/>
          <w:sz w:val="24"/>
          <w:szCs w:val="24"/>
        </w:rPr>
        <w:t xml:space="preserve"> </w:t>
      </w:r>
      <w:r w:rsidRPr="007D5A62">
        <w:rPr>
          <w:rFonts w:ascii="Arial" w:hAnsi="Arial" w:cs="Arial"/>
          <w:sz w:val="24"/>
          <w:szCs w:val="24"/>
        </w:rPr>
        <w:t>Las televisoras locales realizaron dos entrevistas en la delegación SAGARPA, y en algunos municipios con sistema de cable local, se proyectó intermitentemente un video promocional del GBG.</w:t>
      </w:r>
    </w:p>
    <w:p w14:paraId="79474AB0" w14:textId="3F093ACD" w:rsidR="001970EB" w:rsidRDefault="007D5A62" w:rsidP="0063462B">
      <w:pPr>
        <w:spacing w:line="360" w:lineRule="auto"/>
        <w:jc w:val="both"/>
        <w:rPr>
          <w:rFonts w:ascii="Arial" w:hAnsi="Arial" w:cs="Arial"/>
          <w:sz w:val="24"/>
          <w:szCs w:val="24"/>
        </w:rPr>
      </w:pPr>
      <w:r w:rsidRPr="007D5A62">
        <w:rPr>
          <w:rFonts w:ascii="Arial" w:hAnsi="Arial" w:cs="Arial"/>
          <w:sz w:val="24"/>
          <w:szCs w:val="24"/>
        </w:rPr>
        <w:t>Otras actividades de promoción consistieron en la colocación de 1,381 carteles "Reporta Gusaneras" y en la distribución de 27,519 folletos en sitios estratégicos (como asociaciones de productores, oficinas de gobierno y farmacias veterinarias). En este operativo quedó establecida plenamente la comunicación y colaboración con el Sistema Estatal de Protección Civil, con lo cual se difundió diariamente a todos los municipios la</w:t>
      </w:r>
      <w:r w:rsidR="007363F6">
        <w:rPr>
          <w:rFonts w:ascii="Arial" w:hAnsi="Arial" w:cs="Arial"/>
          <w:sz w:val="24"/>
          <w:szCs w:val="24"/>
        </w:rPr>
        <w:t xml:space="preserve"> </w:t>
      </w:r>
      <w:r w:rsidR="007363F6" w:rsidRPr="007363F6">
        <w:rPr>
          <w:rFonts w:ascii="Arial" w:hAnsi="Arial" w:cs="Arial"/>
          <w:sz w:val="24"/>
          <w:szCs w:val="24"/>
        </w:rPr>
        <w:t xml:space="preserve">importancia de esta emergencia. Los medios empleados para ello fueron radios de banda ancha y corta, teléfono </w:t>
      </w:r>
      <w:r w:rsidR="007363F6" w:rsidRPr="007363F6">
        <w:rPr>
          <w:rFonts w:ascii="Arial" w:hAnsi="Arial" w:cs="Arial"/>
          <w:sz w:val="24"/>
          <w:szCs w:val="24"/>
        </w:rPr>
        <w:lastRenderedPageBreak/>
        <w:t>satelital, convencional y fax. Los reportes de miasis se</w:t>
      </w:r>
      <w:r w:rsidR="007363F6">
        <w:rPr>
          <w:rFonts w:ascii="Arial" w:hAnsi="Arial" w:cs="Arial"/>
          <w:sz w:val="24"/>
          <w:szCs w:val="24"/>
        </w:rPr>
        <w:t xml:space="preserve"> </w:t>
      </w:r>
      <w:r w:rsidR="007363F6" w:rsidRPr="007363F6">
        <w:rPr>
          <w:rFonts w:ascii="Arial" w:hAnsi="Arial" w:cs="Arial"/>
          <w:sz w:val="24"/>
          <w:szCs w:val="24"/>
        </w:rPr>
        <w:t>podían hacer de forma gratuita (vía telefónica), desde cualquier punto del estado, marcando los teléfonos 066 de emergencias (la segunda muestra positiva de Arriaga fue reportada por esta vía).</w:t>
      </w:r>
      <w:r w:rsidR="007363F6">
        <w:rPr>
          <w:rFonts w:ascii="Arial" w:hAnsi="Arial" w:cs="Arial"/>
          <w:sz w:val="24"/>
          <w:szCs w:val="24"/>
        </w:rPr>
        <w:t xml:space="preserve"> (SENASICA 2003)</w:t>
      </w:r>
    </w:p>
    <w:p w14:paraId="7C78C39F" w14:textId="77777777" w:rsidR="003A0E0A" w:rsidRDefault="003A0E0A" w:rsidP="0063462B">
      <w:pPr>
        <w:spacing w:line="360" w:lineRule="auto"/>
        <w:jc w:val="both"/>
        <w:rPr>
          <w:rFonts w:ascii="Arial" w:hAnsi="Arial" w:cs="Arial"/>
          <w:sz w:val="24"/>
          <w:szCs w:val="24"/>
        </w:rPr>
      </w:pPr>
    </w:p>
    <w:p w14:paraId="1CF63117" w14:textId="1B9F2ADE" w:rsidR="003A0E0A" w:rsidRPr="003A45B0" w:rsidRDefault="003A0E0A" w:rsidP="0063462B">
      <w:pPr>
        <w:spacing w:line="360" w:lineRule="auto"/>
        <w:jc w:val="both"/>
        <w:rPr>
          <w:rFonts w:ascii="Arial" w:hAnsi="Arial" w:cs="Arial"/>
          <w:b/>
          <w:bCs/>
          <w:sz w:val="28"/>
          <w:szCs w:val="28"/>
        </w:rPr>
      </w:pPr>
      <w:r w:rsidRPr="003A45B0">
        <w:rPr>
          <w:rFonts w:ascii="Arial" w:hAnsi="Arial" w:cs="Arial"/>
          <w:b/>
          <w:bCs/>
          <w:sz w:val="28"/>
          <w:szCs w:val="28"/>
        </w:rPr>
        <w:t xml:space="preserve">Diagnóstico </w:t>
      </w:r>
    </w:p>
    <w:p w14:paraId="6401A70D" w14:textId="0B1BAAC1" w:rsidR="003A0E0A" w:rsidRDefault="003A0E0A" w:rsidP="0063462B">
      <w:pPr>
        <w:spacing w:line="360" w:lineRule="auto"/>
        <w:jc w:val="both"/>
        <w:rPr>
          <w:rFonts w:ascii="Arial" w:hAnsi="Arial" w:cs="Arial"/>
          <w:sz w:val="24"/>
          <w:szCs w:val="24"/>
        </w:rPr>
      </w:pPr>
      <w:r w:rsidRPr="003A0E0A">
        <w:rPr>
          <w:rFonts w:ascii="Arial" w:hAnsi="Arial" w:cs="Arial"/>
          <w:sz w:val="24"/>
          <w:szCs w:val="24"/>
        </w:rPr>
        <w:t xml:space="preserve">En las oficinas de la Coordinación Regional VI de la CPA se realiza la </w:t>
      </w:r>
      <w:proofErr w:type="spellStart"/>
      <w:r w:rsidRPr="003A0E0A">
        <w:rPr>
          <w:rFonts w:ascii="Arial" w:hAnsi="Arial" w:cs="Arial"/>
          <w:sz w:val="24"/>
          <w:szCs w:val="24"/>
        </w:rPr>
        <w:t>preidentificación</w:t>
      </w:r>
      <w:proofErr w:type="spellEnd"/>
      <w:r w:rsidRPr="003A0E0A">
        <w:rPr>
          <w:rFonts w:ascii="Arial" w:hAnsi="Arial" w:cs="Arial"/>
          <w:sz w:val="24"/>
          <w:szCs w:val="24"/>
        </w:rPr>
        <w:t xml:space="preserve"> de muestras de larvas y huevecillos sospechosos a GBG. La base de datos actual consta de 169 muestras, 88 positivas a Cochliomyia hominivorax, y 81 a otras larvas de mosca que causan miasis (</w:t>
      </w:r>
      <w:r>
        <w:rPr>
          <w:rFonts w:ascii="Arial" w:hAnsi="Arial" w:cs="Arial"/>
          <w:sz w:val="24"/>
          <w:szCs w:val="24"/>
        </w:rPr>
        <w:t>G</w:t>
      </w:r>
      <w:r w:rsidRPr="003A0E0A">
        <w:rPr>
          <w:rFonts w:ascii="Arial" w:hAnsi="Arial" w:cs="Arial"/>
          <w:sz w:val="24"/>
          <w:szCs w:val="24"/>
        </w:rPr>
        <w:t>ráfico 4).</w:t>
      </w:r>
    </w:p>
    <w:p w14:paraId="4ABA0373" w14:textId="3DACE336" w:rsidR="003A0E0A" w:rsidRDefault="003A0E0A" w:rsidP="0063462B">
      <w:pPr>
        <w:spacing w:line="360" w:lineRule="auto"/>
        <w:jc w:val="both"/>
        <w:rPr>
          <w:rFonts w:ascii="Arial" w:hAnsi="Arial" w:cs="Arial"/>
          <w:sz w:val="24"/>
          <w:szCs w:val="24"/>
        </w:rPr>
      </w:pPr>
      <w:r>
        <w:rPr>
          <w:noProof/>
          <w:lang w:eastAsia="es-MX"/>
        </w:rPr>
        <w:drawing>
          <wp:inline distT="0" distB="0" distL="0" distR="0" wp14:anchorId="2C95513B" wp14:editId="66FECF9E">
            <wp:extent cx="3000375" cy="1731760"/>
            <wp:effectExtent l="0" t="0" r="0" b="1905"/>
            <wp:docPr id="882357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57156" name=""/>
                    <pic:cNvPicPr/>
                  </pic:nvPicPr>
                  <pic:blipFill rotWithShape="1">
                    <a:blip r:embed="rId21"/>
                    <a:srcRect l="47183" t="58865" r="27529" b="15174"/>
                    <a:stretch/>
                  </pic:blipFill>
                  <pic:spPr bwMode="auto">
                    <a:xfrm>
                      <a:off x="0" y="0"/>
                      <a:ext cx="3018715" cy="1742346"/>
                    </a:xfrm>
                    <a:prstGeom prst="rect">
                      <a:avLst/>
                    </a:prstGeom>
                    <a:ln>
                      <a:noFill/>
                    </a:ln>
                    <a:extLst>
                      <a:ext uri="{53640926-AAD7-44D8-BBD7-CCE9431645EC}">
                        <a14:shadowObscured xmlns:a14="http://schemas.microsoft.com/office/drawing/2010/main"/>
                      </a:ext>
                    </a:extLst>
                  </pic:spPr>
                </pic:pic>
              </a:graphicData>
            </a:graphic>
          </wp:inline>
        </w:drawing>
      </w:r>
    </w:p>
    <w:p w14:paraId="6FA8CAF1" w14:textId="6256E9CA" w:rsidR="003A0E0A" w:rsidRPr="003A0E0A" w:rsidRDefault="003A0E0A" w:rsidP="0063462B">
      <w:pPr>
        <w:spacing w:line="360" w:lineRule="auto"/>
        <w:jc w:val="both"/>
        <w:rPr>
          <w:rFonts w:ascii="Arial" w:hAnsi="Arial" w:cs="Arial"/>
          <w:sz w:val="24"/>
          <w:szCs w:val="24"/>
        </w:rPr>
      </w:pPr>
      <w:r>
        <w:rPr>
          <w:rFonts w:ascii="Arial" w:hAnsi="Arial" w:cs="Arial"/>
          <w:b/>
          <w:bCs/>
          <w:sz w:val="24"/>
          <w:szCs w:val="24"/>
        </w:rPr>
        <w:t xml:space="preserve"> </w:t>
      </w:r>
      <w:r w:rsidR="005959F6">
        <w:rPr>
          <w:rFonts w:ascii="Arial" w:hAnsi="Arial" w:cs="Arial"/>
          <w:bCs/>
          <w:sz w:val="24"/>
          <w:szCs w:val="24"/>
        </w:rPr>
        <w:t>Figura 8.</w:t>
      </w:r>
      <w:r w:rsidR="003A45B0">
        <w:rPr>
          <w:rFonts w:ascii="Arial" w:hAnsi="Arial" w:cs="Arial"/>
          <w:bCs/>
          <w:sz w:val="24"/>
          <w:szCs w:val="24"/>
        </w:rPr>
        <w:t>-</w:t>
      </w:r>
      <w:r w:rsidR="003A45B0" w:rsidRPr="003A0E0A">
        <w:rPr>
          <w:rFonts w:ascii="Arial" w:hAnsi="Arial" w:cs="Arial"/>
          <w:b/>
          <w:bCs/>
          <w:sz w:val="24"/>
          <w:szCs w:val="24"/>
        </w:rPr>
        <w:t xml:space="preserve"> </w:t>
      </w:r>
      <w:r w:rsidR="003A45B0" w:rsidRPr="003A45B0">
        <w:rPr>
          <w:rFonts w:ascii="Arial" w:hAnsi="Arial" w:cs="Arial"/>
          <w:sz w:val="24"/>
          <w:szCs w:val="24"/>
        </w:rPr>
        <w:t>Animales</w:t>
      </w:r>
      <w:r w:rsidRPr="003A0E0A">
        <w:rPr>
          <w:rFonts w:ascii="Arial" w:hAnsi="Arial" w:cs="Arial"/>
          <w:sz w:val="24"/>
          <w:szCs w:val="24"/>
        </w:rPr>
        <w:t xml:space="preserve"> movilizados de las áreas de riesgo hacia el interior y exterior de la república mexicana</w:t>
      </w:r>
    </w:p>
    <w:p w14:paraId="5519DBDC" w14:textId="77777777" w:rsidR="003A0E0A" w:rsidRPr="003A0E0A" w:rsidRDefault="003A0E0A" w:rsidP="0063462B">
      <w:pPr>
        <w:spacing w:line="360" w:lineRule="auto"/>
        <w:jc w:val="both"/>
        <w:rPr>
          <w:rFonts w:ascii="Arial" w:hAnsi="Arial" w:cs="Arial"/>
          <w:sz w:val="24"/>
          <w:szCs w:val="24"/>
        </w:rPr>
      </w:pPr>
    </w:p>
    <w:p w14:paraId="230B0489" w14:textId="41C01B9C" w:rsidR="003A0E0A" w:rsidRDefault="003A0E0A" w:rsidP="0063462B">
      <w:pPr>
        <w:spacing w:line="360" w:lineRule="auto"/>
        <w:jc w:val="both"/>
        <w:rPr>
          <w:rFonts w:ascii="Arial" w:hAnsi="Arial" w:cs="Arial"/>
          <w:sz w:val="24"/>
          <w:szCs w:val="24"/>
        </w:rPr>
      </w:pPr>
      <w:r w:rsidRPr="003A0E0A">
        <w:rPr>
          <w:rFonts w:ascii="Arial" w:hAnsi="Arial" w:cs="Arial"/>
          <w:sz w:val="24"/>
          <w:szCs w:val="24"/>
        </w:rPr>
        <w:t xml:space="preserve">La Secretaría de Salud identificó a dos personas con miasis, mismas que fueron trasladadas al Hospital General "Dr. Rafael Pascacio Gamboa" de Tuxtla Gutiérrez, una de ellas, del sexo femenino, resultó positiva a </w:t>
      </w:r>
      <w:proofErr w:type="spellStart"/>
      <w:r w:rsidRPr="003A0E0A">
        <w:rPr>
          <w:rFonts w:ascii="Arial" w:hAnsi="Arial" w:cs="Arial"/>
          <w:sz w:val="24"/>
          <w:szCs w:val="24"/>
        </w:rPr>
        <w:t>Cochliomyia</w:t>
      </w:r>
      <w:proofErr w:type="spellEnd"/>
      <w:r w:rsidRPr="003A0E0A">
        <w:rPr>
          <w:rFonts w:ascii="Arial" w:hAnsi="Arial" w:cs="Arial"/>
          <w:sz w:val="24"/>
          <w:szCs w:val="24"/>
        </w:rPr>
        <w:t xml:space="preserve"> </w:t>
      </w:r>
      <w:proofErr w:type="spellStart"/>
      <w:r w:rsidRPr="003A0E0A">
        <w:rPr>
          <w:rFonts w:ascii="Arial" w:hAnsi="Arial" w:cs="Arial"/>
          <w:sz w:val="24"/>
          <w:szCs w:val="24"/>
        </w:rPr>
        <w:t>hominivorax-Coquere</w:t>
      </w:r>
      <w:r>
        <w:rPr>
          <w:rFonts w:ascii="Arial" w:hAnsi="Arial" w:cs="Arial"/>
          <w:sz w:val="24"/>
          <w:szCs w:val="24"/>
        </w:rPr>
        <w:t>l</w:t>
      </w:r>
      <w:proofErr w:type="spellEnd"/>
      <w:r w:rsidRPr="003A0E0A">
        <w:rPr>
          <w:rFonts w:ascii="Arial" w:hAnsi="Arial" w:cs="Arial"/>
          <w:sz w:val="24"/>
          <w:szCs w:val="24"/>
        </w:rPr>
        <w:t xml:space="preserve">; la paciente, originaria del municipio de San Fernando y de 75 años, ingresó al nosocomio el 9 de febrero, a causa de una herida en la región suborbital y en pómulo derecho; la herida se había producido tres meses atrás por una caída. De acuerdo con la información proporcionada por la Secretaría de Salubridad y Asistencia (SSA), tres días antes de su ingreso al hospital, la </w:t>
      </w:r>
      <w:r w:rsidRPr="003A0E0A">
        <w:rPr>
          <w:rFonts w:ascii="Arial" w:hAnsi="Arial" w:cs="Arial"/>
          <w:sz w:val="24"/>
          <w:szCs w:val="24"/>
        </w:rPr>
        <w:lastRenderedPageBreak/>
        <w:t>paciente presentaba inflamación, edema, dolor y expulsión de líquido serohemático por la herida.</w:t>
      </w:r>
      <w:r>
        <w:rPr>
          <w:rFonts w:ascii="Arial" w:hAnsi="Arial" w:cs="Arial"/>
          <w:sz w:val="24"/>
          <w:szCs w:val="24"/>
        </w:rPr>
        <w:t xml:space="preserve"> </w:t>
      </w:r>
      <w:r w:rsidRPr="003A0E0A">
        <w:rPr>
          <w:rFonts w:ascii="Arial" w:hAnsi="Arial" w:cs="Arial"/>
          <w:sz w:val="24"/>
          <w:szCs w:val="24"/>
        </w:rPr>
        <w:t xml:space="preserve"> Además de</w:t>
      </w:r>
      <w:r>
        <w:rPr>
          <w:rFonts w:ascii="Arial" w:hAnsi="Arial" w:cs="Arial"/>
          <w:sz w:val="24"/>
          <w:szCs w:val="24"/>
        </w:rPr>
        <w:t xml:space="preserve"> </w:t>
      </w:r>
      <w:r w:rsidRPr="003A0E0A">
        <w:rPr>
          <w:rFonts w:ascii="Arial" w:hAnsi="Arial" w:cs="Arial"/>
          <w:sz w:val="24"/>
          <w:szCs w:val="24"/>
        </w:rPr>
        <w:t>otros signos como fiebre, náuseas y vómito y, sobre todo, expulsión de larvas vivas a través de la fístula suborbital, motivo por el cual había ingresado. El tratamiento consistió en ivermectina oral 12 mg/24 h, durante 3 días, fenilbutazona 500 mg/24 h y aplicación tópica de insecticida en polvo 4072 (</w:t>
      </w:r>
      <w:proofErr w:type="spellStart"/>
      <w:r w:rsidRPr="003A0E0A">
        <w:rPr>
          <w:rFonts w:ascii="Arial" w:hAnsi="Arial" w:cs="Arial"/>
          <w:sz w:val="24"/>
          <w:szCs w:val="24"/>
        </w:rPr>
        <w:t>Coumaphos</w:t>
      </w:r>
      <w:proofErr w:type="spellEnd"/>
      <w:r w:rsidRPr="003A0E0A">
        <w:rPr>
          <w:rFonts w:ascii="Arial" w:hAnsi="Arial" w:cs="Arial"/>
          <w:sz w:val="24"/>
          <w:szCs w:val="24"/>
        </w:rPr>
        <w:t>), acompañado de un lavado quirúrgico.</w:t>
      </w:r>
    </w:p>
    <w:p w14:paraId="5C746E61" w14:textId="01072B4B" w:rsidR="007363F6" w:rsidRDefault="003A0E0A" w:rsidP="0063462B">
      <w:pPr>
        <w:spacing w:line="360" w:lineRule="auto"/>
        <w:jc w:val="both"/>
        <w:rPr>
          <w:rFonts w:ascii="Arial" w:hAnsi="Arial" w:cs="Arial"/>
          <w:sz w:val="24"/>
          <w:szCs w:val="24"/>
        </w:rPr>
      </w:pPr>
      <w:r w:rsidRPr="003A0E0A">
        <w:rPr>
          <w:rFonts w:ascii="Arial" w:hAnsi="Arial" w:cs="Arial"/>
          <w:sz w:val="24"/>
          <w:szCs w:val="24"/>
        </w:rPr>
        <w:t xml:space="preserve"> El 15 de febrero se dio de alta a la paciente para continuar su atención en consulta externa. Cabe resaltar que perdió el globo ocular derecho por las lesiones ocasionadas.</w:t>
      </w:r>
      <w:r>
        <w:rPr>
          <w:rFonts w:ascii="Arial" w:hAnsi="Arial" w:cs="Arial"/>
          <w:sz w:val="24"/>
          <w:szCs w:val="24"/>
        </w:rPr>
        <w:t xml:space="preserve"> </w:t>
      </w:r>
      <w:r w:rsidRPr="003A0E0A">
        <w:rPr>
          <w:rFonts w:ascii="Arial" w:hAnsi="Arial" w:cs="Arial"/>
          <w:sz w:val="24"/>
          <w:szCs w:val="24"/>
        </w:rPr>
        <w:t>Por lo que respecta al segundo paciente, sufrió miasis en un arco plantar, negativa a gusano barrenador.</w:t>
      </w:r>
      <w:r>
        <w:rPr>
          <w:rFonts w:ascii="Arial" w:hAnsi="Arial" w:cs="Arial"/>
          <w:sz w:val="24"/>
          <w:szCs w:val="24"/>
        </w:rPr>
        <w:t xml:space="preserve">  </w:t>
      </w:r>
      <w:r w:rsidRPr="003A0E0A">
        <w:rPr>
          <w:rFonts w:ascii="Arial" w:hAnsi="Arial" w:cs="Arial"/>
          <w:sz w:val="24"/>
          <w:szCs w:val="24"/>
        </w:rPr>
        <w:t>En la base de datos de la CPA se cuenta también con información de ubicación, población en riesgo, tipo de herida, especie, rutas, datos espaciales, etc., para su análisis epidemiológico.</w:t>
      </w:r>
    </w:p>
    <w:p w14:paraId="16D333BD" w14:textId="77777777" w:rsidR="00104381" w:rsidRDefault="00104381" w:rsidP="0063462B">
      <w:pPr>
        <w:spacing w:line="360" w:lineRule="auto"/>
        <w:jc w:val="both"/>
        <w:rPr>
          <w:rFonts w:ascii="Arial" w:hAnsi="Arial" w:cs="Arial"/>
          <w:sz w:val="24"/>
          <w:szCs w:val="24"/>
        </w:rPr>
      </w:pPr>
    </w:p>
    <w:p w14:paraId="0CEAC3DD" w14:textId="59792026" w:rsidR="003A0E0A" w:rsidRDefault="00104381" w:rsidP="0063462B">
      <w:pPr>
        <w:spacing w:line="360" w:lineRule="auto"/>
        <w:jc w:val="both"/>
        <w:rPr>
          <w:rFonts w:ascii="Arial" w:hAnsi="Arial" w:cs="Arial"/>
          <w:sz w:val="24"/>
          <w:szCs w:val="24"/>
        </w:rPr>
      </w:pPr>
      <w:r w:rsidRPr="003A0E0A">
        <w:rPr>
          <w:rFonts w:ascii="Arial" w:hAnsi="Arial" w:cs="Arial"/>
          <w:sz w:val="24"/>
          <w:szCs w:val="24"/>
        </w:rPr>
        <w:t>L</w:t>
      </w:r>
      <w:r w:rsidR="003A0E0A" w:rsidRPr="003A0E0A">
        <w:rPr>
          <w:rFonts w:ascii="Arial" w:hAnsi="Arial" w:cs="Arial"/>
          <w:sz w:val="24"/>
          <w:szCs w:val="24"/>
        </w:rPr>
        <w:t xml:space="preserve">os neonatos bovinos y ovinos), 32%; las provocadas por el manejo de los animales (castración, marcaje y </w:t>
      </w:r>
      <w:proofErr w:type="spellStart"/>
      <w:r w:rsidR="003A0E0A" w:rsidRPr="003A0E0A">
        <w:rPr>
          <w:rFonts w:ascii="Arial" w:hAnsi="Arial" w:cs="Arial"/>
          <w:sz w:val="24"/>
          <w:szCs w:val="24"/>
        </w:rPr>
        <w:t>descomado</w:t>
      </w:r>
      <w:proofErr w:type="spellEnd"/>
      <w:r w:rsidR="003A0E0A" w:rsidRPr="003A0E0A">
        <w:rPr>
          <w:rFonts w:ascii="Arial" w:hAnsi="Arial" w:cs="Arial"/>
          <w:sz w:val="24"/>
          <w:szCs w:val="24"/>
        </w:rPr>
        <w:t>), 26%, y mordedura, 1% (</w:t>
      </w:r>
      <w:r w:rsidR="003A0E0A">
        <w:rPr>
          <w:rFonts w:ascii="Arial" w:hAnsi="Arial" w:cs="Arial"/>
          <w:sz w:val="24"/>
          <w:szCs w:val="24"/>
        </w:rPr>
        <w:t>G</w:t>
      </w:r>
      <w:r w:rsidR="003A0E0A" w:rsidRPr="003A0E0A">
        <w:rPr>
          <w:rFonts w:ascii="Arial" w:hAnsi="Arial" w:cs="Arial"/>
          <w:sz w:val="24"/>
          <w:szCs w:val="24"/>
        </w:rPr>
        <w:t xml:space="preserve">ráfico </w:t>
      </w:r>
      <w:r w:rsidR="003A0E0A">
        <w:rPr>
          <w:rFonts w:ascii="Arial" w:hAnsi="Arial" w:cs="Arial"/>
          <w:sz w:val="24"/>
          <w:szCs w:val="24"/>
        </w:rPr>
        <w:t>5</w:t>
      </w:r>
      <w:r w:rsidR="003A0E0A" w:rsidRPr="003A0E0A">
        <w:rPr>
          <w:rFonts w:ascii="Arial" w:hAnsi="Arial" w:cs="Arial"/>
          <w:sz w:val="24"/>
          <w:szCs w:val="24"/>
        </w:rPr>
        <w:t>).</w:t>
      </w:r>
    </w:p>
    <w:p w14:paraId="77AA4E9D" w14:textId="7CAC4261" w:rsidR="00104381" w:rsidRDefault="00104381" w:rsidP="0063462B">
      <w:pPr>
        <w:spacing w:line="360" w:lineRule="auto"/>
        <w:jc w:val="both"/>
        <w:rPr>
          <w:rFonts w:ascii="Arial" w:hAnsi="Arial" w:cs="Arial"/>
          <w:sz w:val="24"/>
          <w:szCs w:val="24"/>
        </w:rPr>
      </w:pPr>
      <w:r>
        <w:rPr>
          <w:rFonts w:ascii="Arial" w:hAnsi="Arial" w:cs="Arial"/>
          <w:sz w:val="24"/>
          <w:szCs w:val="24"/>
        </w:rPr>
        <w:t>(SEMASICA 2003)</w:t>
      </w:r>
    </w:p>
    <w:p w14:paraId="261E4189" w14:textId="77777777" w:rsidR="00104381" w:rsidRDefault="00104381" w:rsidP="0063462B">
      <w:pPr>
        <w:spacing w:line="360" w:lineRule="auto"/>
        <w:jc w:val="both"/>
        <w:rPr>
          <w:rFonts w:ascii="Arial" w:hAnsi="Arial" w:cs="Arial"/>
          <w:sz w:val="24"/>
          <w:szCs w:val="24"/>
        </w:rPr>
      </w:pPr>
    </w:p>
    <w:p w14:paraId="05B32AB7" w14:textId="7E73820A" w:rsidR="003A0E0A" w:rsidRDefault="00104381" w:rsidP="0063462B">
      <w:pPr>
        <w:spacing w:line="360" w:lineRule="auto"/>
        <w:jc w:val="both"/>
        <w:rPr>
          <w:rFonts w:ascii="Arial" w:hAnsi="Arial" w:cs="Arial"/>
          <w:sz w:val="24"/>
          <w:szCs w:val="24"/>
        </w:rPr>
      </w:pPr>
      <w:r>
        <w:rPr>
          <w:noProof/>
          <w:lang w:eastAsia="es-MX"/>
        </w:rPr>
        <w:drawing>
          <wp:inline distT="0" distB="0" distL="0" distR="0" wp14:anchorId="3050C2C1" wp14:editId="3B0BA28A">
            <wp:extent cx="2637663" cy="1533525"/>
            <wp:effectExtent l="0" t="0" r="0" b="0"/>
            <wp:docPr id="1971802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02816" name=""/>
                    <pic:cNvPicPr/>
                  </pic:nvPicPr>
                  <pic:blipFill rotWithShape="1">
                    <a:blip r:embed="rId22"/>
                    <a:srcRect l="61949" t="59167" r="16158" b="18193"/>
                    <a:stretch/>
                  </pic:blipFill>
                  <pic:spPr bwMode="auto">
                    <a:xfrm>
                      <a:off x="0" y="0"/>
                      <a:ext cx="2644684" cy="1537607"/>
                    </a:xfrm>
                    <a:prstGeom prst="rect">
                      <a:avLst/>
                    </a:prstGeom>
                    <a:ln>
                      <a:noFill/>
                    </a:ln>
                    <a:extLst>
                      <a:ext uri="{53640926-AAD7-44D8-BBD7-CCE9431645EC}">
                        <a14:shadowObscured xmlns:a14="http://schemas.microsoft.com/office/drawing/2010/main"/>
                      </a:ext>
                    </a:extLst>
                  </pic:spPr>
                </pic:pic>
              </a:graphicData>
            </a:graphic>
          </wp:inline>
        </w:drawing>
      </w:r>
    </w:p>
    <w:p w14:paraId="4040697A" w14:textId="1202987A" w:rsidR="00104381" w:rsidRDefault="005959F6" w:rsidP="0063462B">
      <w:pPr>
        <w:spacing w:line="360" w:lineRule="auto"/>
        <w:jc w:val="both"/>
        <w:rPr>
          <w:rFonts w:ascii="Arial" w:hAnsi="Arial" w:cs="Arial"/>
          <w:sz w:val="24"/>
          <w:szCs w:val="24"/>
        </w:rPr>
      </w:pPr>
      <w:r>
        <w:rPr>
          <w:rFonts w:ascii="Arial" w:hAnsi="Arial" w:cs="Arial"/>
          <w:bCs/>
          <w:sz w:val="24"/>
          <w:szCs w:val="24"/>
        </w:rPr>
        <w:t xml:space="preserve">Figura 9.- </w:t>
      </w:r>
      <w:r w:rsidR="00104381" w:rsidRPr="00104381">
        <w:rPr>
          <w:rFonts w:ascii="Arial" w:hAnsi="Arial" w:cs="Arial"/>
          <w:sz w:val="24"/>
          <w:szCs w:val="24"/>
        </w:rPr>
        <w:t>Presentación de casos de GBG por tipo de herida hasta el 30 de mayo de 2003</w:t>
      </w:r>
      <w:r w:rsidR="00DC01F1">
        <w:rPr>
          <w:rFonts w:ascii="Arial" w:hAnsi="Arial" w:cs="Arial"/>
          <w:sz w:val="24"/>
          <w:szCs w:val="24"/>
        </w:rPr>
        <w:t>.</w:t>
      </w:r>
    </w:p>
    <w:p w14:paraId="427A16E8" w14:textId="77777777" w:rsidR="00104381" w:rsidRDefault="00104381" w:rsidP="0063462B">
      <w:pPr>
        <w:spacing w:line="360" w:lineRule="auto"/>
        <w:jc w:val="both"/>
        <w:rPr>
          <w:rFonts w:ascii="Arial" w:hAnsi="Arial" w:cs="Arial"/>
          <w:sz w:val="24"/>
          <w:szCs w:val="24"/>
        </w:rPr>
      </w:pPr>
    </w:p>
    <w:p w14:paraId="7F23901E" w14:textId="77777777" w:rsidR="00796A37" w:rsidRDefault="00796A37" w:rsidP="0063462B">
      <w:pPr>
        <w:spacing w:line="360" w:lineRule="auto"/>
        <w:jc w:val="both"/>
        <w:rPr>
          <w:rFonts w:ascii="Arial" w:hAnsi="Arial" w:cs="Arial"/>
          <w:sz w:val="24"/>
          <w:szCs w:val="24"/>
        </w:rPr>
      </w:pPr>
    </w:p>
    <w:p w14:paraId="233C582C" w14:textId="3C371E51" w:rsidR="00104381" w:rsidRPr="003A45B0" w:rsidRDefault="00104381" w:rsidP="0063462B">
      <w:pPr>
        <w:spacing w:line="360" w:lineRule="auto"/>
        <w:jc w:val="both"/>
        <w:rPr>
          <w:rFonts w:ascii="Arial" w:hAnsi="Arial" w:cs="Arial"/>
          <w:b/>
          <w:bCs/>
          <w:sz w:val="28"/>
          <w:szCs w:val="28"/>
        </w:rPr>
      </w:pPr>
      <w:r w:rsidRPr="003A45B0">
        <w:rPr>
          <w:rFonts w:ascii="Arial" w:hAnsi="Arial" w:cs="Arial"/>
          <w:b/>
          <w:bCs/>
          <w:sz w:val="28"/>
          <w:szCs w:val="28"/>
        </w:rPr>
        <w:lastRenderedPageBreak/>
        <w:t>Análisis epidemiológico</w:t>
      </w:r>
    </w:p>
    <w:p w14:paraId="30F47C81" w14:textId="2992CB37" w:rsidR="00104381" w:rsidRPr="00104381" w:rsidRDefault="00104381" w:rsidP="0063462B">
      <w:pPr>
        <w:spacing w:line="360" w:lineRule="auto"/>
        <w:jc w:val="both"/>
        <w:rPr>
          <w:rFonts w:ascii="Arial" w:hAnsi="Arial" w:cs="Arial"/>
          <w:sz w:val="24"/>
          <w:szCs w:val="24"/>
        </w:rPr>
      </w:pPr>
      <w:r w:rsidRPr="00104381">
        <w:rPr>
          <w:rFonts w:ascii="Arial" w:hAnsi="Arial" w:cs="Arial"/>
          <w:sz w:val="24"/>
          <w:szCs w:val="24"/>
        </w:rPr>
        <w:t>Se tiene elaborada una base de datos con todos los registros de los casos de campo y su respectiva información epidemiológica. Todas las incidencias se tienen ubicadas por Sistema de Posicionamiento Global (GPS). Se realiza análisis con Sistema de Información Geográfica (SIG) y mapas digitalizados.</w:t>
      </w:r>
    </w:p>
    <w:p w14:paraId="4C3893EE" w14:textId="4ECEB6F1" w:rsidR="00104381" w:rsidRDefault="00104381" w:rsidP="0063462B">
      <w:pPr>
        <w:spacing w:line="360" w:lineRule="auto"/>
        <w:jc w:val="both"/>
        <w:rPr>
          <w:rFonts w:ascii="Arial" w:hAnsi="Arial" w:cs="Arial"/>
          <w:sz w:val="24"/>
          <w:szCs w:val="24"/>
        </w:rPr>
      </w:pPr>
      <w:r w:rsidRPr="00104381">
        <w:rPr>
          <w:rFonts w:ascii="Arial" w:hAnsi="Arial" w:cs="Arial"/>
          <w:sz w:val="24"/>
          <w:szCs w:val="24"/>
        </w:rPr>
        <w:t>El análisis epidemiológico muestra que la especie más afectada fue la bovina con el 56% de incidencia; seguida de la porcina, 27%, la ovina, 8%; la canina, 6%; la equina 2%, y la humana, 1% (</w:t>
      </w:r>
      <w:r>
        <w:rPr>
          <w:rFonts w:ascii="Arial" w:hAnsi="Arial" w:cs="Arial"/>
          <w:sz w:val="24"/>
          <w:szCs w:val="24"/>
        </w:rPr>
        <w:t>G</w:t>
      </w:r>
      <w:r w:rsidRPr="00104381">
        <w:rPr>
          <w:rFonts w:ascii="Arial" w:hAnsi="Arial" w:cs="Arial"/>
          <w:sz w:val="24"/>
          <w:szCs w:val="24"/>
        </w:rPr>
        <w:t xml:space="preserve">ráfico </w:t>
      </w:r>
      <w:r>
        <w:rPr>
          <w:rFonts w:ascii="Arial" w:hAnsi="Arial" w:cs="Arial"/>
          <w:sz w:val="24"/>
          <w:szCs w:val="24"/>
        </w:rPr>
        <w:t>6</w:t>
      </w:r>
      <w:r w:rsidRPr="00104381">
        <w:rPr>
          <w:rFonts w:ascii="Arial" w:hAnsi="Arial" w:cs="Arial"/>
          <w:sz w:val="24"/>
          <w:szCs w:val="24"/>
        </w:rPr>
        <w:t>).</w:t>
      </w:r>
    </w:p>
    <w:p w14:paraId="654A41D5" w14:textId="77777777" w:rsidR="00104381" w:rsidRPr="00104381" w:rsidRDefault="00104381" w:rsidP="0063462B">
      <w:pPr>
        <w:spacing w:line="360" w:lineRule="auto"/>
        <w:jc w:val="both"/>
        <w:rPr>
          <w:rFonts w:ascii="Arial" w:hAnsi="Arial" w:cs="Arial"/>
          <w:sz w:val="24"/>
          <w:szCs w:val="24"/>
        </w:rPr>
      </w:pPr>
    </w:p>
    <w:p w14:paraId="3208722D" w14:textId="161853D0" w:rsidR="00104381" w:rsidRDefault="00104381" w:rsidP="0063462B">
      <w:pPr>
        <w:spacing w:line="360" w:lineRule="auto"/>
        <w:jc w:val="both"/>
        <w:rPr>
          <w:rFonts w:ascii="Arial" w:hAnsi="Arial" w:cs="Arial"/>
          <w:b/>
          <w:bCs/>
          <w:sz w:val="24"/>
          <w:szCs w:val="24"/>
        </w:rPr>
      </w:pPr>
      <w:r>
        <w:rPr>
          <w:noProof/>
          <w:lang w:eastAsia="es-MX"/>
        </w:rPr>
        <w:drawing>
          <wp:inline distT="0" distB="0" distL="0" distR="0" wp14:anchorId="3E541ED7" wp14:editId="59F164CD">
            <wp:extent cx="2722098" cy="1371600"/>
            <wp:effectExtent l="0" t="0" r="2540" b="0"/>
            <wp:docPr id="764474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74093" name=""/>
                    <pic:cNvPicPr/>
                  </pic:nvPicPr>
                  <pic:blipFill rotWithShape="1">
                    <a:blip r:embed="rId23"/>
                    <a:srcRect l="38018" t="60072" r="40088" b="20306"/>
                    <a:stretch/>
                  </pic:blipFill>
                  <pic:spPr bwMode="auto">
                    <a:xfrm>
                      <a:off x="0" y="0"/>
                      <a:ext cx="2730698" cy="1375933"/>
                    </a:xfrm>
                    <a:prstGeom prst="rect">
                      <a:avLst/>
                    </a:prstGeom>
                    <a:ln>
                      <a:noFill/>
                    </a:ln>
                    <a:extLst>
                      <a:ext uri="{53640926-AAD7-44D8-BBD7-CCE9431645EC}">
                        <a14:shadowObscured xmlns:a14="http://schemas.microsoft.com/office/drawing/2010/main"/>
                      </a:ext>
                    </a:extLst>
                  </pic:spPr>
                </pic:pic>
              </a:graphicData>
            </a:graphic>
          </wp:inline>
        </w:drawing>
      </w:r>
    </w:p>
    <w:p w14:paraId="7B956556" w14:textId="46394623" w:rsidR="00104381" w:rsidRDefault="005959F6" w:rsidP="0063462B">
      <w:pPr>
        <w:spacing w:line="360" w:lineRule="auto"/>
        <w:jc w:val="both"/>
        <w:rPr>
          <w:rFonts w:ascii="Arial" w:hAnsi="Arial" w:cs="Arial"/>
          <w:b/>
          <w:bCs/>
          <w:sz w:val="24"/>
          <w:szCs w:val="24"/>
        </w:rPr>
      </w:pPr>
      <w:r>
        <w:rPr>
          <w:rFonts w:ascii="Arial" w:hAnsi="Arial" w:cs="Arial"/>
          <w:bCs/>
          <w:sz w:val="24"/>
          <w:szCs w:val="24"/>
        </w:rPr>
        <w:t xml:space="preserve">Figura 10.- </w:t>
      </w:r>
      <w:r w:rsidR="00104381" w:rsidRPr="00104381">
        <w:rPr>
          <w:rFonts w:ascii="Arial" w:hAnsi="Arial" w:cs="Arial"/>
          <w:sz w:val="24"/>
          <w:szCs w:val="24"/>
        </w:rPr>
        <w:t>Especies afectadas por GBG hasta el 30 de mayo de 2003</w:t>
      </w:r>
      <w:r w:rsidR="00851D56">
        <w:rPr>
          <w:rFonts w:ascii="Arial" w:hAnsi="Arial" w:cs="Arial"/>
          <w:sz w:val="24"/>
          <w:szCs w:val="24"/>
        </w:rPr>
        <w:t>.</w:t>
      </w:r>
    </w:p>
    <w:p w14:paraId="42E13C38" w14:textId="77777777" w:rsidR="00104381" w:rsidRDefault="00104381" w:rsidP="0063462B">
      <w:pPr>
        <w:spacing w:line="360" w:lineRule="auto"/>
        <w:jc w:val="both"/>
        <w:rPr>
          <w:rFonts w:ascii="Arial" w:hAnsi="Arial" w:cs="Arial"/>
          <w:b/>
          <w:bCs/>
          <w:sz w:val="24"/>
          <w:szCs w:val="24"/>
        </w:rPr>
      </w:pPr>
    </w:p>
    <w:p w14:paraId="5AB75D0F" w14:textId="1348934F" w:rsidR="00104381" w:rsidRDefault="00104381" w:rsidP="0063462B">
      <w:pPr>
        <w:spacing w:line="360" w:lineRule="auto"/>
        <w:jc w:val="both"/>
        <w:rPr>
          <w:rFonts w:ascii="Arial" w:hAnsi="Arial" w:cs="Arial"/>
          <w:sz w:val="24"/>
          <w:szCs w:val="24"/>
        </w:rPr>
      </w:pPr>
      <w:r w:rsidRPr="00104381">
        <w:rPr>
          <w:rFonts w:ascii="Arial" w:hAnsi="Arial" w:cs="Arial"/>
          <w:sz w:val="24"/>
          <w:szCs w:val="24"/>
        </w:rPr>
        <w:t>De acuerdo con la incidencia por tipo de herida, las accidentales (alambradas y lesiones diversas) representaron el mayor porcentaje, 41%; las naturales (como ombligo de</w:t>
      </w:r>
      <w:r>
        <w:rPr>
          <w:rFonts w:ascii="Arial" w:hAnsi="Arial" w:cs="Arial"/>
          <w:sz w:val="24"/>
          <w:szCs w:val="24"/>
        </w:rPr>
        <w:t xml:space="preserve"> </w:t>
      </w:r>
      <w:r w:rsidRPr="00104381">
        <w:rPr>
          <w:rFonts w:ascii="Arial" w:hAnsi="Arial" w:cs="Arial"/>
          <w:sz w:val="24"/>
          <w:szCs w:val="24"/>
        </w:rPr>
        <w:t xml:space="preserve">los neonatos bovinos y ovinos), 32%; las provocadas por el manejo de los animales (castración, marcaje y </w:t>
      </w:r>
      <w:proofErr w:type="spellStart"/>
      <w:r w:rsidRPr="00104381">
        <w:rPr>
          <w:rFonts w:ascii="Arial" w:hAnsi="Arial" w:cs="Arial"/>
          <w:sz w:val="24"/>
          <w:szCs w:val="24"/>
        </w:rPr>
        <w:t>descomado</w:t>
      </w:r>
      <w:proofErr w:type="spellEnd"/>
      <w:r w:rsidRPr="00104381">
        <w:rPr>
          <w:rFonts w:ascii="Arial" w:hAnsi="Arial" w:cs="Arial"/>
          <w:sz w:val="24"/>
          <w:szCs w:val="24"/>
        </w:rPr>
        <w:t>), 26%, y mordedura, 1% (</w:t>
      </w:r>
      <w:r>
        <w:rPr>
          <w:rFonts w:ascii="Arial" w:hAnsi="Arial" w:cs="Arial"/>
          <w:sz w:val="24"/>
          <w:szCs w:val="24"/>
        </w:rPr>
        <w:t>G</w:t>
      </w:r>
      <w:r w:rsidRPr="00104381">
        <w:rPr>
          <w:rFonts w:ascii="Arial" w:hAnsi="Arial" w:cs="Arial"/>
          <w:sz w:val="24"/>
          <w:szCs w:val="24"/>
        </w:rPr>
        <w:t xml:space="preserve">ráfico </w:t>
      </w:r>
      <w:r w:rsidR="00363BFC">
        <w:rPr>
          <w:rFonts w:ascii="Arial" w:hAnsi="Arial" w:cs="Arial"/>
          <w:sz w:val="24"/>
          <w:szCs w:val="24"/>
        </w:rPr>
        <w:t>7</w:t>
      </w:r>
      <w:r w:rsidRPr="00104381">
        <w:rPr>
          <w:rFonts w:ascii="Arial" w:hAnsi="Arial" w:cs="Arial"/>
          <w:sz w:val="24"/>
          <w:szCs w:val="24"/>
        </w:rPr>
        <w:t>).</w:t>
      </w:r>
      <w:r>
        <w:rPr>
          <w:rFonts w:ascii="Arial" w:hAnsi="Arial" w:cs="Arial"/>
          <w:sz w:val="24"/>
          <w:szCs w:val="24"/>
        </w:rPr>
        <w:t xml:space="preserve"> </w:t>
      </w:r>
      <w:r w:rsidR="00363BFC">
        <w:rPr>
          <w:rFonts w:ascii="Arial" w:hAnsi="Arial" w:cs="Arial"/>
          <w:sz w:val="24"/>
          <w:szCs w:val="24"/>
        </w:rPr>
        <w:t xml:space="preserve"> (SENASICA 2003)</w:t>
      </w:r>
    </w:p>
    <w:p w14:paraId="52819573" w14:textId="77777777" w:rsidR="003A45B0" w:rsidRPr="00104381" w:rsidRDefault="003A45B0" w:rsidP="0063462B">
      <w:pPr>
        <w:spacing w:line="360" w:lineRule="auto"/>
        <w:jc w:val="both"/>
        <w:rPr>
          <w:rFonts w:ascii="Arial" w:hAnsi="Arial" w:cs="Arial"/>
          <w:sz w:val="24"/>
          <w:szCs w:val="24"/>
        </w:rPr>
      </w:pPr>
    </w:p>
    <w:p w14:paraId="2C1E8036" w14:textId="7178BD52" w:rsidR="00104381" w:rsidRDefault="00363BFC" w:rsidP="0063462B">
      <w:pPr>
        <w:spacing w:line="360" w:lineRule="auto"/>
        <w:jc w:val="both"/>
        <w:rPr>
          <w:rFonts w:ascii="Arial" w:hAnsi="Arial" w:cs="Arial"/>
          <w:b/>
          <w:bCs/>
          <w:sz w:val="24"/>
          <w:szCs w:val="24"/>
        </w:rPr>
      </w:pPr>
      <w:r>
        <w:rPr>
          <w:noProof/>
          <w:lang w:eastAsia="es-MX"/>
        </w:rPr>
        <w:lastRenderedPageBreak/>
        <w:drawing>
          <wp:inline distT="0" distB="0" distL="0" distR="0" wp14:anchorId="4003D8B1" wp14:editId="246413AA">
            <wp:extent cx="3086100" cy="1925515"/>
            <wp:effectExtent l="0" t="0" r="0" b="0"/>
            <wp:docPr id="195496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61735" name=""/>
                    <pic:cNvPicPr/>
                  </pic:nvPicPr>
                  <pic:blipFill rotWithShape="1">
                    <a:blip r:embed="rId24"/>
                    <a:srcRect l="64494" t="40451" r="15649" b="37512"/>
                    <a:stretch/>
                  </pic:blipFill>
                  <pic:spPr bwMode="auto">
                    <a:xfrm>
                      <a:off x="0" y="0"/>
                      <a:ext cx="3094817" cy="1930954"/>
                    </a:xfrm>
                    <a:prstGeom prst="rect">
                      <a:avLst/>
                    </a:prstGeom>
                    <a:ln>
                      <a:noFill/>
                    </a:ln>
                    <a:extLst>
                      <a:ext uri="{53640926-AAD7-44D8-BBD7-CCE9431645EC}">
                        <a14:shadowObscured xmlns:a14="http://schemas.microsoft.com/office/drawing/2010/main"/>
                      </a:ext>
                    </a:extLst>
                  </pic:spPr>
                </pic:pic>
              </a:graphicData>
            </a:graphic>
          </wp:inline>
        </w:drawing>
      </w:r>
    </w:p>
    <w:p w14:paraId="5FC0E886" w14:textId="504F4CCB" w:rsidR="003A45B0" w:rsidRDefault="005959F6" w:rsidP="0063462B">
      <w:pPr>
        <w:spacing w:line="360" w:lineRule="auto"/>
        <w:jc w:val="both"/>
        <w:rPr>
          <w:rFonts w:ascii="Arial" w:hAnsi="Arial" w:cs="Arial"/>
          <w:sz w:val="24"/>
          <w:szCs w:val="24"/>
        </w:rPr>
      </w:pPr>
      <w:r>
        <w:rPr>
          <w:rFonts w:ascii="Arial" w:hAnsi="Arial" w:cs="Arial"/>
          <w:bCs/>
          <w:sz w:val="24"/>
          <w:szCs w:val="24"/>
        </w:rPr>
        <w:t>Figura 11.-</w:t>
      </w:r>
      <w:r w:rsidR="00363BFC" w:rsidRPr="00363BFC">
        <w:rPr>
          <w:rFonts w:ascii="Arial" w:hAnsi="Arial" w:cs="Arial"/>
          <w:sz w:val="24"/>
          <w:szCs w:val="24"/>
        </w:rPr>
        <w:t xml:space="preserve"> Presentación de casos de GBG por tipo de herida hasta el 30 de mayo de 2003</w:t>
      </w:r>
      <w:r w:rsidR="00851D56">
        <w:rPr>
          <w:rFonts w:ascii="Arial" w:hAnsi="Arial" w:cs="Arial"/>
          <w:sz w:val="24"/>
          <w:szCs w:val="24"/>
        </w:rPr>
        <w:t>.</w:t>
      </w:r>
    </w:p>
    <w:p w14:paraId="11B7637A" w14:textId="77777777" w:rsidR="00C34251" w:rsidRDefault="00C34251" w:rsidP="0063462B">
      <w:pPr>
        <w:spacing w:line="360" w:lineRule="auto"/>
        <w:jc w:val="both"/>
        <w:rPr>
          <w:rFonts w:ascii="Arial" w:hAnsi="Arial" w:cs="Arial"/>
          <w:sz w:val="24"/>
          <w:szCs w:val="24"/>
        </w:rPr>
      </w:pPr>
    </w:p>
    <w:p w14:paraId="3CA2012A" w14:textId="77777777" w:rsidR="00C34251" w:rsidRDefault="00C34251" w:rsidP="0063462B">
      <w:pPr>
        <w:spacing w:line="360" w:lineRule="auto"/>
        <w:jc w:val="both"/>
        <w:rPr>
          <w:rFonts w:ascii="Arial" w:hAnsi="Arial" w:cs="Arial"/>
          <w:sz w:val="24"/>
          <w:szCs w:val="24"/>
        </w:rPr>
      </w:pPr>
    </w:p>
    <w:p w14:paraId="2B61B196" w14:textId="77777777" w:rsidR="00C64BFC" w:rsidRDefault="00C64BFC" w:rsidP="0063462B">
      <w:pPr>
        <w:spacing w:line="360" w:lineRule="auto"/>
        <w:jc w:val="both"/>
        <w:rPr>
          <w:rFonts w:ascii="Arial" w:hAnsi="Arial" w:cs="Arial"/>
          <w:sz w:val="24"/>
          <w:szCs w:val="24"/>
        </w:rPr>
      </w:pPr>
    </w:p>
    <w:p w14:paraId="6EDD0431" w14:textId="77777777" w:rsidR="00C64BFC" w:rsidRDefault="00C64BFC" w:rsidP="0063462B">
      <w:pPr>
        <w:spacing w:line="360" w:lineRule="auto"/>
        <w:jc w:val="both"/>
        <w:rPr>
          <w:rFonts w:ascii="Arial" w:hAnsi="Arial" w:cs="Arial"/>
          <w:sz w:val="24"/>
          <w:szCs w:val="24"/>
        </w:rPr>
      </w:pPr>
    </w:p>
    <w:p w14:paraId="2A369186" w14:textId="77777777" w:rsidR="00C64BFC" w:rsidRDefault="00C64BFC" w:rsidP="0063462B">
      <w:pPr>
        <w:spacing w:line="360" w:lineRule="auto"/>
        <w:jc w:val="both"/>
        <w:rPr>
          <w:rFonts w:ascii="Arial" w:hAnsi="Arial" w:cs="Arial"/>
          <w:sz w:val="24"/>
          <w:szCs w:val="24"/>
        </w:rPr>
      </w:pPr>
    </w:p>
    <w:p w14:paraId="766FAD90" w14:textId="77777777" w:rsidR="00C64BFC" w:rsidRDefault="00C64BFC" w:rsidP="0063462B">
      <w:pPr>
        <w:spacing w:line="360" w:lineRule="auto"/>
        <w:jc w:val="both"/>
        <w:rPr>
          <w:rFonts w:ascii="Arial" w:hAnsi="Arial" w:cs="Arial"/>
          <w:sz w:val="24"/>
          <w:szCs w:val="24"/>
        </w:rPr>
      </w:pPr>
    </w:p>
    <w:p w14:paraId="1AF39F6E" w14:textId="77777777" w:rsidR="00C64BFC" w:rsidRDefault="00C64BFC" w:rsidP="0063462B">
      <w:pPr>
        <w:spacing w:line="360" w:lineRule="auto"/>
        <w:jc w:val="both"/>
        <w:rPr>
          <w:rFonts w:ascii="Arial" w:hAnsi="Arial" w:cs="Arial"/>
          <w:sz w:val="24"/>
          <w:szCs w:val="24"/>
        </w:rPr>
      </w:pPr>
    </w:p>
    <w:p w14:paraId="73F17B1A" w14:textId="77777777" w:rsidR="00C64BFC" w:rsidRDefault="00C64BFC" w:rsidP="0063462B">
      <w:pPr>
        <w:spacing w:line="360" w:lineRule="auto"/>
        <w:jc w:val="both"/>
        <w:rPr>
          <w:rFonts w:ascii="Arial" w:hAnsi="Arial" w:cs="Arial"/>
          <w:sz w:val="24"/>
          <w:szCs w:val="24"/>
        </w:rPr>
      </w:pPr>
    </w:p>
    <w:p w14:paraId="06146879" w14:textId="77777777" w:rsidR="00C64BFC" w:rsidRDefault="00C64BFC" w:rsidP="0063462B">
      <w:pPr>
        <w:spacing w:line="360" w:lineRule="auto"/>
        <w:jc w:val="both"/>
        <w:rPr>
          <w:rFonts w:ascii="Arial" w:hAnsi="Arial" w:cs="Arial"/>
          <w:sz w:val="24"/>
          <w:szCs w:val="24"/>
        </w:rPr>
      </w:pPr>
    </w:p>
    <w:p w14:paraId="79BF05D8" w14:textId="77777777" w:rsidR="00C64BFC" w:rsidRDefault="00C64BFC" w:rsidP="0063462B">
      <w:pPr>
        <w:spacing w:line="360" w:lineRule="auto"/>
        <w:jc w:val="both"/>
        <w:rPr>
          <w:rFonts w:ascii="Arial" w:hAnsi="Arial" w:cs="Arial"/>
          <w:sz w:val="24"/>
          <w:szCs w:val="24"/>
        </w:rPr>
      </w:pPr>
    </w:p>
    <w:p w14:paraId="0DE01B11" w14:textId="77777777" w:rsidR="00C64BFC" w:rsidRDefault="00C64BFC" w:rsidP="0063462B">
      <w:pPr>
        <w:spacing w:line="360" w:lineRule="auto"/>
        <w:jc w:val="both"/>
        <w:rPr>
          <w:rFonts w:ascii="Arial" w:hAnsi="Arial" w:cs="Arial"/>
          <w:sz w:val="24"/>
          <w:szCs w:val="24"/>
        </w:rPr>
      </w:pPr>
    </w:p>
    <w:p w14:paraId="7AC3E92F" w14:textId="77777777" w:rsidR="00C64BFC" w:rsidRDefault="00C64BFC" w:rsidP="0063462B">
      <w:pPr>
        <w:spacing w:line="360" w:lineRule="auto"/>
        <w:jc w:val="both"/>
        <w:rPr>
          <w:rFonts w:ascii="Arial" w:hAnsi="Arial" w:cs="Arial"/>
          <w:sz w:val="24"/>
          <w:szCs w:val="24"/>
        </w:rPr>
      </w:pPr>
    </w:p>
    <w:p w14:paraId="46B35E2A" w14:textId="77777777" w:rsidR="00C64BFC" w:rsidRDefault="00C64BFC" w:rsidP="0063462B">
      <w:pPr>
        <w:spacing w:line="360" w:lineRule="auto"/>
        <w:jc w:val="both"/>
        <w:rPr>
          <w:rFonts w:ascii="Arial" w:hAnsi="Arial" w:cs="Arial"/>
          <w:sz w:val="24"/>
          <w:szCs w:val="24"/>
        </w:rPr>
      </w:pPr>
    </w:p>
    <w:p w14:paraId="3D086F8A" w14:textId="77777777" w:rsidR="00C34251" w:rsidRDefault="00C34251" w:rsidP="0063462B">
      <w:pPr>
        <w:spacing w:line="360" w:lineRule="auto"/>
        <w:jc w:val="both"/>
        <w:rPr>
          <w:rFonts w:ascii="Arial" w:hAnsi="Arial" w:cs="Arial"/>
          <w:sz w:val="24"/>
          <w:szCs w:val="24"/>
        </w:rPr>
      </w:pPr>
    </w:p>
    <w:p w14:paraId="0D00C8C8" w14:textId="77777777" w:rsidR="003A45B0" w:rsidRDefault="003A45B0" w:rsidP="0063462B">
      <w:pPr>
        <w:spacing w:line="360" w:lineRule="auto"/>
        <w:jc w:val="both"/>
        <w:rPr>
          <w:rFonts w:ascii="Arial" w:hAnsi="Arial" w:cs="Arial"/>
          <w:sz w:val="24"/>
          <w:szCs w:val="24"/>
        </w:rPr>
      </w:pPr>
    </w:p>
    <w:p w14:paraId="3EAE677D" w14:textId="7B0E7935" w:rsidR="00363BFC" w:rsidRDefault="00363BFC" w:rsidP="0063462B">
      <w:pPr>
        <w:spacing w:line="360" w:lineRule="auto"/>
        <w:jc w:val="both"/>
        <w:rPr>
          <w:rFonts w:ascii="Arial" w:hAnsi="Arial" w:cs="Arial"/>
          <w:b/>
          <w:bCs/>
          <w:sz w:val="28"/>
          <w:szCs w:val="28"/>
        </w:rPr>
      </w:pPr>
      <w:r w:rsidRPr="003A45B0">
        <w:rPr>
          <w:rFonts w:ascii="Arial" w:hAnsi="Arial" w:cs="Arial"/>
          <w:b/>
          <w:bCs/>
          <w:sz w:val="28"/>
          <w:szCs w:val="28"/>
        </w:rPr>
        <w:lastRenderedPageBreak/>
        <w:t xml:space="preserve">Dispersión de moscas estériles </w:t>
      </w:r>
    </w:p>
    <w:p w14:paraId="622EEB39" w14:textId="77777777" w:rsidR="00C34251" w:rsidRPr="003A45B0" w:rsidRDefault="00C34251" w:rsidP="0063462B">
      <w:pPr>
        <w:spacing w:line="360" w:lineRule="auto"/>
        <w:jc w:val="both"/>
        <w:rPr>
          <w:rFonts w:ascii="Arial" w:hAnsi="Arial" w:cs="Arial"/>
          <w:b/>
          <w:bCs/>
          <w:sz w:val="28"/>
          <w:szCs w:val="28"/>
        </w:rPr>
      </w:pPr>
    </w:p>
    <w:p w14:paraId="7803EB64" w14:textId="43808B49" w:rsidR="003A45B0" w:rsidRDefault="00363BFC" w:rsidP="0063462B">
      <w:pPr>
        <w:spacing w:line="360" w:lineRule="auto"/>
        <w:jc w:val="both"/>
        <w:rPr>
          <w:rFonts w:ascii="Arial" w:hAnsi="Arial" w:cs="Arial"/>
          <w:sz w:val="24"/>
          <w:szCs w:val="24"/>
        </w:rPr>
      </w:pPr>
      <w:r w:rsidRPr="00363BFC">
        <w:rPr>
          <w:rFonts w:ascii="Arial" w:hAnsi="Arial" w:cs="Arial"/>
          <w:sz w:val="24"/>
          <w:szCs w:val="24"/>
        </w:rPr>
        <w:t>En lo concerniente a actividades de eliminación de la plaga con insectos estériles, la CMAEGBG dispersó, hasta el 30 de mayo, 1,517,602,200 moscas (</w:t>
      </w:r>
      <w:r>
        <w:rPr>
          <w:rFonts w:ascii="Arial" w:hAnsi="Arial" w:cs="Arial"/>
          <w:sz w:val="24"/>
          <w:szCs w:val="24"/>
        </w:rPr>
        <w:t xml:space="preserve">Imagen </w:t>
      </w:r>
      <w:r w:rsidRPr="00363BFC">
        <w:rPr>
          <w:rFonts w:ascii="Arial" w:hAnsi="Arial" w:cs="Arial"/>
          <w:sz w:val="24"/>
          <w:szCs w:val="24"/>
        </w:rPr>
        <w:t>5).</w:t>
      </w:r>
    </w:p>
    <w:p w14:paraId="6738A576" w14:textId="77777777" w:rsidR="001970EB" w:rsidRDefault="001970EB" w:rsidP="0063462B">
      <w:pPr>
        <w:spacing w:line="360" w:lineRule="auto"/>
        <w:jc w:val="both"/>
        <w:rPr>
          <w:rFonts w:ascii="Arial" w:hAnsi="Arial" w:cs="Arial"/>
          <w:sz w:val="24"/>
          <w:szCs w:val="24"/>
        </w:rPr>
      </w:pPr>
    </w:p>
    <w:p w14:paraId="59A75231" w14:textId="0C530021" w:rsidR="00363BFC" w:rsidRDefault="00363BFC" w:rsidP="0063462B">
      <w:pPr>
        <w:spacing w:line="360" w:lineRule="auto"/>
        <w:jc w:val="both"/>
        <w:rPr>
          <w:rFonts w:ascii="Arial" w:hAnsi="Arial" w:cs="Arial"/>
          <w:sz w:val="24"/>
          <w:szCs w:val="24"/>
        </w:rPr>
      </w:pPr>
      <w:r>
        <w:rPr>
          <w:noProof/>
          <w:lang w:eastAsia="es-MX"/>
        </w:rPr>
        <w:drawing>
          <wp:inline distT="0" distB="0" distL="0" distR="0" wp14:anchorId="6CD6EE49" wp14:editId="75D628E6">
            <wp:extent cx="3346706" cy="1162050"/>
            <wp:effectExtent l="0" t="0" r="6350" b="0"/>
            <wp:docPr id="1274609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09805" name=""/>
                    <pic:cNvPicPr/>
                  </pic:nvPicPr>
                  <pic:blipFill rotWithShape="1">
                    <a:blip r:embed="rId25"/>
                    <a:srcRect l="61779" t="36224" r="13781" b="48682"/>
                    <a:stretch/>
                  </pic:blipFill>
                  <pic:spPr bwMode="auto">
                    <a:xfrm>
                      <a:off x="0" y="0"/>
                      <a:ext cx="3346706" cy="1162050"/>
                    </a:xfrm>
                    <a:prstGeom prst="rect">
                      <a:avLst/>
                    </a:prstGeom>
                    <a:ln>
                      <a:noFill/>
                    </a:ln>
                    <a:extLst>
                      <a:ext uri="{53640926-AAD7-44D8-BBD7-CCE9431645EC}">
                        <a14:shadowObscured xmlns:a14="http://schemas.microsoft.com/office/drawing/2010/main"/>
                      </a:ext>
                    </a:extLst>
                  </pic:spPr>
                </pic:pic>
              </a:graphicData>
            </a:graphic>
          </wp:inline>
        </w:drawing>
      </w:r>
    </w:p>
    <w:p w14:paraId="10A26EEE" w14:textId="77777777" w:rsidR="001970EB" w:rsidRDefault="001970EB" w:rsidP="0063462B">
      <w:pPr>
        <w:spacing w:line="360" w:lineRule="auto"/>
        <w:jc w:val="both"/>
        <w:rPr>
          <w:rFonts w:ascii="Arial" w:hAnsi="Arial" w:cs="Arial"/>
          <w:sz w:val="24"/>
          <w:szCs w:val="24"/>
        </w:rPr>
      </w:pPr>
      <w:r>
        <w:rPr>
          <w:rFonts w:ascii="Arial" w:hAnsi="Arial" w:cs="Arial"/>
          <w:bCs/>
          <w:sz w:val="24"/>
          <w:szCs w:val="24"/>
        </w:rPr>
        <w:t>Cuadro 5.-</w:t>
      </w:r>
      <w:r>
        <w:rPr>
          <w:rFonts w:ascii="Arial" w:hAnsi="Arial" w:cs="Arial"/>
          <w:sz w:val="24"/>
          <w:szCs w:val="24"/>
        </w:rPr>
        <w:t xml:space="preserve"> </w:t>
      </w:r>
      <w:r w:rsidRPr="00E5254E">
        <w:rPr>
          <w:rFonts w:ascii="Arial" w:hAnsi="Arial" w:cs="Arial"/>
          <w:sz w:val="24"/>
          <w:szCs w:val="24"/>
        </w:rPr>
        <w:t>Acciones de dispersión</w:t>
      </w:r>
    </w:p>
    <w:p w14:paraId="5B97306F" w14:textId="77777777" w:rsidR="00E5254E" w:rsidRDefault="00E5254E" w:rsidP="0063462B">
      <w:pPr>
        <w:spacing w:line="360" w:lineRule="auto"/>
        <w:jc w:val="both"/>
        <w:rPr>
          <w:rFonts w:ascii="Arial" w:hAnsi="Arial" w:cs="Arial"/>
          <w:sz w:val="24"/>
          <w:szCs w:val="24"/>
        </w:rPr>
      </w:pPr>
    </w:p>
    <w:p w14:paraId="2F893F95" w14:textId="4E41E7C7" w:rsidR="00E5254E" w:rsidRDefault="00E5254E" w:rsidP="0063462B">
      <w:pPr>
        <w:spacing w:line="360" w:lineRule="auto"/>
        <w:jc w:val="both"/>
        <w:rPr>
          <w:rFonts w:ascii="Arial" w:hAnsi="Arial" w:cs="Arial"/>
          <w:sz w:val="24"/>
          <w:szCs w:val="24"/>
        </w:rPr>
      </w:pPr>
      <w:r w:rsidRPr="00E5254E">
        <w:rPr>
          <w:rFonts w:ascii="Arial" w:hAnsi="Arial" w:cs="Arial"/>
          <w:sz w:val="24"/>
          <w:szCs w:val="24"/>
        </w:rPr>
        <w:t>Los ocho circuitos de trampeo de moscas colocados para detectar fertilidad continúan operando, mientras que las trampas del circuito de barrera de seguridad se reubicaron a partir del 14 de mayo, desde el 3 de abril el ARS estableció un circuito especial en la zona sierra del municipio de Villaflores y el 11 de abril se instaló un circuito especial en la zona fronteriza con Guatemala</w:t>
      </w:r>
      <w:r>
        <w:rPr>
          <w:rFonts w:ascii="Arial" w:hAnsi="Arial" w:cs="Arial"/>
          <w:sz w:val="24"/>
          <w:szCs w:val="24"/>
        </w:rPr>
        <w:t xml:space="preserve">. </w:t>
      </w:r>
    </w:p>
    <w:p w14:paraId="798FE267" w14:textId="77777777" w:rsidR="00E5254E" w:rsidRDefault="00E5254E" w:rsidP="0063462B">
      <w:pPr>
        <w:spacing w:line="360" w:lineRule="auto"/>
        <w:jc w:val="both"/>
        <w:rPr>
          <w:rFonts w:ascii="Arial" w:hAnsi="Arial" w:cs="Arial"/>
          <w:sz w:val="24"/>
          <w:szCs w:val="24"/>
        </w:rPr>
      </w:pPr>
    </w:p>
    <w:p w14:paraId="785218A9" w14:textId="1FF25E4F" w:rsidR="00E5254E" w:rsidRDefault="00E5254E" w:rsidP="0063462B">
      <w:pPr>
        <w:spacing w:line="360" w:lineRule="auto"/>
        <w:jc w:val="both"/>
        <w:rPr>
          <w:rFonts w:ascii="Arial" w:hAnsi="Arial" w:cs="Arial"/>
          <w:sz w:val="24"/>
          <w:szCs w:val="24"/>
        </w:rPr>
      </w:pPr>
      <w:r w:rsidRPr="00E5254E">
        <w:rPr>
          <w:rFonts w:ascii="Arial" w:hAnsi="Arial" w:cs="Arial"/>
          <w:sz w:val="24"/>
          <w:szCs w:val="24"/>
        </w:rPr>
        <w:t>Lo anterior fue apoyado con fotos satelitales y análisis espacial proporcionados por el área del ARS-USDA.</w:t>
      </w:r>
      <w:r>
        <w:rPr>
          <w:rFonts w:ascii="Arial" w:hAnsi="Arial" w:cs="Arial"/>
          <w:sz w:val="24"/>
          <w:szCs w:val="24"/>
        </w:rPr>
        <w:t xml:space="preserve"> </w:t>
      </w:r>
      <w:r w:rsidRPr="00E5254E">
        <w:rPr>
          <w:rFonts w:ascii="Arial" w:hAnsi="Arial" w:cs="Arial"/>
          <w:sz w:val="24"/>
          <w:szCs w:val="24"/>
        </w:rPr>
        <w:t>La dispersión de moscas por vía aérea continuó hasta el día 20 de junio de 2003 por parte de la CMAEGBG y, como una actividad rutinaria de bioseguridad, esta libera insectos estériles alrededor de la planta.</w:t>
      </w:r>
    </w:p>
    <w:p w14:paraId="65A9D008" w14:textId="336FCA28" w:rsidR="00E5254E" w:rsidRDefault="00E5254E" w:rsidP="0063462B">
      <w:pPr>
        <w:spacing w:line="360" w:lineRule="auto"/>
        <w:jc w:val="both"/>
        <w:rPr>
          <w:rFonts w:ascii="Arial" w:hAnsi="Arial" w:cs="Arial"/>
          <w:sz w:val="24"/>
          <w:szCs w:val="24"/>
        </w:rPr>
      </w:pPr>
      <w:r>
        <w:rPr>
          <w:rFonts w:ascii="Arial" w:hAnsi="Arial" w:cs="Arial"/>
          <w:sz w:val="24"/>
          <w:szCs w:val="24"/>
        </w:rPr>
        <w:t>(SENASICA 2003)</w:t>
      </w:r>
    </w:p>
    <w:p w14:paraId="00B293B8" w14:textId="77777777" w:rsidR="00E5254E" w:rsidRPr="003A45B0" w:rsidRDefault="00E5254E" w:rsidP="0063462B">
      <w:pPr>
        <w:spacing w:line="360" w:lineRule="auto"/>
        <w:jc w:val="both"/>
        <w:rPr>
          <w:rFonts w:ascii="Arial" w:hAnsi="Arial" w:cs="Arial"/>
          <w:b/>
          <w:bCs/>
          <w:sz w:val="28"/>
          <w:szCs w:val="28"/>
        </w:rPr>
      </w:pPr>
    </w:p>
    <w:p w14:paraId="70D85D88" w14:textId="76680F81" w:rsidR="00E5254E" w:rsidRPr="003A45B0" w:rsidRDefault="00E5254E" w:rsidP="0063462B">
      <w:pPr>
        <w:spacing w:line="360" w:lineRule="auto"/>
        <w:jc w:val="both"/>
        <w:rPr>
          <w:rFonts w:ascii="Arial" w:hAnsi="Arial" w:cs="Arial"/>
          <w:b/>
          <w:bCs/>
          <w:sz w:val="28"/>
          <w:szCs w:val="28"/>
        </w:rPr>
      </w:pPr>
      <w:r w:rsidRPr="003A45B0">
        <w:rPr>
          <w:rFonts w:ascii="Arial" w:hAnsi="Arial" w:cs="Arial"/>
          <w:b/>
          <w:bCs/>
          <w:sz w:val="28"/>
          <w:szCs w:val="28"/>
        </w:rPr>
        <w:t xml:space="preserve">Costo-beneficio </w:t>
      </w:r>
    </w:p>
    <w:p w14:paraId="6B97D097" w14:textId="7F94D719" w:rsidR="003D3377" w:rsidRPr="003D3377" w:rsidRDefault="00E5254E" w:rsidP="0063462B">
      <w:pPr>
        <w:spacing w:line="360" w:lineRule="auto"/>
        <w:jc w:val="both"/>
        <w:rPr>
          <w:rFonts w:ascii="Arial" w:hAnsi="Arial" w:cs="Arial"/>
          <w:sz w:val="24"/>
          <w:szCs w:val="24"/>
        </w:rPr>
      </w:pPr>
      <w:r w:rsidRPr="00E5254E">
        <w:rPr>
          <w:rFonts w:ascii="Arial" w:hAnsi="Arial" w:cs="Arial"/>
          <w:sz w:val="24"/>
          <w:szCs w:val="24"/>
        </w:rPr>
        <w:lastRenderedPageBreak/>
        <w:t>Las acciones contra epidémicas para detener esta miasis, consistieron en: rastreo epidemiológico, control de la movilización de animales, diagnóstico, dispersión de moscas estériles y vigilancia epidemiológica, lo que ha permitido controlarla y erradicarla en cinco meses. Para esto, se requirió de una inversión de 17.5 millones de pesos, lo que evitó cuantiosas pérdidas a la ganadería nacional, estimadas en más de 319 millones de dólares anuales. Se exalta el esfuerzo realizado durante 19 años para combatir y erradicar esta plaga, que en 1991 representó un costo de 620 millones de dólares.</w:t>
      </w:r>
    </w:p>
    <w:p w14:paraId="3A7B90A8" w14:textId="4B94830B" w:rsidR="00E5254E" w:rsidRDefault="003D3377" w:rsidP="0063462B">
      <w:pPr>
        <w:spacing w:line="360" w:lineRule="auto"/>
        <w:jc w:val="both"/>
        <w:rPr>
          <w:rFonts w:ascii="Arial" w:hAnsi="Arial" w:cs="Arial"/>
          <w:sz w:val="24"/>
          <w:szCs w:val="24"/>
        </w:rPr>
      </w:pPr>
      <w:r w:rsidRPr="003D3377">
        <w:rPr>
          <w:rFonts w:ascii="Arial" w:hAnsi="Arial" w:cs="Arial"/>
          <w:sz w:val="24"/>
          <w:szCs w:val="24"/>
        </w:rPr>
        <w:t>Con base en la información proporcionada en el presente</w:t>
      </w:r>
      <w:r>
        <w:rPr>
          <w:rFonts w:ascii="Arial" w:hAnsi="Arial" w:cs="Arial"/>
          <w:sz w:val="24"/>
          <w:szCs w:val="24"/>
        </w:rPr>
        <w:t xml:space="preserve"> d</w:t>
      </w:r>
      <w:r w:rsidR="00E5254E" w:rsidRPr="00E5254E">
        <w:rPr>
          <w:rFonts w:ascii="Arial" w:hAnsi="Arial" w:cs="Arial"/>
          <w:sz w:val="24"/>
          <w:szCs w:val="24"/>
        </w:rPr>
        <w:t>ocumento, y considerando que han transcurrido más de tres ciclos reproductivos de la plaga, se infiere que México se encuentra nuevamente libre del gusano barrenador del ganado.</w:t>
      </w:r>
    </w:p>
    <w:p w14:paraId="19E9A956" w14:textId="2EA1C31D" w:rsidR="001970EB" w:rsidRDefault="00E5254E" w:rsidP="0063462B">
      <w:pPr>
        <w:spacing w:line="360" w:lineRule="auto"/>
        <w:jc w:val="both"/>
        <w:rPr>
          <w:rFonts w:ascii="Arial" w:hAnsi="Arial" w:cs="Arial"/>
          <w:sz w:val="24"/>
          <w:szCs w:val="24"/>
        </w:rPr>
      </w:pPr>
      <w:r w:rsidRPr="00E5254E">
        <w:rPr>
          <w:rFonts w:ascii="Arial" w:hAnsi="Arial" w:cs="Arial"/>
          <w:sz w:val="24"/>
          <w:szCs w:val="24"/>
        </w:rPr>
        <w:t>Este lamentable acontecimiento impuso una dura prueba a los sistemas y planes de emergencia con que cuenta nuestro país para responder de manera coordinada e inmediata a la emergencia sanitaria y resolverla conjuntamente con instituciones del sector agropecuario, y otras como el Sistema de Protección Civil y Secretaría de Salud.</w:t>
      </w:r>
      <w:r>
        <w:rPr>
          <w:rFonts w:ascii="Arial" w:hAnsi="Arial" w:cs="Arial"/>
          <w:sz w:val="24"/>
          <w:szCs w:val="24"/>
        </w:rPr>
        <w:t xml:space="preserve"> </w:t>
      </w:r>
      <w:r w:rsidRPr="00E5254E">
        <w:rPr>
          <w:rFonts w:ascii="Arial" w:hAnsi="Arial" w:cs="Arial"/>
          <w:sz w:val="24"/>
          <w:szCs w:val="24"/>
        </w:rPr>
        <w:t>Con las acciones realizadas, el DINESA se erige como un elemento básico y estratégico de seguridad nacional, no sólo por lo que significa para el resguardo del patrimonio pecuario y la economía, sino por lo que ha sido capaz de demostrar ante múltiples contingencias sanitarias.</w:t>
      </w:r>
      <w:r>
        <w:rPr>
          <w:rFonts w:ascii="Arial" w:hAnsi="Arial" w:cs="Arial"/>
          <w:sz w:val="24"/>
          <w:szCs w:val="24"/>
        </w:rPr>
        <w:t xml:space="preserve"> </w:t>
      </w:r>
      <w:r w:rsidRPr="00E5254E">
        <w:rPr>
          <w:rFonts w:ascii="Arial" w:hAnsi="Arial" w:cs="Arial"/>
          <w:sz w:val="24"/>
          <w:szCs w:val="24"/>
        </w:rPr>
        <w:t>La experiencia adquirida en este operativo es de suma importancia, ya que, en estos momentos difíciles de crisis mundial, derivados de factores como la globalización, la migración, la guerra y el terrorismo, entre otros, nuestras poblaciones (humanas y animales) están expuestas a sufrir</w:t>
      </w:r>
      <w:r>
        <w:rPr>
          <w:rFonts w:ascii="Arial" w:hAnsi="Arial" w:cs="Arial"/>
          <w:sz w:val="24"/>
          <w:szCs w:val="24"/>
        </w:rPr>
        <w:t xml:space="preserve"> </w:t>
      </w:r>
      <w:r w:rsidRPr="00E5254E">
        <w:rPr>
          <w:rFonts w:ascii="Arial" w:hAnsi="Arial" w:cs="Arial"/>
          <w:sz w:val="24"/>
          <w:szCs w:val="24"/>
        </w:rPr>
        <w:t>acontecimientos epidemiológicos que afecten su salud y bienestar. Y sólo con un buen programa de vigilancia epidemiológica, diagnóstico de laboratorio rápido y seguro, planes de respuesta inmediatos con personal preparado y consciente de su responsabilidad, estaremos en condiciones de responder y mitigar los efectos de los agentes que amenazan nuestro país.</w:t>
      </w:r>
      <w:r w:rsidR="004C650A">
        <w:rPr>
          <w:rFonts w:ascii="Arial" w:hAnsi="Arial" w:cs="Arial"/>
          <w:sz w:val="24"/>
          <w:szCs w:val="24"/>
        </w:rPr>
        <w:t xml:space="preserve"> </w:t>
      </w:r>
    </w:p>
    <w:p w14:paraId="6E19DC64" w14:textId="77777777" w:rsidR="00C34251" w:rsidRDefault="00C34251" w:rsidP="0063462B">
      <w:pPr>
        <w:spacing w:line="360" w:lineRule="auto"/>
        <w:jc w:val="both"/>
        <w:rPr>
          <w:rFonts w:ascii="Arial" w:hAnsi="Arial" w:cs="Arial"/>
          <w:sz w:val="24"/>
          <w:szCs w:val="24"/>
        </w:rPr>
      </w:pPr>
    </w:p>
    <w:p w14:paraId="1F2C14E5" w14:textId="2916C541" w:rsidR="00C34251" w:rsidRPr="00C34251" w:rsidRDefault="004C650A" w:rsidP="009409D7">
      <w:pPr>
        <w:spacing w:line="360" w:lineRule="auto"/>
        <w:jc w:val="both"/>
        <w:rPr>
          <w:rFonts w:ascii="Arial" w:hAnsi="Arial" w:cs="Arial"/>
          <w:sz w:val="24"/>
          <w:szCs w:val="24"/>
        </w:rPr>
      </w:pPr>
      <w:r w:rsidRPr="00C0339B">
        <w:rPr>
          <w:rFonts w:ascii="Arial" w:hAnsi="Arial" w:cs="Arial"/>
          <w:sz w:val="24"/>
          <w:szCs w:val="24"/>
        </w:rPr>
        <w:lastRenderedPageBreak/>
        <w:t xml:space="preserve">Por otra </w:t>
      </w:r>
      <w:r w:rsidR="00C0339B" w:rsidRPr="00C0339B">
        <w:rPr>
          <w:rFonts w:ascii="Arial" w:hAnsi="Arial" w:cs="Arial"/>
          <w:sz w:val="24"/>
          <w:szCs w:val="24"/>
        </w:rPr>
        <w:t>parte,</w:t>
      </w:r>
      <w:r w:rsidRPr="00C0339B">
        <w:rPr>
          <w:rFonts w:ascii="Arial" w:hAnsi="Arial" w:cs="Arial"/>
          <w:sz w:val="24"/>
          <w:szCs w:val="24"/>
        </w:rPr>
        <w:t xml:space="preserve"> Suman 20 casos en curso de gusano barrenador en </w:t>
      </w:r>
      <w:r w:rsidR="00C0339B">
        <w:rPr>
          <w:rFonts w:ascii="Arial" w:hAnsi="Arial" w:cs="Arial"/>
          <w:sz w:val="24"/>
          <w:szCs w:val="24"/>
        </w:rPr>
        <w:t>Chiapas, l</w:t>
      </w:r>
      <w:r w:rsidR="00C0339B" w:rsidRPr="00C0339B">
        <w:rPr>
          <w:rFonts w:ascii="Arial" w:hAnsi="Arial" w:cs="Arial"/>
          <w:sz w:val="24"/>
          <w:szCs w:val="24"/>
        </w:rPr>
        <w:t>a Organización Mundial de Salud Animal (WAHIS, por sus siglas en inglés), cuenta con un reporte del gobierno mexicano sobre la existencia de 20 brotes en curso del gusano barrenador del ganado (</w:t>
      </w:r>
      <w:r w:rsidR="00C0339B" w:rsidRPr="00C0339B">
        <w:rPr>
          <w:rFonts w:ascii="Arial" w:hAnsi="Arial" w:cs="Arial"/>
          <w:i/>
          <w:iCs/>
          <w:sz w:val="24"/>
          <w:szCs w:val="24"/>
        </w:rPr>
        <w:t>C. Hominivorax</w:t>
      </w:r>
      <w:r w:rsidR="00C0339B" w:rsidRPr="00C0339B">
        <w:rPr>
          <w:rFonts w:ascii="Arial" w:hAnsi="Arial" w:cs="Arial"/>
          <w:sz w:val="24"/>
          <w:szCs w:val="24"/>
        </w:rPr>
        <w:t>), en el estado de Chiapas.</w:t>
      </w:r>
      <w:r w:rsidR="00C0339B">
        <w:rPr>
          <w:rFonts w:ascii="Arial" w:hAnsi="Arial" w:cs="Arial"/>
          <w:sz w:val="24"/>
          <w:szCs w:val="24"/>
        </w:rPr>
        <w:t xml:space="preserve"> </w:t>
      </w:r>
      <w:r w:rsidR="00C0339B" w:rsidRPr="00C0339B">
        <w:rPr>
          <w:rFonts w:ascii="Arial" w:hAnsi="Arial" w:cs="Arial"/>
          <w:sz w:val="24"/>
          <w:szCs w:val="24"/>
        </w:rPr>
        <w:t xml:space="preserve">En el informe </w:t>
      </w:r>
      <w:r w:rsidR="0065515C">
        <w:rPr>
          <w:rFonts w:ascii="Arial" w:hAnsi="Arial" w:cs="Arial"/>
          <w:sz w:val="24"/>
          <w:szCs w:val="24"/>
        </w:rPr>
        <w:t xml:space="preserve">del </w:t>
      </w:r>
      <w:r w:rsidR="0065515C" w:rsidRPr="00C0339B">
        <w:rPr>
          <w:rFonts w:ascii="Arial" w:hAnsi="Arial" w:cs="Arial"/>
          <w:sz w:val="24"/>
          <w:szCs w:val="24"/>
        </w:rPr>
        <w:t>22</w:t>
      </w:r>
      <w:r w:rsidR="00C0339B" w:rsidRPr="00C0339B">
        <w:rPr>
          <w:rFonts w:ascii="Arial" w:hAnsi="Arial" w:cs="Arial"/>
          <w:sz w:val="24"/>
          <w:szCs w:val="24"/>
        </w:rPr>
        <w:t xml:space="preserve"> de enero</w:t>
      </w:r>
      <w:r w:rsidR="00C34251">
        <w:rPr>
          <w:rFonts w:ascii="Arial" w:hAnsi="Arial" w:cs="Arial"/>
          <w:sz w:val="24"/>
          <w:szCs w:val="24"/>
        </w:rPr>
        <w:t xml:space="preserve"> del 2025</w:t>
      </w:r>
      <w:r w:rsidR="00C0339B" w:rsidRPr="00C0339B">
        <w:rPr>
          <w:rFonts w:ascii="Arial" w:hAnsi="Arial" w:cs="Arial"/>
          <w:sz w:val="24"/>
          <w:szCs w:val="24"/>
        </w:rPr>
        <w:t>, el organismo internacional explicó que nueve casos en curso son nuevos y se presentaron en bovinos y caballos, en los municipios de Catazajá, Ocosingo, Marqués de Comillas, Benemérito de las Américas.</w:t>
      </w:r>
      <w:r w:rsidR="00C0339B">
        <w:rPr>
          <w:rFonts w:ascii="Arial" w:hAnsi="Arial" w:cs="Arial"/>
          <w:sz w:val="24"/>
          <w:szCs w:val="24"/>
        </w:rPr>
        <w:t xml:space="preserve"> </w:t>
      </w:r>
    </w:p>
    <w:p w14:paraId="42A41A80" w14:textId="77777777" w:rsidR="00C34251" w:rsidRPr="00C34251" w:rsidRDefault="00C34251" w:rsidP="0063462B">
      <w:pPr>
        <w:spacing w:line="360" w:lineRule="auto"/>
        <w:rPr>
          <w:rFonts w:ascii="Arial" w:hAnsi="Arial" w:cs="Arial"/>
          <w:sz w:val="24"/>
          <w:szCs w:val="24"/>
        </w:rPr>
      </w:pPr>
    </w:p>
    <w:p w14:paraId="7C2C4521" w14:textId="3F86CEDB" w:rsidR="00246C14" w:rsidRDefault="00246C14" w:rsidP="0063462B">
      <w:pPr>
        <w:spacing w:line="360" w:lineRule="auto"/>
        <w:jc w:val="both"/>
        <w:rPr>
          <w:rFonts w:ascii="Arial" w:hAnsi="Arial" w:cs="Arial"/>
          <w:sz w:val="24"/>
          <w:szCs w:val="24"/>
        </w:rPr>
      </w:pPr>
      <w:r>
        <w:rPr>
          <w:noProof/>
        </w:rPr>
        <w:drawing>
          <wp:inline distT="0" distB="0" distL="0" distR="0" wp14:anchorId="31BA74F6" wp14:editId="54D526F2">
            <wp:extent cx="4687404" cy="2409825"/>
            <wp:effectExtent l="0" t="0" r="0" b="0"/>
            <wp:docPr id="1368709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09561" name=""/>
                    <pic:cNvPicPr/>
                  </pic:nvPicPr>
                  <pic:blipFill rotWithShape="1">
                    <a:blip r:embed="rId26"/>
                    <a:srcRect l="8768" t="34622" r="35294" b="14223"/>
                    <a:stretch/>
                  </pic:blipFill>
                  <pic:spPr bwMode="auto">
                    <a:xfrm>
                      <a:off x="0" y="0"/>
                      <a:ext cx="4699137" cy="2415857"/>
                    </a:xfrm>
                    <a:prstGeom prst="rect">
                      <a:avLst/>
                    </a:prstGeom>
                    <a:ln>
                      <a:noFill/>
                    </a:ln>
                    <a:extLst>
                      <a:ext uri="{53640926-AAD7-44D8-BBD7-CCE9431645EC}">
                        <a14:shadowObscured xmlns:a14="http://schemas.microsoft.com/office/drawing/2010/main"/>
                      </a:ext>
                    </a:extLst>
                  </pic:spPr>
                </pic:pic>
              </a:graphicData>
            </a:graphic>
          </wp:inline>
        </w:drawing>
      </w:r>
    </w:p>
    <w:p w14:paraId="4617ED58" w14:textId="0524979F" w:rsidR="001970EB" w:rsidRDefault="001970EB" w:rsidP="0063462B">
      <w:pPr>
        <w:spacing w:line="360" w:lineRule="auto"/>
        <w:jc w:val="both"/>
        <w:rPr>
          <w:rFonts w:ascii="Arial" w:hAnsi="Arial" w:cs="Arial"/>
          <w:sz w:val="24"/>
          <w:szCs w:val="24"/>
        </w:rPr>
      </w:pPr>
      <w:r>
        <w:rPr>
          <w:rFonts w:ascii="Arial" w:hAnsi="Arial" w:cs="Arial"/>
          <w:sz w:val="24"/>
          <w:szCs w:val="24"/>
        </w:rPr>
        <w:t xml:space="preserve">Figura </w:t>
      </w:r>
      <w:r w:rsidR="00777841">
        <w:rPr>
          <w:rFonts w:ascii="Arial" w:hAnsi="Arial" w:cs="Arial"/>
          <w:sz w:val="24"/>
          <w:szCs w:val="24"/>
        </w:rPr>
        <w:t>12</w:t>
      </w:r>
      <w:r>
        <w:rPr>
          <w:rFonts w:ascii="Arial" w:hAnsi="Arial" w:cs="Arial"/>
          <w:sz w:val="24"/>
          <w:szCs w:val="24"/>
        </w:rPr>
        <w:t xml:space="preserve">. Reporte de los acontecimientos </w:t>
      </w:r>
    </w:p>
    <w:p w14:paraId="1ACBE4DD" w14:textId="77777777" w:rsidR="00246C14" w:rsidRDefault="00246C14" w:rsidP="0063462B">
      <w:pPr>
        <w:spacing w:line="360" w:lineRule="auto"/>
        <w:jc w:val="both"/>
        <w:rPr>
          <w:rFonts w:ascii="Arial" w:hAnsi="Arial" w:cs="Arial"/>
          <w:sz w:val="24"/>
          <w:szCs w:val="24"/>
        </w:rPr>
      </w:pPr>
    </w:p>
    <w:p w14:paraId="683D94A2" w14:textId="4D418086" w:rsidR="00246C14" w:rsidRDefault="00C0339B" w:rsidP="0063462B">
      <w:pPr>
        <w:spacing w:line="360" w:lineRule="auto"/>
        <w:jc w:val="both"/>
        <w:rPr>
          <w:rFonts w:ascii="Arial" w:hAnsi="Arial" w:cs="Arial"/>
          <w:sz w:val="24"/>
          <w:szCs w:val="24"/>
        </w:rPr>
      </w:pPr>
      <w:r w:rsidRPr="00C0339B">
        <w:rPr>
          <w:rFonts w:ascii="Arial" w:hAnsi="Arial" w:cs="Arial"/>
          <w:sz w:val="24"/>
          <w:szCs w:val="24"/>
        </w:rPr>
        <w:t>El titular de la Secretaría de Agricultura y Desarrollo Rural (S</w:t>
      </w:r>
      <w:r>
        <w:rPr>
          <w:rFonts w:ascii="Arial" w:hAnsi="Arial" w:cs="Arial"/>
          <w:sz w:val="24"/>
          <w:szCs w:val="24"/>
        </w:rPr>
        <w:t>ADER</w:t>
      </w:r>
      <w:r w:rsidRPr="00C0339B">
        <w:rPr>
          <w:rFonts w:ascii="Arial" w:hAnsi="Arial" w:cs="Arial"/>
          <w:sz w:val="24"/>
          <w:szCs w:val="24"/>
        </w:rPr>
        <w:t>),</w:t>
      </w:r>
      <w:r w:rsidRPr="00C0339B">
        <w:rPr>
          <w:rFonts w:ascii="Arial" w:hAnsi="Arial" w:cs="Arial"/>
          <w:b/>
          <w:bCs/>
          <w:sz w:val="24"/>
          <w:szCs w:val="24"/>
        </w:rPr>
        <w:t> </w:t>
      </w:r>
      <w:r w:rsidRPr="00C0339B">
        <w:rPr>
          <w:rFonts w:ascii="Arial" w:hAnsi="Arial" w:cs="Arial"/>
          <w:sz w:val="24"/>
          <w:szCs w:val="24"/>
        </w:rPr>
        <w:t>Julio Berdegué, dio a conocer en sus redes sociales, que el Servicio Nacional de Sanidad, Inocuidad y Calidad Agroalimentaria (S</w:t>
      </w:r>
      <w:r>
        <w:rPr>
          <w:rFonts w:ascii="Arial" w:hAnsi="Arial" w:cs="Arial"/>
          <w:sz w:val="24"/>
          <w:szCs w:val="24"/>
        </w:rPr>
        <w:t>ENASICA</w:t>
      </w:r>
      <w:r w:rsidRPr="00C0339B">
        <w:rPr>
          <w:rFonts w:ascii="Arial" w:hAnsi="Arial" w:cs="Arial"/>
          <w:sz w:val="24"/>
          <w:szCs w:val="24"/>
        </w:rPr>
        <w:t>),</w:t>
      </w:r>
      <w:r w:rsidR="00246C14">
        <w:rPr>
          <w:rFonts w:ascii="Arial" w:hAnsi="Arial" w:cs="Arial"/>
          <w:sz w:val="24"/>
          <w:szCs w:val="24"/>
        </w:rPr>
        <w:t xml:space="preserve"> </w:t>
      </w:r>
      <w:r w:rsidRPr="00C0339B">
        <w:rPr>
          <w:rFonts w:ascii="Arial" w:hAnsi="Arial" w:cs="Arial"/>
          <w:sz w:val="24"/>
          <w:szCs w:val="24"/>
        </w:rPr>
        <w:t>detuvo en Chiapas ganado con gusano barrenador que venía certificado como sano por médicos veterinarios, por lo que advirtió: “actuaremos legalmente para sancionar a estos inescrupulosos”.</w:t>
      </w:r>
      <w:r w:rsidRPr="00C0339B">
        <w:rPr>
          <w:rFonts w:ascii="Arial" w:hAnsi="Arial" w:cs="Arial"/>
          <w:sz w:val="28"/>
          <w:szCs w:val="28"/>
        </w:rPr>
        <w:t xml:space="preserve"> </w:t>
      </w:r>
      <w:r w:rsidRPr="00C0339B">
        <w:rPr>
          <w:rFonts w:ascii="Arial" w:hAnsi="Arial" w:cs="Arial"/>
          <w:sz w:val="24"/>
          <w:szCs w:val="24"/>
        </w:rPr>
        <w:t>El reporte detalla que los siete becerros y dos caballos infectados, que se encontraban en tránsito, fueron tratados con polvo larvicida en las heridas, mientras que a la totalidad de los lotes se les aplicó Ivermectina al 1 por ciento inyectable, baño por aspersión y se mantienen bajo vigilancia oficial</w:t>
      </w:r>
      <w:r w:rsidR="00C644BF">
        <w:rPr>
          <w:rFonts w:ascii="Arial" w:hAnsi="Arial" w:cs="Arial"/>
          <w:sz w:val="24"/>
          <w:szCs w:val="24"/>
        </w:rPr>
        <w:t>.</w:t>
      </w:r>
    </w:p>
    <w:p w14:paraId="5BD4A772" w14:textId="77777777" w:rsidR="00C644BF" w:rsidRDefault="00C644BF" w:rsidP="0063462B">
      <w:pPr>
        <w:spacing w:line="360" w:lineRule="auto"/>
        <w:jc w:val="both"/>
        <w:rPr>
          <w:rFonts w:ascii="Arial" w:hAnsi="Arial" w:cs="Arial"/>
          <w:sz w:val="24"/>
          <w:szCs w:val="24"/>
        </w:rPr>
      </w:pPr>
    </w:p>
    <w:p w14:paraId="2D63555A" w14:textId="77777777" w:rsidR="00796A37" w:rsidRDefault="00C0339B" w:rsidP="00796A37">
      <w:pPr>
        <w:spacing w:line="360" w:lineRule="auto"/>
        <w:jc w:val="both"/>
        <w:rPr>
          <w:rFonts w:ascii="Arial" w:hAnsi="Arial" w:cs="Arial"/>
          <w:sz w:val="24"/>
          <w:szCs w:val="24"/>
        </w:rPr>
      </w:pPr>
      <w:r w:rsidRPr="00246C14">
        <w:rPr>
          <w:rFonts w:ascii="Arial" w:hAnsi="Arial" w:cs="Arial"/>
          <w:sz w:val="24"/>
          <w:szCs w:val="24"/>
        </w:rPr>
        <w:t>Los casos de gusano barrenador del ganado fueron confirmados con pruebas de laboratorio en el Centro Nacional de Referencia en Parasitología Animal y Tecnología Analítica (CENAPA), perteneciente al S</w:t>
      </w:r>
      <w:r w:rsidR="00246C14">
        <w:rPr>
          <w:rFonts w:ascii="Arial" w:hAnsi="Arial" w:cs="Arial"/>
          <w:sz w:val="24"/>
          <w:szCs w:val="24"/>
        </w:rPr>
        <w:t>ENASICA</w:t>
      </w:r>
      <w:r w:rsidRPr="00246C14">
        <w:rPr>
          <w:rFonts w:ascii="Arial" w:hAnsi="Arial" w:cs="Arial"/>
          <w:sz w:val="24"/>
          <w:szCs w:val="24"/>
        </w:rPr>
        <w:t xml:space="preserve">. </w:t>
      </w:r>
      <w:r w:rsidRPr="00C0339B">
        <w:rPr>
          <w:rFonts w:ascii="Arial" w:hAnsi="Arial" w:cs="Arial"/>
          <w:sz w:val="24"/>
          <w:szCs w:val="24"/>
        </w:rPr>
        <w:t>Los dos brotes detectados en caballos se identificaron en los municipios de Catazajá y Benemérito de las Américas, en un animal de abasto (para carne), de cinco años de edad, que presentaba larvas en una lesión abierta en la región frontal de la cabeza y en un animal de trabajo, de 10 años de edad, con una herida abierta en el área del prepucio.</w:t>
      </w:r>
      <w:r w:rsidR="00246C14">
        <w:rPr>
          <w:rFonts w:ascii="Arial" w:hAnsi="Arial" w:cs="Arial"/>
          <w:sz w:val="24"/>
          <w:szCs w:val="24"/>
        </w:rPr>
        <w:t xml:space="preserve"> (</w:t>
      </w:r>
      <w:r w:rsidR="00246C14" w:rsidRPr="00246C14">
        <w:rPr>
          <w:rFonts w:ascii="Arial" w:hAnsi="Arial" w:cs="Arial"/>
          <w:sz w:val="24"/>
          <w:szCs w:val="24"/>
        </w:rPr>
        <w:t>Ernesto Méndez </w:t>
      </w:r>
      <w:r w:rsidR="00246C14">
        <w:rPr>
          <w:rFonts w:ascii="Arial" w:hAnsi="Arial" w:cs="Arial"/>
          <w:sz w:val="24"/>
          <w:szCs w:val="24"/>
        </w:rPr>
        <w:t>2025).</w:t>
      </w:r>
    </w:p>
    <w:p w14:paraId="4901C016" w14:textId="77777777" w:rsidR="00C64BFC" w:rsidRDefault="00C64BFC" w:rsidP="00796A37">
      <w:pPr>
        <w:spacing w:line="360" w:lineRule="auto"/>
        <w:jc w:val="both"/>
        <w:rPr>
          <w:rFonts w:ascii="Arial" w:hAnsi="Arial" w:cs="Arial"/>
          <w:sz w:val="24"/>
          <w:szCs w:val="24"/>
        </w:rPr>
      </w:pPr>
    </w:p>
    <w:p w14:paraId="35BB8A9E" w14:textId="77777777" w:rsidR="00C64BFC" w:rsidRDefault="00C64BFC" w:rsidP="00796A37">
      <w:pPr>
        <w:spacing w:line="360" w:lineRule="auto"/>
        <w:jc w:val="both"/>
        <w:rPr>
          <w:rFonts w:ascii="Arial" w:hAnsi="Arial" w:cs="Arial"/>
          <w:sz w:val="24"/>
          <w:szCs w:val="24"/>
        </w:rPr>
      </w:pPr>
    </w:p>
    <w:p w14:paraId="7BF6F851" w14:textId="77777777" w:rsidR="00C64BFC" w:rsidRDefault="00C64BFC" w:rsidP="00796A37">
      <w:pPr>
        <w:spacing w:line="360" w:lineRule="auto"/>
        <w:jc w:val="both"/>
        <w:rPr>
          <w:rFonts w:ascii="Arial" w:hAnsi="Arial" w:cs="Arial"/>
          <w:sz w:val="24"/>
          <w:szCs w:val="24"/>
        </w:rPr>
      </w:pPr>
    </w:p>
    <w:p w14:paraId="5D828360" w14:textId="77777777" w:rsidR="00C64BFC" w:rsidRDefault="00C64BFC" w:rsidP="00796A37">
      <w:pPr>
        <w:spacing w:line="360" w:lineRule="auto"/>
        <w:jc w:val="both"/>
        <w:rPr>
          <w:rFonts w:ascii="Arial" w:hAnsi="Arial" w:cs="Arial"/>
          <w:sz w:val="24"/>
          <w:szCs w:val="24"/>
        </w:rPr>
      </w:pPr>
    </w:p>
    <w:p w14:paraId="052FE21C" w14:textId="77777777" w:rsidR="00C64BFC" w:rsidRDefault="00C64BFC" w:rsidP="00796A37">
      <w:pPr>
        <w:spacing w:line="360" w:lineRule="auto"/>
        <w:jc w:val="both"/>
        <w:rPr>
          <w:rFonts w:ascii="Arial" w:hAnsi="Arial" w:cs="Arial"/>
          <w:sz w:val="24"/>
          <w:szCs w:val="24"/>
        </w:rPr>
      </w:pPr>
    </w:p>
    <w:p w14:paraId="7C071CFE" w14:textId="77777777" w:rsidR="00C64BFC" w:rsidRDefault="00C64BFC" w:rsidP="00796A37">
      <w:pPr>
        <w:spacing w:line="360" w:lineRule="auto"/>
        <w:jc w:val="both"/>
        <w:rPr>
          <w:rFonts w:ascii="Arial" w:hAnsi="Arial" w:cs="Arial"/>
          <w:sz w:val="24"/>
          <w:szCs w:val="24"/>
        </w:rPr>
      </w:pPr>
    </w:p>
    <w:p w14:paraId="14477D59" w14:textId="77777777" w:rsidR="00C64BFC" w:rsidRDefault="00C64BFC" w:rsidP="00796A37">
      <w:pPr>
        <w:spacing w:line="360" w:lineRule="auto"/>
        <w:jc w:val="both"/>
        <w:rPr>
          <w:rFonts w:ascii="Arial" w:hAnsi="Arial" w:cs="Arial"/>
          <w:sz w:val="24"/>
          <w:szCs w:val="24"/>
        </w:rPr>
      </w:pPr>
    </w:p>
    <w:p w14:paraId="4A49BF60" w14:textId="77777777" w:rsidR="00C64BFC" w:rsidRDefault="00C64BFC" w:rsidP="00796A37">
      <w:pPr>
        <w:spacing w:line="360" w:lineRule="auto"/>
        <w:jc w:val="both"/>
        <w:rPr>
          <w:rFonts w:ascii="Arial" w:hAnsi="Arial" w:cs="Arial"/>
          <w:sz w:val="24"/>
          <w:szCs w:val="24"/>
        </w:rPr>
      </w:pPr>
    </w:p>
    <w:p w14:paraId="46D35629" w14:textId="77777777" w:rsidR="00C64BFC" w:rsidRDefault="00C64BFC" w:rsidP="00796A37">
      <w:pPr>
        <w:spacing w:line="360" w:lineRule="auto"/>
        <w:jc w:val="both"/>
        <w:rPr>
          <w:rFonts w:ascii="Arial" w:hAnsi="Arial" w:cs="Arial"/>
          <w:sz w:val="24"/>
          <w:szCs w:val="24"/>
        </w:rPr>
      </w:pPr>
    </w:p>
    <w:p w14:paraId="0E5DF36A" w14:textId="77777777" w:rsidR="00C64BFC" w:rsidRDefault="00C64BFC" w:rsidP="00796A37">
      <w:pPr>
        <w:spacing w:line="360" w:lineRule="auto"/>
        <w:jc w:val="both"/>
        <w:rPr>
          <w:rFonts w:ascii="Arial" w:hAnsi="Arial" w:cs="Arial"/>
          <w:sz w:val="24"/>
          <w:szCs w:val="24"/>
        </w:rPr>
      </w:pPr>
    </w:p>
    <w:p w14:paraId="22E36C79" w14:textId="77777777" w:rsidR="00C64BFC" w:rsidRDefault="00C64BFC" w:rsidP="00796A37">
      <w:pPr>
        <w:spacing w:line="360" w:lineRule="auto"/>
        <w:jc w:val="both"/>
        <w:rPr>
          <w:rFonts w:ascii="Arial" w:hAnsi="Arial" w:cs="Arial"/>
          <w:sz w:val="24"/>
          <w:szCs w:val="24"/>
        </w:rPr>
      </w:pPr>
    </w:p>
    <w:p w14:paraId="6A262AE1" w14:textId="77777777" w:rsidR="00C64BFC" w:rsidRDefault="00C64BFC" w:rsidP="00796A37">
      <w:pPr>
        <w:spacing w:line="360" w:lineRule="auto"/>
        <w:jc w:val="both"/>
        <w:rPr>
          <w:rFonts w:ascii="Arial" w:hAnsi="Arial" w:cs="Arial"/>
          <w:sz w:val="24"/>
          <w:szCs w:val="24"/>
        </w:rPr>
      </w:pPr>
    </w:p>
    <w:p w14:paraId="431BDD71" w14:textId="77777777" w:rsidR="00C64BFC" w:rsidRDefault="00C64BFC" w:rsidP="00796A37">
      <w:pPr>
        <w:spacing w:line="360" w:lineRule="auto"/>
        <w:jc w:val="both"/>
        <w:rPr>
          <w:rFonts w:ascii="Arial" w:hAnsi="Arial" w:cs="Arial"/>
          <w:sz w:val="24"/>
          <w:szCs w:val="24"/>
        </w:rPr>
      </w:pPr>
    </w:p>
    <w:p w14:paraId="065B4DC6" w14:textId="77777777" w:rsidR="00C64BFC" w:rsidRDefault="00C64BFC" w:rsidP="00796A37">
      <w:pPr>
        <w:spacing w:line="360" w:lineRule="auto"/>
        <w:jc w:val="both"/>
        <w:rPr>
          <w:rFonts w:ascii="Arial" w:hAnsi="Arial" w:cs="Arial"/>
          <w:sz w:val="24"/>
          <w:szCs w:val="24"/>
        </w:rPr>
      </w:pPr>
    </w:p>
    <w:p w14:paraId="7448C21C" w14:textId="77777777" w:rsidR="00C64BFC" w:rsidRDefault="00C64BFC" w:rsidP="00796A37">
      <w:pPr>
        <w:spacing w:line="360" w:lineRule="auto"/>
        <w:jc w:val="both"/>
        <w:rPr>
          <w:rFonts w:ascii="Arial" w:hAnsi="Arial" w:cs="Arial"/>
          <w:sz w:val="24"/>
          <w:szCs w:val="24"/>
        </w:rPr>
      </w:pPr>
    </w:p>
    <w:p w14:paraId="3EF2F534" w14:textId="77777777" w:rsidR="00C64BFC" w:rsidRDefault="00C64BFC" w:rsidP="00796A37">
      <w:pPr>
        <w:spacing w:line="360" w:lineRule="auto"/>
        <w:jc w:val="both"/>
        <w:rPr>
          <w:rFonts w:ascii="Arial" w:hAnsi="Arial" w:cs="Arial"/>
        </w:rPr>
      </w:pPr>
    </w:p>
    <w:p w14:paraId="664A3FDB" w14:textId="3B2C4BC3" w:rsidR="008636B9" w:rsidRPr="00796A37" w:rsidRDefault="008636B9" w:rsidP="00796A37">
      <w:pPr>
        <w:spacing w:line="360" w:lineRule="auto"/>
        <w:jc w:val="both"/>
        <w:rPr>
          <w:rFonts w:ascii="Arial" w:hAnsi="Arial" w:cs="Arial"/>
        </w:rPr>
      </w:pPr>
      <w:r>
        <w:rPr>
          <w:rFonts w:ascii="Arial" w:hAnsi="Arial" w:cs="Arial"/>
          <w:b/>
          <w:bCs/>
          <w:sz w:val="28"/>
          <w:szCs w:val="28"/>
        </w:rPr>
        <w:lastRenderedPageBreak/>
        <w:t xml:space="preserve">Planteamiento del problema </w:t>
      </w:r>
    </w:p>
    <w:p w14:paraId="61DB86BD" w14:textId="77777777" w:rsidR="007D7E84" w:rsidRDefault="007D7E84" w:rsidP="0063462B">
      <w:pPr>
        <w:spacing w:line="360" w:lineRule="auto"/>
        <w:rPr>
          <w:rFonts w:ascii="Arial" w:hAnsi="Arial" w:cs="Arial"/>
          <w:b/>
          <w:bCs/>
          <w:sz w:val="28"/>
          <w:szCs w:val="28"/>
        </w:rPr>
      </w:pPr>
    </w:p>
    <w:p w14:paraId="08448748" w14:textId="2F7B1D9B" w:rsidR="006A7BDA" w:rsidRDefault="00A27DF4" w:rsidP="0063462B">
      <w:pPr>
        <w:spacing w:line="360" w:lineRule="auto"/>
        <w:jc w:val="both"/>
        <w:rPr>
          <w:rFonts w:ascii="Arial" w:hAnsi="Arial" w:cs="Arial"/>
          <w:sz w:val="24"/>
          <w:szCs w:val="24"/>
        </w:rPr>
      </w:pPr>
      <w:r>
        <w:rPr>
          <w:rFonts w:ascii="Arial" w:hAnsi="Arial" w:cs="Arial"/>
          <w:sz w:val="24"/>
          <w:szCs w:val="24"/>
        </w:rPr>
        <w:t>La</w:t>
      </w:r>
      <w:r w:rsidR="006A7BDA">
        <w:rPr>
          <w:rFonts w:ascii="Arial" w:hAnsi="Arial" w:cs="Arial"/>
          <w:sz w:val="24"/>
          <w:szCs w:val="24"/>
        </w:rPr>
        <w:t xml:space="preserve"> infestación del gusano barrenador se debe principalmente a la presencia de larvas que se alimentan del tejido vivo por heridas expuestas no solo en animales de sangre caliente, sino también se han reportado casos en seres humanos</w:t>
      </w:r>
      <w:r w:rsidR="001054F5">
        <w:rPr>
          <w:rFonts w:ascii="Arial" w:hAnsi="Arial" w:cs="Arial"/>
          <w:sz w:val="24"/>
          <w:szCs w:val="24"/>
        </w:rPr>
        <w:t>, provoca</w:t>
      </w:r>
      <w:r w:rsidR="00906871">
        <w:rPr>
          <w:rFonts w:ascii="Arial" w:hAnsi="Arial" w:cs="Arial"/>
          <w:sz w:val="24"/>
          <w:szCs w:val="24"/>
        </w:rPr>
        <w:t>n</w:t>
      </w:r>
      <w:r w:rsidR="006A7BDA">
        <w:rPr>
          <w:rFonts w:ascii="Arial" w:hAnsi="Arial" w:cs="Arial"/>
          <w:sz w:val="24"/>
          <w:szCs w:val="24"/>
        </w:rPr>
        <w:t xml:space="preserve"> graves daños y dolor. </w:t>
      </w:r>
      <w:r w:rsidR="00A75A1A">
        <w:rPr>
          <w:rFonts w:ascii="Arial" w:hAnsi="Arial" w:cs="Arial"/>
          <w:sz w:val="24"/>
          <w:szCs w:val="24"/>
        </w:rPr>
        <w:t>Además</w:t>
      </w:r>
      <w:r w:rsidR="006A7BDA">
        <w:rPr>
          <w:rFonts w:ascii="Arial" w:hAnsi="Arial" w:cs="Arial"/>
          <w:sz w:val="24"/>
          <w:szCs w:val="24"/>
        </w:rPr>
        <w:t xml:space="preserve">, la alternativa </w:t>
      </w:r>
      <w:r w:rsidR="001054F5">
        <w:rPr>
          <w:rFonts w:ascii="Arial" w:hAnsi="Arial" w:cs="Arial"/>
          <w:sz w:val="24"/>
          <w:szCs w:val="24"/>
        </w:rPr>
        <w:t xml:space="preserve">implementada </w:t>
      </w:r>
      <w:r w:rsidR="006A7BDA">
        <w:rPr>
          <w:rFonts w:ascii="Arial" w:hAnsi="Arial" w:cs="Arial"/>
          <w:sz w:val="24"/>
          <w:szCs w:val="24"/>
        </w:rPr>
        <w:t xml:space="preserve">que permitió resolver la problemática </w:t>
      </w:r>
      <w:r w:rsidR="001054F5">
        <w:rPr>
          <w:rFonts w:ascii="Arial" w:hAnsi="Arial" w:cs="Arial"/>
          <w:sz w:val="24"/>
          <w:szCs w:val="24"/>
        </w:rPr>
        <w:t xml:space="preserve">y erradicar con éxito </w:t>
      </w:r>
      <w:r w:rsidR="00906871">
        <w:rPr>
          <w:rFonts w:ascii="Arial" w:hAnsi="Arial" w:cs="Arial"/>
          <w:sz w:val="24"/>
          <w:szCs w:val="24"/>
        </w:rPr>
        <w:t>la presencia del</w:t>
      </w:r>
      <w:r w:rsidR="001054F5">
        <w:rPr>
          <w:rFonts w:ascii="Arial" w:hAnsi="Arial" w:cs="Arial"/>
          <w:sz w:val="24"/>
          <w:szCs w:val="24"/>
        </w:rPr>
        <w:t xml:space="preserve"> gusano barrenador a través de la esterilización por radiación en machos y su posterior liberación por todo el territorio </w:t>
      </w:r>
      <w:r w:rsidR="00A75A1A">
        <w:rPr>
          <w:rFonts w:ascii="Arial" w:hAnsi="Arial" w:cs="Arial"/>
          <w:sz w:val="24"/>
          <w:szCs w:val="24"/>
        </w:rPr>
        <w:t>nacional,</w:t>
      </w:r>
      <w:r w:rsidR="001054F5">
        <w:rPr>
          <w:rFonts w:ascii="Arial" w:hAnsi="Arial" w:cs="Arial"/>
          <w:sz w:val="24"/>
          <w:szCs w:val="24"/>
        </w:rPr>
        <w:t xml:space="preserve"> </w:t>
      </w:r>
      <w:r w:rsidR="00A75A1A">
        <w:rPr>
          <w:rFonts w:ascii="Arial" w:hAnsi="Arial" w:cs="Arial"/>
          <w:sz w:val="24"/>
          <w:szCs w:val="24"/>
        </w:rPr>
        <w:t>así</w:t>
      </w:r>
      <w:r w:rsidR="00906871">
        <w:rPr>
          <w:rFonts w:ascii="Arial" w:hAnsi="Arial" w:cs="Arial"/>
          <w:sz w:val="24"/>
          <w:szCs w:val="24"/>
        </w:rPr>
        <w:t xml:space="preserve"> como su</w:t>
      </w:r>
      <w:r w:rsidR="001054F5">
        <w:rPr>
          <w:rFonts w:ascii="Arial" w:hAnsi="Arial" w:cs="Arial"/>
          <w:sz w:val="24"/>
          <w:szCs w:val="24"/>
        </w:rPr>
        <w:t xml:space="preserve"> dispersión en </w:t>
      </w:r>
      <w:r w:rsidR="00A75A1A">
        <w:rPr>
          <w:rFonts w:ascii="Arial" w:hAnsi="Arial" w:cs="Arial"/>
          <w:sz w:val="24"/>
          <w:szCs w:val="24"/>
        </w:rPr>
        <w:t>Latinoamérica</w:t>
      </w:r>
      <w:r w:rsidR="001054F5">
        <w:rPr>
          <w:rFonts w:ascii="Arial" w:hAnsi="Arial" w:cs="Arial"/>
          <w:sz w:val="24"/>
          <w:szCs w:val="24"/>
        </w:rPr>
        <w:t xml:space="preserve"> como la Planta de Moscas que se encontraba en el municipio de Chiapa de Corzo, en la actualidad se encuentra ubicada en </w:t>
      </w:r>
      <w:r w:rsidR="00A75A1A">
        <w:rPr>
          <w:rFonts w:ascii="Arial" w:hAnsi="Arial" w:cs="Arial"/>
          <w:sz w:val="24"/>
          <w:szCs w:val="24"/>
        </w:rPr>
        <w:t>Panamá</w:t>
      </w:r>
      <w:r w:rsidR="00906871">
        <w:rPr>
          <w:rFonts w:ascii="Arial" w:hAnsi="Arial" w:cs="Arial"/>
          <w:sz w:val="24"/>
          <w:szCs w:val="24"/>
        </w:rPr>
        <w:t xml:space="preserve">. Esto nos enfrenta a una nueva problemática derivado del </w:t>
      </w:r>
      <w:r w:rsidR="001054F5">
        <w:rPr>
          <w:rFonts w:ascii="Arial" w:hAnsi="Arial" w:cs="Arial"/>
          <w:sz w:val="24"/>
          <w:szCs w:val="24"/>
        </w:rPr>
        <w:t>actual reingreso de</w:t>
      </w:r>
      <w:r w:rsidR="00906871">
        <w:rPr>
          <w:rFonts w:ascii="Arial" w:hAnsi="Arial" w:cs="Arial"/>
          <w:sz w:val="24"/>
          <w:szCs w:val="24"/>
        </w:rPr>
        <w:t xml:space="preserve">l gusano barrenador con </w:t>
      </w:r>
      <w:r w:rsidR="001054F5">
        <w:rPr>
          <w:rFonts w:ascii="Arial" w:hAnsi="Arial" w:cs="Arial"/>
          <w:sz w:val="24"/>
          <w:szCs w:val="24"/>
        </w:rPr>
        <w:t xml:space="preserve">nuevos desafíos y estrategias </w:t>
      </w:r>
      <w:r w:rsidR="00906871">
        <w:rPr>
          <w:rFonts w:ascii="Arial" w:hAnsi="Arial" w:cs="Arial"/>
          <w:sz w:val="24"/>
          <w:szCs w:val="24"/>
        </w:rPr>
        <w:t xml:space="preserve">para conseguir mitigar o erradicar nuevamente a esta plaga. </w:t>
      </w:r>
    </w:p>
    <w:p w14:paraId="730215B6" w14:textId="55DF878A" w:rsidR="00A27DF4" w:rsidRPr="0042456D" w:rsidRDefault="00A27DF4" w:rsidP="0063462B">
      <w:pPr>
        <w:spacing w:line="360" w:lineRule="auto"/>
        <w:jc w:val="both"/>
        <w:rPr>
          <w:rFonts w:ascii="Arial" w:hAnsi="Arial" w:cs="Arial"/>
          <w:sz w:val="24"/>
          <w:szCs w:val="24"/>
        </w:rPr>
      </w:pPr>
      <w:r>
        <w:rPr>
          <w:rFonts w:ascii="Arial" w:hAnsi="Arial" w:cs="Arial"/>
          <w:sz w:val="24"/>
          <w:szCs w:val="24"/>
        </w:rPr>
        <w:t xml:space="preserve">Debido a esto, </w:t>
      </w:r>
      <w:r w:rsidR="0063462B">
        <w:rPr>
          <w:rFonts w:ascii="Arial" w:hAnsi="Arial" w:cs="Arial"/>
          <w:sz w:val="24"/>
          <w:szCs w:val="24"/>
        </w:rPr>
        <w:t xml:space="preserve">el presente trabajo </w:t>
      </w:r>
      <w:r w:rsidR="0042456D">
        <w:rPr>
          <w:rFonts w:ascii="Arial" w:hAnsi="Arial" w:cs="Arial"/>
          <w:sz w:val="24"/>
          <w:szCs w:val="24"/>
        </w:rPr>
        <w:t>mostrará</w:t>
      </w:r>
      <w:r w:rsidR="0063462B">
        <w:rPr>
          <w:rFonts w:ascii="Arial" w:hAnsi="Arial" w:cs="Arial"/>
          <w:sz w:val="24"/>
          <w:szCs w:val="24"/>
        </w:rPr>
        <w:t xml:space="preserve"> y se hará una breve recopilación del Gusano</w:t>
      </w:r>
      <w:r w:rsidR="0042456D">
        <w:rPr>
          <w:rFonts w:ascii="Arial" w:hAnsi="Arial" w:cs="Arial"/>
          <w:sz w:val="24"/>
          <w:szCs w:val="24"/>
        </w:rPr>
        <w:t xml:space="preserve"> Barrenador (</w:t>
      </w:r>
      <w:r w:rsidR="0042456D" w:rsidRPr="00CA7550">
        <w:rPr>
          <w:rFonts w:ascii="Arial" w:hAnsi="Arial" w:cs="Arial"/>
          <w:i/>
          <w:iCs/>
          <w:sz w:val="24"/>
          <w:szCs w:val="24"/>
        </w:rPr>
        <w:t>Cochliomyia hominivorax</w:t>
      </w:r>
      <w:r w:rsidR="0042456D">
        <w:rPr>
          <w:rFonts w:ascii="Arial" w:hAnsi="Arial" w:cs="Arial"/>
          <w:i/>
          <w:iCs/>
          <w:sz w:val="24"/>
          <w:szCs w:val="24"/>
        </w:rPr>
        <w:t xml:space="preserve">). </w:t>
      </w:r>
    </w:p>
    <w:p w14:paraId="4724C0BF" w14:textId="77777777" w:rsidR="009409D7" w:rsidRDefault="009409D7" w:rsidP="0063462B">
      <w:pPr>
        <w:spacing w:line="360" w:lineRule="auto"/>
        <w:rPr>
          <w:rFonts w:ascii="Arial" w:hAnsi="Arial" w:cs="Arial"/>
          <w:b/>
          <w:bCs/>
          <w:sz w:val="28"/>
          <w:szCs w:val="28"/>
        </w:rPr>
      </w:pPr>
    </w:p>
    <w:p w14:paraId="27E30BAA" w14:textId="77777777" w:rsidR="00C64BFC" w:rsidRDefault="00C64BFC" w:rsidP="0063462B">
      <w:pPr>
        <w:spacing w:line="360" w:lineRule="auto"/>
        <w:rPr>
          <w:rFonts w:ascii="Arial" w:hAnsi="Arial" w:cs="Arial"/>
          <w:b/>
          <w:bCs/>
          <w:sz w:val="28"/>
          <w:szCs w:val="28"/>
        </w:rPr>
      </w:pPr>
    </w:p>
    <w:p w14:paraId="19DD1A83" w14:textId="77777777" w:rsidR="00C64BFC" w:rsidRDefault="00C64BFC" w:rsidP="0063462B">
      <w:pPr>
        <w:spacing w:line="360" w:lineRule="auto"/>
        <w:rPr>
          <w:rFonts w:ascii="Arial" w:hAnsi="Arial" w:cs="Arial"/>
          <w:b/>
          <w:bCs/>
          <w:sz w:val="28"/>
          <w:szCs w:val="28"/>
        </w:rPr>
      </w:pPr>
    </w:p>
    <w:p w14:paraId="34D2B65B" w14:textId="77777777" w:rsidR="00C64BFC" w:rsidRDefault="00C64BFC" w:rsidP="0063462B">
      <w:pPr>
        <w:spacing w:line="360" w:lineRule="auto"/>
        <w:rPr>
          <w:rFonts w:ascii="Arial" w:hAnsi="Arial" w:cs="Arial"/>
          <w:b/>
          <w:bCs/>
          <w:sz w:val="28"/>
          <w:szCs w:val="28"/>
        </w:rPr>
      </w:pPr>
    </w:p>
    <w:p w14:paraId="33E033EE" w14:textId="77777777" w:rsidR="00C64BFC" w:rsidRDefault="00C64BFC" w:rsidP="0063462B">
      <w:pPr>
        <w:spacing w:line="360" w:lineRule="auto"/>
        <w:rPr>
          <w:rFonts w:ascii="Arial" w:hAnsi="Arial" w:cs="Arial"/>
          <w:b/>
          <w:bCs/>
          <w:sz w:val="28"/>
          <w:szCs w:val="28"/>
        </w:rPr>
      </w:pPr>
    </w:p>
    <w:p w14:paraId="7A281B5C" w14:textId="77777777" w:rsidR="00C64BFC" w:rsidRDefault="00C64BFC" w:rsidP="0063462B">
      <w:pPr>
        <w:spacing w:line="360" w:lineRule="auto"/>
        <w:rPr>
          <w:rFonts w:ascii="Arial" w:hAnsi="Arial" w:cs="Arial"/>
          <w:b/>
          <w:bCs/>
          <w:sz w:val="28"/>
          <w:szCs w:val="28"/>
        </w:rPr>
      </w:pPr>
    </w:p>
    <w:p w14:paraId="191658CF" w14:textId="77777777" w:rsidR="00C64BFC" w:rsidRDefault="00C64BFC" w:rsidP="0063462B">
      <w:pPr>
        <w:spacing w:line="360" w:lineRule="auto"/>
        <w:rPr>
          <w:rFonts w:ascii="Arial" w:hAnsi="Arial" w:cs="Arial"/>
          <w:b/>
          <w:bCs/>
          <w:sz w:val="28"/>
          <w:szCs w:val="28"/>
        </w:rPr>
      </w:pPr>
    </w:p>
    <w:p w14:paraId="500CB7D5" w14:textId="77777777" w:rsidR="00C64BFC" w:rsidRDefault="00C64BFC" w:rsidP="0063462B">
      <w:pPr>
        <w:spacing w:line="360" w:lineRule="auto"/>
        <w:rPr>
          <w:rFonts w:ascii="Arial" w:hAnsi="Arial" w:cs="Arial"/>
          <w:b/>
          <w:bCs/>
          <w:sz w:val="28"/>
          <w:szCs w:val="28"/>
        </w:rPr>
      </w:pPr>
    </w:p>
    <w:p w14:paraId="64154861" w14:textId="77777777" w:rsidR="00C64BFC" w:rsidRDefault="00C64BFC" w:rsidP="0063462B">
      <w:pPr>
        <w:spacing w:line="360" w:lineRule="auto"/>
        <w:rPr>
          <w:rFonts w:ascii="Arial" w:hAnsi="Arial" w:cs="Arial"/>
          <w:b/>
          <w:bCs/>
          <w:sz w:val="28"/>
          <w:szCs w:val="28"/>
        </w:rPr>
      </w:pPr>
    </w:p>
    <w:p w14:paraId="15E9BD66" w14:textId="56CE2B8B" w:rsidR="00D17F2B" w:rsidRDefault="00C644BF" w:rsidP="0063462B">
      <w:pPr>
        <w:spacing w:line="360" w:lineRule="auto"/>
        <w:rPr>
          <w:rFonts w:ascii="Arial" w:hAnsi="Arial" w:cs="Arial"/>
          <w:b/>
          <w:bCs/>
          <w:sz w:val="28"/>
          <w:szCs w:val="28"/>
        </w:rPr>
      </w:pPr>
      <w:r>
        <w:rPr>
          <w:rFonts w:ascii="Arial" w:hAnsi="Arial" w:cs="Arial"/>
          <w:b/>
          <w:bCs/>
          <w:sz w:val="28"/>
          <w:szCs w:val="28"/>
        </w:rPr>
        <w:lastRenderedPageBreak/>
        <w:t xml:space="preserve">Objetivos </w:t>
      </w:r>
    </w:p>
    <w:p w14:paraId="204EBE0A" w14:textId="27929617" w:rsidR="0065515C" w:rsidRDefault="0014781A" w:rsidP="0063462B">
      <w:pPr>
        <w:spacing w:line="360" w:lineRule="auto"/>
        <w:rPr>
          <w:rFonts w:ascii="Arial" w:hAnsi="Arial" w:cs="Arial"/>
          <w:sz w:val="24"/>
          <w:szCs w:val="24"/>
        </w:rPr>
      </w:pPr>
      <w:r w:rsidRPr="00A27DF4">
        <w:rPr>
          <w:rFonts w:ascii="Arial" w:hAnsi="Arial" w:cs="Arial"/>
          <w:sz w:val="24"/>
          <w:szCs w:val="24"/>
        </w:rPr>
        <w:t>Determinar las zonas más susceptibles a la presencia del gusano barrenador</w:t>
      </w:r>
      <w:r w:rsidR="00B74CA7">
        <w:rPr>
          <w:rFonts w:ascii="Arial" w:hAnsi="Arial" w:cs="Arial"/>
          <w:sz w:val="24"/>
          <w:szCs w:val="24"/>
        </w:rPr>
        <w:t xml:space="preserve"> el ganado. </w:t>
      </w:r>
      <w:r w:rsidRPr="00A27DF4">
        <w:rPr>
          <w:rFonts w:ascii="Arial" w:hAnsi="Arial" w:cs="Arial"/>
          <w:sz w:val="24"/>
          <w:szCs w:val="24"/>
        </w:rPr>
        <w:t xml:space="preserve">  </w:t>
      </w:r>
    </w:p>
    <w:p w14:paraId="06466AED" w14:textId="77777777" w:rsidR="00BC039A" w:rsidRDefault="00BC039A" w:rsidP="0063462B">
      <w:pPr>
        <w:spacing w:line="360" w:lineRule="auto"/>
        <w:rPr>
          <w:rFonts w:ascii="Arial" w:hAnsi="Arial" w:cs="Arial"/>
          <w:sz w:val="24"/>
          <w:szCs w:val="24"/>
        </w:rPr>
      </w:pPr>
    </w:p>
    <w:p w14:paraId="21E37F05" w14:textId="77777777" w:rsidR="00BC039A" w:rsidRDefault="00BC039A" w:rsidP="0063462B">
      <w:pPr>
        <w:spacing w:line="360" w:lineRule="auto"/>
        <w:rPr>
          <w:rFonts w:ascii="Arial" w:hAnsi="Arial" w:cs="Arial"/>
          <w:sz w:val="24"/>
          <w:szCs w:val="24"/>
        </w:rPr>
      </w:pPr>
    </w:p>
    <w:p w14:paraId="3FC7A8E9" w14:textId="77777777" w:rsidR="00BC039A" w:rsidRDefault="00BC039A" w:rsidP="0063462B">
      <w:pPr>
        <w:spacing w:line="360" w:lineRule="auto"/>
        <w:rPr>
          <w:rFonts w:ascii="Arial" w:hAnsi="Arial" w:cs="Arial"/>
          <w:sz w:val="24"/>
          <w:szCs w:val="24"/>
        </w:rPr>
      </w:pPr>
    </w:p>
    <w:p w14:paraId="63657959" w14:textId="77777777" w:rsidR="00BC039A" w:rsidRDefault="00BC039A" w:rsidP="0063462B">
      <w:pPr>
        <w:spacing w:line="360" w:lineRule="auto"/>
        <w:rPr>
          <w:rFonts w:ascii="Arial" w:hAnsi="Arial" w:cs="Arial"/>
          <w:sz w:val="24"/>
          <w:szCs w:val="24"/>
        </w:rPr>
      </w:pPr>
    </w:p>
    <w:p w14:paraId="173E468A" w14:textId="77777777" w:rsidR="00BC039A" w:rsidRDefault="00BC039A" w:rsidP="0063462B">
      <w:pPr>
        <w:spacing w:line="360" w:lineRule="auto"/>
        <w:rPr>
          <w:rFonts w:ascii="Arial" w:hAnsi="Arial" w:cs="Arial"/>
          <w:sz w:val="24"/>
          <w:szCs w:val="24"/>
        </w:rPr>
      </w:pPr>
    </w:p>
    <w:p w14:paraId="623F972C" w14:textId="77777777" w:rsidR="00BC039A" w:rsidRDefault="00BC039A" w:rsidP="0063462B">
      <w:pPr>
        <w:spacing w:line="360" w:lineRule="auto"/>
        <w:rPr>
          <w:rFonts w:ascii="Arial" w:hAnsi="Arial" w:cs="Arial"/>
          <w:sz w:val="24"/>
          <w:szCs w:val="24"/>
        </w:rPr>
      </w:pPr>
    </w:p>
    <w:p w14:paraId="1717020A" w14:textId="77777777" w:rsidR="00BC039A" w:rsidRDefault="00BC039A" w:rsidP="0063462B">
      <w:pPr>
        <w:spacing w:line="360" w:lineRule="auto"/>
        <w:rPr>
          <w:rFonts w:ascii="Arial" w:hAnsi="Arial" w:cs="Arial"/>
          <w:sz w:val="24"/>
          <w:szCs w:val="24"/>
        </w:rPr>
      </w:pPr>
    </w:p>
    <w:p w14:paraId="258A0607" w14:textId="77777777" w:rsidR="00BC039A" w:rsidRDefault="00BC039A" w:rsidP="0063462B">
      <w:pPr>
        <w:spacing w:line="360" w:lineRule="auto"/>
        <w:rPr>
          <w:rFonts w:ascii="Arial" w:hAnsi="Arial" w:cs="Arial"/>
          <w:sz w:val="24"/>
          <w:szCs w:val="24"/>
        </w:rPr>
      </w:pPr>
    </w:p>
    <w:p w14:paraId="56E27EC0" w14:textId="77777777" w:rsidR="00BC039A" w:rsidRDefault="00BC039A" w:rsidP="0063462B">
      <w:pPr>
        <w:spacing w:line="360" w:lineRule="auto"/>
        <w:rPr>
          <w:rFonts w:ascii="Arial" w:hAnsi="Arial" w:cs="Arial"/>
          <w:sz w:val="24"/>
          <w:szCs w:val="24"/>
        </w:rPr>
      </w:pPr>
    </w:p>
    <w:p w14:paraId="18947992" w14:textId="77777777" w:rsidR="00BC039A" w:rsidRDefault="00BC039A" w:rsidP="0063462B">
      <w:pPr>
        <w:spacing w:line="360" w:lineRule="auto"/>
        <w:rPr>
          <w:rFonts w:ascii="Arial" w:hAnsi="Arial" w:cs="Arial"/>
          <w:sz w:val="24"/>
          <w:szCs w:val="24"/>
        </w:rPr>
      </w:pPr>
    </w:p>
    <w:p w14:paraId="4DAF4F29" w14:textId="77777777" w:rsidR="00BC039A" w:rsidRDefault="00BC039A" w:rsidP="0063462B">
      <w:pPr>
        <w:spacing w:line="360" w:lineRule="auto"/>
        <w:rPr>
          <w:rFonts w:ascii="Arial" w:hAnsi="Arial" w:cs="Arial"/>
          <w:sz w:val="24"/>
          <w:szCs w:val="24"/>
        </w:rPr>
      </w:pPr>
    </w:p>
    <w:p w14:paraId="22FA0598" w14:textId="77777777" w:rsidR="00BC039A" w:rsidRDefault="00BC039A" w:rsidP="0063462B">
      <w:pPr>
        <w:spacing w:line="360" w:lineRule="auto"/>
        <w:rPr>
          <w:rFonts w:ascii="Arial" w:hAnsi="Arial" w:cs="Arial"/>
          <w:sz w:val="24"/>
          <w:szCs w:val="24"/>
        </w:rPr>
      </w:pPr>
    </w:p>
    <w:p w14:paraId="77FBC020" w14:textId="77777777" w:rsidR="00BC039A" w:rsidRDefault="00BC039A" w:rsidP="0063462B">
      <w:pPr>
        <w:spacing w:line="360" w:lineRule="auto"/>
        <w:rPr>
          <w:rFonts w:ascii="Arial" w:hAnsi="Arial" w:cs="Arial"/>
          <w:sz w:val="24"/>
          <w:szCs w:val="24"/>
        </w:rPr>
      </w:pPr>
    </w:p>
    <w:p w14:paraId="5340F2C6" w14:textId="77777777" w:rsidR="00C64BFC" w:rsidRDefault="00C64BFC" w:rsidP="0063462B">
      <w:pPr>
        <w:spacing w:line="360" w:lineRule="auto"/>
        <w:rPr>
          <w:rFonts w:ascii="Arial" w:hAnsi="Arial" w:cs="Arial"/>
          <w:sz w:val="24"/>
          <w:szCs w:val="24"/>
        </w:rPr>
      </w:pPr>
    </w:p>
    <w:p w14:paraId="08F6BFE8" w14:textId="77777777" w:rsidR="00C64BFC" w:rsidRDefault="00C64BFC" w:rsidP="0063462B">
      <w:pPr>
        <w:spacing w:line="360" w:lineRule="auto"/>
        <w:rPr>
          <w:rFonts w:ascii="Arial" w:hAnsi="Arial" w:cs="Arial"/>
          <w:sz w:val="24"/>
          <w:szCs w:val="24"/>
        </w:rPr>
      </w:pPr>
    </w:p>
    <w:p w14:paraId="3AE86C22" w14:textId="77777777" w:rsidR="00C64BFC" w:rsidRDefault="00C64BFC" w:rsidP="0063462B">
      <w:pPr>
        <w:spacing w:line="360" w:lineRule="auto"/>
        <w:rPr>
          <w:rFonts w:ascii="Arial" w:hAnsi="Arial" w:cs="Arial"/>
          <w:sz w:val="24"/>
          <w:szCs w:val="24"/>
        </w:rPr>
      </w:pPr>
    </w:p>
    <w:p w14:paraId="082DCEEC" w14:textId="77777777" w:rsidR="00C64BFC" w:rsidRDefault="00C64BFC" w:rsidP="0063462B">
      <w:pPr>
        <w:spacing w:line="360" w:lineRule="auto"/>
        <w:rPr>
          <w:rFonts w:ascii="Arial" w:hAnsi="Arial" w:cs="Arial"/>
          <w:sz w:val="24"/>
          <w:szCs w:val="24"/>
        </w:rPr>
      </w:pPr>
    </w:p>
    <w:p w14:paraId="0E7C9004" w14:textId="77777777" w:rsidR="00C64BFC" w:rsidRDefault="00C64BFC" w:rsidP="0063462B">
      <w:pPr>
        <w:spacing w:line="360" w:lineRule="auto"/>
        <w:rPr>
          <w:rFonts w:ascii="Arial" w:hAnsi="Arial" w:cs="Arial"/>
          <w:sz w:val="24"/>
          <w:szCs w:val="24"/>
        </w:rPr>
      </w:pPr>
    </w:p>
    <w:p w14:paraId="2FEE36AD" w14:textId="77777777" w:rsidR="00C64BFC" w:rsidRDefault="00C64BFC" w:rsidP="0063462B">
      <w:pPr>
        <w:spacing w:line="360" w:lineRule="auto"/>
        <w:rPr>
          <w:rFonts w:ascii="Arial" w:hAnsi="Arial" w:cs="Arial"/>
          <w:sz w:val="24"/>
          <w:szCs w:val="24"/>
        </w:rPr>
      </w:pPr>
    </w:p>
    <w:p w14:paraId="009387A0" w14:textId="77777777" w:rsidR="00C64BFC" w:rsidRDefault="00C64BFC" w:rsidP="0063462B">
      <w:pPr>
        <w:spacing w:line="360" w:lineRule="auto"/>
        <w:rPr>
          <w:rFonts w:ascii="Arial" w:hAnsi="Arial" w:cs="Arial"/>
          <w:sz w:val="24"/>
          <w:szCs w:val="24"/>
        </w:rPr>
      </w:pPr>
    </w:p>
    <w:p w14:paraId="643817DB" w14:textId="7F795101" w:rsidR="00BC039A" w:rsidRPr="00BC039A" w:rsidRDefault="00BC039A" w:rsidP="0063462B">
      <w:pPr>
        <w:spacing w:line="360" w:lineRule="auto"/>
        <w:rPr>
          <w:rFonts w:ascii="Arial" w:hAnsi="Arial" w:cs="Arial"/>
          <w:b/>
          <w:bCs/>
          <w:sz w:val="28"/>
          <w:szCs w:val="28"/>
        </w:rPr>
      </w:pPr>
      <w:r w:rsidRPr="00BC039A">
        <w:rPr>
          <w:rFonts w:ascii="Arial" w:hAnsi="Arial" w:cs="Arial"/>
          <w:b/>
          <w:bCs/>
          <w:sz w:val="28"/>
          <w:szCs w:val="28"/>
        </w:rPr>
        <w:lastRenderedPageBreak/>
        <w:t xml:space="preserve">Hipótesis  </w:t>
      </w:r>
    </w:p>
    <w:p w14:paraId="2A5AE1DB" w14:textId="498E4D53" w:rsidR="00A75A1A" w:rsidRDefault="00BC039A" w:rsidP="0063462B">
      <w:pPr>
        <w:spacing w:line="360" w:lineRule="auto"/>
        <w:rPr>
          <w:rFonts w:ascii="Arial" w:hAnsi="Arial" w:cs="Arial"/>
          <w:sz w:val="24"/>
          <w:szCs w:val="24"/>
        </w:rPr>
      </w:pPr>
      <w:r>
        <w:rPr>
          <w:rFonts w:ascii="Arial" w:hAnsi="Arial" w:cs="Arial"/>
          <w:sz w:val="24"/>
          <w:szCs w:val="24"/>
        </w:rPr>
        <w:t xml:space="preserve">Si </w:t>
      </w:r>
      <w:r w:rsidR="00952D15">
        <w:rPr>
          <w:rFonts w:ascii="Arial" w:hAnsi="Arial" w:cs="Arial"/>
          <w:sz w:val="24"/>
          <w:szCs w:val="24"/>
        </w:rPr>
        <w:t>en el estado de Chiapas se logró la erradicación de Gusano barrenador se espera que nuevos casos no se presentaran a ichos municipios de dicho estado, para así obtener un control de dicha plaga.</w:t>
      </w:r>
    </w:p>
    <w:p w14:paraId="7E64AABE" w14:textId="71ABDCA8" w:rsidR="00952D15" w:rsidRPr="00A27DF4" w:rsidRDefault="00952D15" w:rsidP="0063462B">
      <w:pPr>
        <w:spacing w:line="360" w:lineRule="auto"/>
        <w:rPr>
          <w:rFonts w:ascii="Arial" w:hAnsi="Arial" w:cs="Arial"/>
          <w:sz w:val="24"/>
          <w:szCs w:val="24"/>
        </w:rPr>
      </w:pPr>
      <w:r>
        <w:rPr>
          <w:rFonts w:ascii="Arial" w:hAnsi="Arial" w:cs="Arial"/>
          <w:sz w:val="24"/>
          <w:szCs w:val="24"/>
        </w:rPr>
        <w:t xml:space="preserve">H-1: Si se presentasen nuevos casos en diversos municipios entonces el control de esta plaga no habría funcionado. </w:t>
      </w:r>
    </w:p>
    <w:p w14:paraId="5A88703E" w14:textId="6A0FA913" w:rsidR="00C772FD" w:rsidRPr="00C772FD" w:rsidRDefault="00C772FD" w:rsidP="0063462B">
      <w:pPr>
        <w:spacing w:line="360" w:lineRule="auto"/>
        <w:rPr>
          <w:rFonts w:ascii="Arial" w:hAnsi="Arial" w:cs="Arial"/>
          <w:b/>
          <w:bCs/>
          <w:sz w:val="24"/>
          <w:szCs w:val="24"/>
        </w:rPr>
      </w:pPr>
    </w:p>
    <w:p w14:paraId="05EAAE1F" w14:textId="77777777" w:rsidR="00C644BF" w:rsidRDefault="00C644BF" w:rsidP="0063462B">
      <w:pPr>
        <w:spacing w:line="360" w:lineRule="auto"/>
        <w:rPr>
          <w:rFonts w:ascii="Arial" w:hAnsi="Arial" w:cs="Arial"/>
          <w:b/>
          <w:bCs/>
          <w:sz w:val="28"/>
          <w:szCs w:val="28"/>
        </w:rPr>
      </w:pPr>
    </w:p>
    <w:p w14:paraId="3BE00A1C" w14:textId="77777777" w:rsidR="00C644BF" w:rsidRDefault="00C644BF" w:rsidP="0063462B">
      <w:pPr>
        <w:spacing w:line="360" w:lineRule="auto"/>
        <w:rPr>
          <w:rFonts w:ascii="Arial" w:hAnsi="Arial" w:cs="Arial"/>
          <w:b/>
          <w:bCs/>
          <w:sz w:val="28"/>
          <w:szCs w:val="28"/>
        </w:rPr>
      </w:pPr>
    </w:p>
    <w:p w14:paraId="58DA748E" w14:textId="77777777" w:rsidR="00C644BF" w:rsidRDefault="00C644BF" w:rsidP="0063462B">
      <w:pPr>
        <w:spacing w:line="360" w:lineRule="auto"/>
        <w:rPr>
          <w:rFonts w:ascii="Arial" w:hAnsi="Arial" w:cs="Arial"/>
          <w:b/>
          <w:bCs/>
          <w:sz w:val="28"/>
          <w:szCs w:val="28"/>
        </w:rPr>
      </w:pPr>
    </w:p>
    <w:p w14:paraId="1D9B0365" w14:textId="77777777" w:rsidR="00C644BF" w:rsidRDefault="00C644BF" w:rsidP="0063462B">
      <w:pPr>
        <w:spacing w:line="360" w:lineRule="auto"/>
        <w:rPr>
          <w:rFonts w:ascii="Arial" w:hAnsi="Arial" w:cs="Arial"/>
          <w:b/>
          <w:bCs/>
          <w:sz w:val="28"/>
          <w:szCs w:val="28"/>
        </w:rPr>
      </w:pPr>
    </w:p>
    <w:p w14:paraId="042DCD4C" w14:textId="77777777" w:rsidR="00C644BF" w:rsidRDefault="00C644BF" w:rsidP="0063462B">
      <w:pPr>
        <w:spacing w:line="360" w:lineRule="auto"/>
        <w:rPr>
          <w:rFonts w:ascii="Arial" w:hAnsi="Arial" w:cs="Arial"/>
          <w:b/>
          <w:bCs/>
          <w:sz w:val="28"/>
          <w:szCs w:val="28"/>
        </w:rPr>
      </w:pPr>
    </w:p>
    <w:p w14:paraId="0ED1CCF7" w14:textId="77777777" w:rsidR="00C644BF" w:rsidRDefault="00C644BF" w:rsidP="0063462B">
      <w:pPr>
        <w:spacing w:line="360" w:lineRule="auto"/>
        <w:rPr>
          <w:rFonts w:ascii="Arial" w:hAnsi="Arial" w:cs="Arial"/>
          <w:b/>
          <w:bCs/>
          <w:sz w:val="28"/>
          <w:szCs w:val="28"/>
        </w:rPr>
      </w:pPr>
    </w:p>
    <w:p w14:paraId="6984E01F" w14:textId="77777777" w:rsidR="00BC039A" w:rsidRDefault="00BC039A" w:rsidP="0088303B">
      <w:pPr>
        <w:rPr>
          <w:rFonts w:ascii="Arial" w:hAnsi="Arial" w:cs="Arial"/>
          <w:b/>
          <w:bCs/>
          <w:sz w:val="28"/>
          <w:szCs w:val="28"/>
        </w:rPr>
      </w:pPr>
    </w:p>
    <w:p w14:paraId="3321EED0" w14:textId="77777777" w:rsidR="00C64BFC" w:rsidRDefault="00C64BFC" w:rsidP="0088303B">
      <w:pPr>
        <w:rPr>
          <w:rFonts w:ascii="Arial" w:hAnsi="Arial" w:cs="Arial"/>
          <w:b/>
          <w:bCs/>
          <w:sz w:val="28"/>
          <w:szCs w:val="28"/>
        </w:rPr>
      </w:pPr>
    </w:p>
    <w:p w14:paraId="42F920B7" w14:textId="77777777" w:rsidR="00C64BFC" w:rsidRDefault="00C64BFC" w:rsidP="0088303B">
      <w:pPr>
        <w:rPr>
          <w:rFonts w:ascii="Arial" w:hAnsi="Arial" w:cs="Arial"/>
          <w:b/>
          <w:bCs/>
          <w:sz w:val="28"/>
          <w:szCs w:val="28"/>
        </w:rPr>
      </w:pPr>
    </w:p>
    <w:p w14:paraId="662679C0" w14:textId="03477831" w:rsidR="00952D15" w:rsidRDefault="00952D15" w:rsidP="0088303B">
      <w:pPr>
        <w:rPr>
          <w:rFonts w:ascii="Arial" w:hAnsi="Arial" w:cs="Arial"/>
          <w:b/>
          <w:bCs/>
          <w:sz w:val="28"/>
          <w:szCs w:val="28"/>
        </w:rPr>
      </w:pPr>
    </w:p>
    <w:p w14:paraId="02064DB7" w14:textId="77777777" w:rsidR="00C64BFC" w:rsidRDefault="00C64BFC" w:rsidP="0088303B">
      <w:pPr>
        <w:rPr>
          <w:rFonts w:ascii="Arial" w:hAnsi="Arial" w:cs="Arial"/>
          <w:b/>
          <w:bCs/>
          <w:sz w:val="28"/>
          <w:szCs w:val="28"/>
        </w:rPr>
      </w:pPr>
    </w:p>
    <w:p w14:paraId="1E977BC4" w14:textId="77777777" w:rsidR="00C64BFC" w:rsidRDefault="00C64BFC" w:rsidP="0088303B">
      <w:pPr>
        <w:rPr>
          <w:rFonts w:ascii="Arial" w:hAnsi="Arial" w:cs="Arial"/>
          <w:b/>
          <w:bCs/>
          <w:sz w:val="28"/>
          <w:szCs w:val="28"/>
        </w:rPr>
      </w:pPr>
    </w:p>
    <w:p w14:paraId="5AC28063" w14:textId="77777777" w:rsidR="00C64BFC" w:rsidRDefault="00C64BFC" w:rsidP="0088303B">
      <w:pPr>
        <w:rPr>
          <w:rFonts w:ascii="Arial" w:hAnsi="Arial" w:cs="Arial"/>
          <w:b/>
          <w:bCs/>
          <w:sz w:val="28"/>
          <w:szCs w:val="28"/>
        </w:rPr>
      </w:pPr>
    </w:p>
    <w:p w14:paraId="6C5F1883" w14:textId="77777777" w:rsidR="00C64BFC" w:rsidRDefault="00C64BFC" w:rsidP="0088303B">
      <w:pPr>
        <w:rPr>
          <w:rFonts w:ascii="Arial" w:hAnsi="Arial" w:cs="Arial"/>
          <w:b/>
          <w:bCs/>
          <w:sz w:val="28"/>
          <w:szCs w:val="28"/>
        </w:rPr>
      </w:pPr>
    </w:p>
    <w:p w14:paraId="007E9BCF" w14:textId="77777777" w:rsidR="00C64BFC" w:rsidRDefault="00C64BFC" w:rsidP="0088303B">
      <w:pPr>
        <w:rPr>
          <w:rFonts w:ascii="Arial" w:hAnsi="Arial" w:cs="Arial"/>
          <w:b/>
          <w:bCs/>
          <w:sz w:val="28"/>
          <w:szCs w:val="28"/>
        </w:rPr>
      </w:pPr>
    </w:p>
    <w:p w14:paraId="77A26FDB" w14:textId="77777777" w:rsidR="00C64BFC" w:rsidRDefault="00C64BFC" w:rsidP="0088303B">
      <w:pPr>
        <w:rPr>
          <w:rFonts w:ascii="Arial" w:hAnsi="Arial" w:cs="Arial"/>
          <w:b/>
          <w:bCs/>
          <w:sz w:val="28"/>
          <w:szCs w:val="28"/>
        </w:rPr>
      </w:pPr>
    </w:p>
    <w:p w14:paraId="70BD6C3A" w14:textId="77777777" w:rsidR="00C64BFC" w:rsidRDefault="00C64BFC" w:rsidP="0088303B">
      <w:pPr>
        <w:rPr>
          <w:rFonts w:ascii="Arial" w:hAnsi="Arial" w:cs="Arial"/>
          <w:b/>
          <w:bCs/>
          <w:sz w:val="28"/>
          <w:szCs w:val="28"/>
        </w:rPr>
      </w:pPr>
    </w:p>
    <w:p w14:paraId="1B643176" w14:textId="3FBC9F51" w:rsidR="00C644BF" w:rsidRDefault="00C644BF" w:rsidP="0088303B">
      <w:pPr>
        <w:rPr>
          <w:rFonts w:ascii="Arial" w:hAnsi="Arial" w:cs="Arial"/>
          <w:b/>
          <w:bCs/>
          <w:sz w:val="28"/>
          <w:szCs w:val="28"/>
        </w:rPr>
      </w:pPr>
      <w:r>
        <w:rPr>
          <w:rFonts w:ascii="Arial" w:hAnsi="Arial" w:cs="Arial"/>
          <w:b/>
          <w:bCs/>
          <w:sz w:val="28"/>
          <w:szCs w:val="28"/>
        </w:rPr>
        <w:lastRenderedPageBreak/>
        <w:t xml:space="preserve">Metodología </w:t>
      </w:r>
    </w:p>
    <w:p w14:paraId="2803F6ED" w14:textId="77777777" w:rsidR="00251682" w:rsidRDefault="00251682" w:rsidP="0088303B">
      <w:pPr>
        <w:rPr>
          <w:rFonts w:ascii="Arial" w:hAnsi="Arial" w:cs="Arial"/>
          <w:b/>
          <w:bCs/>
          <w:sz w:val="28"/>
          <w:szCs w:val="28"/>
        </w:rPr>
      </w:pPr>
    </w:p>
    <w:p w14:paraId="11A2B215" w14:textId="0D70B666" w:rsidR="00251682" w:rsidRDefault="00251682" w:rsidP="00251682">
      <w:pPr>
        <w:rPr>
          <w:rFonts w:ascii="Arial" w:hAnsi="Arial" w:cs="Arial"/>
          <w:sz w:val="24"/>
          <w:szCs w:val="24"/>
        </w:rPr>
      </w:pPr>
      <w:r>
        <w:rPr>
          <w:rFonts w:ascii="Arial" w:hAnsi="Arial" w:cs="Arial"/>
          <w:sz w:val="24"/>
          <w:szCs w:val="24"/>
        </w:rPr>
        <w:t xml:space="preserve">Ubicación del estudio </w:t>
      </w:r>
    </w:p>
    <w:p w14:paraId="29968DF9" w14:textId="65E0101B" w:rsidR="00251682" w:rsidRDefault="00251682" w:rsidP="00251682">
      <w:pPr>
        <w:rPr>
          <w:rFonts w:ascii="Arial" w:hAnsi="Arial" w:cs="Arial"/>
          <w:sz w:val="24"/>
          <w:szCs w:val="24"/>
        </w:rPr>
      </w:pPr>
      <w:r>
        <w:rPr>
          <w:rFonts w:ascii="Arial" w:hAnsi="Arial" w:cs="Arial"/>
          <w:sz w:val="24"/>
          <w:szCs w:val="24"/>
        </w:rPr>
        <w:t xml:space="preserve">Se realizará en el estado de Chiapas al sureste del país el cual este situado en las siguientes </w:t>
      </w:r>
      <w:r w:rsidR="00B74CA7">
        <w:rPr>
          <w:rFonts w:ascii="Arial" w:hAnsi="Arial" w:cs="Arial"/>
          <w:sz w:val="24"/>
          <w:szCs w:val="24"/>
        </w:rPr>
        <w:t>coordenadas Al</w:t>
      </w:r>
      <w:r w:rsidR="00B74CA7" w:rsidRPr="00B74CA7">
        <w:rPr>
          <w:rFonts w:ascii="Arial" w:hAnsi="Arial" w:cs="Arial"/>
          <w:sz w:val="24"/>
          <w:szCs w:val="24"/>
        </w:rPr>
        <w:t xml:space="preserve"> norte 17°59', al sur 14°32’ de latitud norte; al este 90°22', al oeste 94°14' de longitud oeste.</w:t>
      </w:r>
    </w:p>
    <w:p w14:paraId="20ED5D12" w14:textId="77777777" w:rsidR="00B74CA7" w:rsidRPr="00825ABB" w:rsidRDefault="00B74CA7" w:rsidP="00251682">
      <w:pPr>
        <w:rPr>
          <w:rFonts w:ascii="Arial" w:hAnsi="Arial" w:cs="Arial"/>
          <w:sz w:val="24"/>
          <w:szCs w:val="24"/>
        </w:rPr>
      </w:pPr>
    </w:p>
    <w:p w14:paraId="01011F79" w14:textId="354E8A9D" w:rsidR="00C644BF" w:rsidRDefault="00B74CA7" w:rsidP="0088303B">
      <w:pPr>
        <w:rPr>
          <w:rFonts w:ascii="Arial" w:hAnsi="Arial" w:cs="Arial"/>
          <w:sz w:val="24"/>
          <w:szCs w:val="24"/>
        </w:rPr>
      </w:pPr>
      <w:r>
        <w:rPr>
          <w:noProof/>
        </w:rPr>
        <w:drawing>
          <wp:inline distT="0" distB="0" distL="0" distR="0" wp14:anchorId="21288739" wp14:editId="65764689">
            <wp:extent cx="2461097" cy="1542662"/>
            <wp:effectExtent l="0" t="0" r="0" b="635"/>
            <wp:docPr id="458299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99882" name=""/>
                    <pic:cNvPicPr/>
                  </pic:nvPicPr>
                  <pic:blipFill rotWithShape="1">
                    <a:blip r:embed="rId27"/>
                    <a:srcRect l="9134" t="35362" r="66869" b="37882"/>
                    <a:stretch/>
                  </pic:blipFill>
                  <pic:spPr bwMode="auto">
                    <a:xfrm>
                      <a:off x="0" y="0"/>
                      <a:ext cx="2475323" cy="1551579"/>
                    </a:xfrm>
                    <a:prstGeom prst="rect">
                      <a:avLst/>
                    </a:prstGeom>
                    <a:ln>
                      <a:noFill/>
                    </a:ln>
                    <a:extLst>
                      <a:ext uri="{53640926-AAD7-44D8-BBD7-CCE9431645EC}">
                        <a14:shadowObscured xmlns:a14="http://schemas.microsoft.com/office/drawing/2010/main"/>
                      </a:ext>
                    </a:extLst>
                  </pic:spPr>
                </pic:pic>
              </a:graphicData>
            </a:graphic>
          </wp:inline>
        </w:drawing>
      </w:r>
    </w:p>
    <w:p w14:paraId="720A3A98" w14:textId="3DBAC892" w:rsidR="00B74CA7" w:rsidRDefault="00B74CA7" w:rsidP="00B74CA7">
      <w:pPr>
        <w:spacing w:line="360" w:lineRule="auto"/>
        <w:jc w:val="both"/>
        <w:rPr>
          <w:rFonts w:ascii="Arial" w:hAnsi="Arial" w:cs="Arial"/>
          <w:sz w:val="24"/>
          <w:szCs w:val="24"/>
        </w:rPr>
      </w:pPr>
      <w:r>
        <w:rPr>
          <w:rFonts w:ascii="Arial" w:hAnsi="Arial" w:cs="Arial"/>
          <w:sz w:val="24"/>
          <w:szCs w:val="24"/>
        </w:rPr>
        <w:t xml:space="preserve">Figura 13. Ubicación del estado de Chiapas. </w:t>
      </w:r>
    </w:p>
    <w:p w14:paraId="347736A0" w14:textId="77777777" w:rsidR="00B74CA7" w:rsidRDefault="00B74CA7" w:rsidP="0088303B">
      <w:pPr>
        <w:rPr>
          <w:rFonts w:ascii="Arial" w:hAnsi="Arial" w:cs="Arial"/>
          <w:sz w:val="24"/>
          <w:szCs w:val="24"/>
        </w:rPr>
      </w:pPr>
    </w:p>
    <w:p w14:paraId="0A36C447" w14:textId="7FBD3398" w:rsidR="00251682" w:rsidRPr="00825ABB" w:rsidRDefault="00251682" w:rsidP="0088303B">
      <w:pPr>
        <w:rPr>
          <w:rFonts w:ascii="Arial" w:hAnsi="Arial" w:cs="Arial"/>
          <w:sz w:val="24"/>
          <w:szCs w:val="24"/>
        </w:rPr>
      </w:pPr>
      <w:r>
        <w:rPr>
          <w:rFonts w:ascii="Arial" w:hAnsi="Arial" w:cs="Arial"/>
          <w:sz w:val="24"/>
          <w:szCs w:val="24"/>
        </w:rPr>
        <w:t xml:space="preserve">Técnica de estudio </w:t>
      </w:r>
    </w:p>
    <w:p w14:paraId="2019255B" w14:textId="3CD07B89" w:rsidR="00825ABB" w:rsidRDefault="00C341F5" w:rsidP="0088303B">
      <w:pPr>
        <w:rPr>
          <w:rFonts w:ascii="Arial" w:hAnsi="Arial" w:cs="Arial"/>
          <w:sz w:val="24"/>
          <w:szCs w:val="24"/>
        </w:rPr>
      </w:pPr>
      <w:r>
        <w:rPr>
          <w:rFonts w:ascii="Arial" w:hAnsi="Arial" w:cs="Arial"/>
          <w:sz w:val="24"/>
          <w:szCs w:val="24"/>
        </w:rPr>
        <w:t xml:space="preserve">La técnica que se </w:t>
      </w:r>
      <w:r w:rsidR="00077E3C">
        <w:rPr>
          <w:rFonts w:ascii="Arial" w:hAnsi="Arial" w:cs="Arial"/>
          <w:sz w:val="24"/>
          <w:szCs w:val="24"/>
        </w:rPr>
        <w:t>empleará</w:t>
      </w:r>
      <w:r>
        <w:rPr>
          <w:rFonts w:ascii="Arial" w:hAnsi="Arial" w:cs="Arial"/>
          <w:sz w:val="24"/>
          <w:szCs w:val="24"/>
        </w:rPr>
        <w:t xml:space="preserve"> será mediante análisis de documentos, en base a la revisión de gráficas </w:t>
      </w:r>
      <w:r w:rsidR="00077E3C">
        <w:rPr>
          <w:rFonts w:ascii="Arial" w:hAnsi="Arial" w:cs="Arial"/>
          <w:sz w:val="24"/>
          <w:szCs w:val="24"/>
        </w:rPr>
        <w:t xml:space="preserve">y artículos de revistas, así como de la página oficial del Servicio Nacional de Sanidad, Inocuidad y Calidad Agroalimentaria (SENASICA) se obtuvo información para así llevar acabado </w:t>
      </w:r>
      <w:r w:rsidR="00251682">
        <w:rPr>
          <w:rFonts w:ascii="Arial" w:hAnsi="Arial" w:cs="Arial"/>
          <w:sz w:val="24"/>
          <w:szCs w:val="24"/>
        </w:rPr>
        <w:t>este proyecto</w:t>
      </w:r>
      <w:r w:rsidR="00077E3C">
        <w:rPr>
          <w:rFonts w:ascii="Arial" w:hAnsi="Arial" w:cs="Arial"/>
          <w:sz w:val="24"/>
          <w:szCs w:val="24"/>
        </w:rPr>
        <w:t xml:space="preserve"> y así tener los datos</w:t>
      </w:r>
      <w:r w:rsidR="00251682">
        <w:rPr>
          <w:rFonts w:ascii="Arial" w:hAnsi="Arial" w:cs="Arial"/>
          <w:sz w:val="24"/>
          <w:szCs w:val="24"/>
        </w:rPr>
        <w:t>.</w:t>
      </w:r>
    </w:p>
    <w:p w14:paraId="1C8AFD08" w14:textId="6886B4CF" w:rsidR="00C644BF" w:rsidRPr="00825ABB" w:rsidRDefault="00C644BF" w:rsidP="0088303B">
      <w:pPr>
        <w:rPr>
          <w:rFonts w:ascii="Arial" w:hAnsi="Arial" w:cs="Arial"/>
          <w:sz w:val="24"/>
          <w:szCs w:val="24"/>
        </w:rPr>
      </w:pPr>
    </w:p>
    <w:p w14:paraId="47B739F7" w14:textId="038047D5" w:rsidR="00C644BF" w:rsidRDefault="00251682" w:rsidP="0088303B">
      <w:pPr>
        <w:rPr>
          <w:rFonts w:ascii="Arial" w:hAnsi="Arial" w:cs="Arial"/>
          <w:sz w:val="24"/>
          <w:szCs w:val="24"/>
        </w:rPr>
      </w:pPr>
      <w:r>
        <w:rPr>
          <w:rFonts w:ascii="Arial" w:hAnsi="Arial" w:cs="Arial"/>
          <w:sz w:val="24"/>
          <w:szCs w:val="24"/>
        </w:rPr>
        <w:t xml:space="preserve">Análisis estadístico  </w:t>
      </w:r>
    </w:p>
    <w:p w14:paraId="7BC13DDC" w14:textId="5DE9B5C1" w:rsidR="00BC039A" w:rsidRDefault="00BC039A" w:rsidP="0088303B">
      <w:pPr>
        <w:rPr>
          <w:rFonts w:ascii="Arial" w:hAnsi="Arial" w:cs="Arial"/>
          <w:sz w:val="24"/>
          <w:szCs w:val="24"/>
        </w:rPr>
      </w:pPr>
      <w:r>
        <w:rPr>
          <w:rFonts w:ascii="Arial" w:hAnsi="Arial" w:cs="Arial"/>
          <w:sz w:val="24"/>
          <w:szCs w:val="24"/>
        </w:rPr>
        <w:t>Se realizará un análisis descriptivo mediante la obtención de información a través de la recopilación de información en diversas fuentes.</w:t>
      </w:r>
    </w:p>
    <w:p w14:paraId="24D82010" w14:textId="77777777" w:rsidR="00BC039A" w:rsidRDefault="00BC039A" w:rsidP="0088303B">
      <w:pPr>
        <w:rPr>
          <w:rFonts w:ascii="Arial" w:hAnsi="Arial" w:cs="Arial"/>
          <w:sz w:val="24"/>
          <w:szCs w:val="24"/>
        </w:rPr>
      </w:pPr>
    </w:p>
    <w:p w14:paraId="0FC28233" w14:textId="77777777" w:rsidR="00BC039A" w:rsidRDefault="00BC039A" w:rsidP="0088303B">
      <w:pPr>
        <w:rPr>
          <w:rFonts w:ascii="Arial" w:hAnsi="Arial" w:cs="Arial"/>
          <w:sz w:val="24"/>
          <w:szCs w:val="24"/>
        </w:rPr>
      </w:pPr>
    </w:p>
    <w:p w14:paraId="6C5E771D" w14:textId="77777777" w:rsidR="00BC039A" w:rsidRDefault="00BC039A" w:rsidP="0088303B">
      <w:pPr>
        <w:rPr>
          <w:rFonts w:ascii="Arial" w:hAnsi="Arial" w:cs="Arial"/>
          <w:sz w:val="24"/>
          <w:szCs w:val="24"/>
        </w:rPr>
      </w:pPr>
    </w:p>
    <w:p w14:paraId="1DA9CCB9" w14:textId="77777777" w:rsidR="00BC039A" w:rsidRDefault="00BC039A" w:rsidP="0088303B">
      <w:pPr>
        <w:rPr>
          <w:rFonts w:ascii="Arial" w:hAnsi="Arial" w:cs="Arial"/>
          <w:sz w:val="24"/>
          <w:szCs w:val="24"/>
        </w:rPr>
      </w:pPr>
    </w:p>
    <w:p w14:paraId="5291F5D5" w14:textId="77777777" w:rsidR="00BC039A" w:rsidRPr="00825ABB" w:rsidRDefault="00BC039A" w:rsidP="0088303B">
      <w:pPr>
        <w:rPr>
          <w:rFonts w:ascii="Arial" w:hAnsi="Arial" w:cs="Arial"/>
          <w:sz w:val="24"/>
          <w:szCs w:val="24"/>
        </w:rPr>
      </w:pPr>
    </w:p>
    <w:p w14:paraId="654E74F5" w14:textId="77777777" w:rsidR="00BC039A" w:rsidRDefault="00BC039A" w:rsidP="00F33C6A">
      <w:pPr>
        <w:rPr>
          <w:rFonts w:ascii="Arial" w:hAnsi="Arial" w:cs="Arial"/>
          <w:sz w:val="24"/>
          <w:szCs w:val="24"/>
        </w:rPr>
      </w:pPr>
    </w:p>
    <w:p w14:paraId="5E7A5537" w14:textId="609DDAB2" w:rsidR="00BC039A" w:rsidRDefault="00BC039A" w:rsidP="00F33C6A">
      <w:pPr>
        <w:rPr>
          <w:rFonts w:ascii="Arial" w:hAnsi="Arial" w:cs="Arial"/>
          <w:b/>
          <w:bCs/>
          <w:sz w:val="24"/>
          <w:szCs w:val="24"/>
        </w:rPr>
      </w:pPr>
      <w:r w:rsidRPr="00BC039A">
        <w:rPr>
          <w:rFonts w:ascii="Arial" w:hAnsi="Arial" w:cs="Arial"/>
          <w:b/>
          <w:bCs/>
          <w:sz w:val="28"/>
          <w:szCs w:val="28"/>
        </w:rPr>
        <w:lastRenderedPageBreak/>
        <w:t>Resultados</w:t>
      </w:r>
      <w:r w:rsidRPr="00BC039A">
        <w:rPr>
          <w:rFonts w:ascii="Arial" w:hAnsi="Arial" w:cs="Arial"/>
          <w:b/>
          <w:bCs/>
          <w:sz w:val="24"/>
          <w:szCs w:val="24"/>
        </w:rPr>
        <w:t xml:space="preserve"> </w:t>
      </w:r>
    </w:p>
    <w:p w14:paraId="20595211" w14:textId="77777777" w:rsidR="00BC039A" w:rsidRDefault="00BC039A" w:rsidP="00F33C6A">
      <w:pPr>
        <w:rPr>
          <w:rFonts w:ascii="Arial" w:hAnsi="Arial" w:cs="Arial"/>
          <w:b/>
          <w:bCs/>
          <w:sz w:val="24"/>
          <w:szCs w:val="24"/>
        </w:rPr>
      </w:pPr>
    </w:p>
    <w:p w14:paraId="383029B5" w14:textId="0DE9D418" w:rsidR="00F33C6A" w:rsidRDefault="00F33C6A" w:rsidP="00F33C6A">
      <w:pPr>
        <w:rPr>
          <w:rFonts w:ascii="Arial" w:hAnsi="Arial" w:cs="Arial"/>
          <w:sz w:val="24"/>
          <w:szCs w:val="24"/>
        </w:rPr>
      </w:pPr>
      <w:r>
        <w:rPr>
          <w:rFonts w:ascii="Arial" w:hAnsi="Arial" w:cs="Arial"/>
          <w:sz w:val="24"/>
          <w:szCs w:val="24"/>
        </w:rPr>
        <w:t xml:space="preserve">De </w:t>
      </w:r>
      <w:r w:rsidRPr="002C77F4">
        <w:rPr>
          <w:rFonts w:ascii="Arial" w:hAnsi="Arial" w:cs="Arial"/>
          <w:sz w:val="24"/>
          <w:szCs w:val="24"/>
        </w:rPr>
        <w:t xml:space="preserve">enero de 2025, </w:t>
      </w:r>
      <w:r>
        <w:rPr>
          <w:rFonts w:ascii="Arial" w:hAnsi="Arial" w:cs="Arial"/>
          <w:sz w:val="24"/>
          <w:szCs w:val="24"/>
        </w:rPr>
        <w:t xml:space="preserve">a la fecha </w:t>
      </w:r>
      <w:r w:rsidRPr="002C77F4">
        <w:rPr>
          <w:rFonts w:ascii="Arial" w:hAnsi="Arial" w:cs="Arial"/>
          <w:sz w:val="24"/>
          <w:szCs w:val="24"/>
        </w:rPr>
        <w:t xml:space="preserve">se detectaron </w:t>
      </w:r>
      <w:r>
        <w:rPr>
          <w:rFonts w:ascii="Arial" w:hAnsi="Arial" w:cs="Arial"/>
          <w:sz w:val="24"/>
          <w:szCs w:val="24"/>
        </w:rPr>
        <w:t xml:space="preserve">siete </w:t>
      </w:r>
      <w:r w:rsidRPr="002C77F4">
        <w:rPr>
          <w:rFonts w:ascii="Arial" w:hAnsi="Arial" w:cs="Arial"/>
          <w:sz w:val="24"/>
          <w:szCs w:val="24"/>
        </w:rPr>
        <w:t xml:space="preserve">casos de gusano barrenador del ganado (GBG) en equinos </w:t>
      </w:r>
      <w:r>
        <w:rPr>
          <w:rFonts w:ascii="Arial" w:hAnsi="Arial" w:cs="Arial"/>
          <w:sz w:val="24"/>
          <w:szCs w:val="24"/>
        </w:rPr>
        <w:t xml:space="preserve">y bovinos </w:t>
      </w:r>
      <w:r w:rsidRPr="002C77F4">
        <w:rPr>
          <w:rFonts w:ascii="Arial" w:hAnsi="Arial" w:cs="Arial"/>
          <w:sz w:val="24"/>
          <w:szCs w:val="24"/>
        </w:rPr>
        <w:t>en el estado de Chiapas, México.</w:t>
      </w:r>
    </w:p>
    <w:p w14:paraId="0D340B26" w14:textId="77777777" w:rsidR="00F33C6A" w:rsidRPr="00F33C6A" w:rsidRDefault="00F33C6A" w:rsidP="00F33C6A">
      <w:pPr>
        <w:rPr>
          <w:rFonts w:ascii="Arial" w:hAnsi="Arial" w:cs="Arial"/>
          <w:sz w:val="28"/>
          <w:szCs w:val="28"/>
        </w:rPr>
      </w:pPr>
    </w:p>
    <w:tbl>
      <w:tblPr>
        <w:tblStyle w:val="Tablaconcuadrcula"/>
        <w:tblpPr w:leftFromText="141" w:rightFromText="141" w:vertAnchor="page" w:horzAnchor="margin" w:tblpXSpec="center" w:tblpY="2146"/>
        <w:tblW w:w="9980" w:type="dxa"/>
        <w:tblLook w:val="04A0" w:firstRow="1" w:lastRow="0" w:firstColumn="1" w:lastColumn="0" w:noHBand="0" w:noVBand="1"/>
      </w:tblPr>
      <w:tblGrid>
        <w:gridCol w:w="2361"/>
        <w:gridCol w:w="2510"/>
        <w:gridCol w:w="2475"/>
        <w:gridCol w:w="2634"/>
      </w:tblGrid>
      <w:tr w:rsidR="00555A7B" w14:paraId="5DE31E5F" w14:textId="77777777" w:rsidTr="0006752E">
        <w:trPr>
          <w:trHeight w:val="607"/>
        </w:trPr>
        <w:tc>
          <w:tcPr>
            <w:tcW w:w="2361" w:type="dxa"/>
            <w:shd w:val="clear" w:color="auto" w:fill="FFFF00"/>
          </w:tcPr>
          <w:p w14:paraId="39DAA30D" w14:textId="77777777" w:rsidR="00555A7B" w:rsidRDefault="00555A7B" w:rsidP="00555A7B">
            <w:pPr>
              <w:jc w:val="center"/>
              <w:rPr>
                <w:rFonts w:ascii="Arial" w:hAnsi="Arial" w:cs="Arial"/>
                <w:b/>
                <w:bCs/>
                <w:sz w:val="28"/>
                <w:szCs w:val="28"/>
              </w:rPr>
            </w:pPr>
            <w:r w:rsidRPr="00796DAF">
              <w:rPr>
                <w:rFonts w:ascii="Arial" w:hAnsi="Arial" w:cs="Arial"/>
                <w:b/>
                <w:bCs/>
                <w:sz w:val="28"/>
                <w:szCs w:val="28"/>
              </w:rPr>
              <w:t>Municipio</w:t>
            </w:r>
          </w:p>
        </w:tc>
        <w:tc>
          <w:tcPr>
            <w:tcW w:w="2510" w:type="dxa"/>
            <w:shd w:val="clear" w:color="auto" w:fill="00B050"/>
          </w:tcPr>
          <w:p w14:paraId="13ADF22E" w14:textId="77777777" w:rsidR="00555A7B" w:rsidRDefault="00555A7B" w:rsidP="00555A7B">
            <w:pPr>
              <w:jc w:val="center"/>
              <w:rPr>
                <w:rFonts w:ascii="Arial" w:hAnsi="Arial" w:cs="Arial"/>
                <w:b/>
                <w:bCs/>
                <w:sz w:val="28"/>
                <w:szCs w:val="28"/>
              </w:rPr>
            </w:pPr>
            <w:r w:rsidRPr="00796DAF">
              <w:rPr>
                <w:rFonts w:ascii="Arial" w:hAnsi="Arial" w:cs="Arial"/>
                <w:b/>
                <w:bCs/>
                <w:sz w:val="28"/>
                <w:szCs w:val="28"/>
              </w:rPr>
              <w:t>Especie susceptible</w:t>
            </w:r>
          </w:p>
        </w:tc>
        <w:tc>
          <w:tcPr>
            <w:tcW w:w="2475" w:type="dxa"/>
            <w:shd w:val="clear" w:color="auto" w:fill="C00000"/>
          </w:tcPr>
          <w:p w14:paraId="13309AFE" w14:textId="77777777" w:rsidR="00555A7B" w:rsidRDefault="00555A7B" w:rsidP="00555A7B">
            <w:pPr>
              <w:jc w:val="center"/>
              <w:rPr>
                <w:rFonts w:ascii="Arial" w:hAnsi="Arial" w:cs="Arial"/>
                <w:b/>
                <w:bCs/>
                <w:sz w:val="28"/>
                <w:szCs w:val="28"/>
              </w:rPr>
            </w:pPr>
            <w:r w:rsidRPr="00CA5772">
              <w:rPr>
                <w:rFonts w:ascii="Arial" w:hAnsi="Arial" w:cs="Arial"/>
                <w:b/>
                <w:bCs/>
                <w:sz w:val="28"/>
                <w:szCs w:val="28"/>
              </w:rPr>
              <w:t>Casos</w:t>
            </w:r>
          </w:p>
        </w:tc>
        <w:tc>
          <w:tcPr>
            <w:tcW w:w="2634" w:type="dxa"/>
            <w:shd w:val="clear" w:color="auto" w:fill="FFC6C6"/>
          </w:tcPr>
          <w:p w14:paraId="4AB6B24D" w14:textId="77777777" w:rsidR="00555A7B" w:rsidRDefault="00555A7B" w:rsidP="00555A7B">
            <w:pPr>
              <w:rPr>
                <w:rFonts w:ascii="Arial" w:hAnsi="Arial" w:cs="Arial"/>
                <w:b/>
                <w:bCs/>
                <w:sz w:val="28"/>
                <w:szCs w:val="28"/>
              </w:rPr>
            </w:pPr>
            <w:r w:rsidRPr="00CA5772">
              <w:rPr>
                <w:rFonts w:ascii="Arial" w:hAnsi="Arial" w:cs="Arial"/>
                <w:b/>
                <w:bCs/>
                <w:sz w:val="28"/>
                <w:szCs w:val="28"/>
              </w:rPr>
              <w:t>Observaciones</w:t>
            </w:r>
          </w:p>
        </w:tc>
      </w:tr>
      <w:tr w:rsidR="00555A7B" w14:paraId="16E914AD" w14:textId="77777777" w:rsidTr="0006752E">
        <w:trPr>
          <w:trHeight w:val="1567"/>
        </w:trPr>
        <w:tc>
          <w:tcPr>
            <w:tcW w:w="2361" w:type="dxa"/>
          </w:tcPr>
          <w:p w14:paraId="6D10F9A7" w14:textId="77777777" w:rsidR="00555A7B" w:rsidRDefault="00555A7B" w:rsidP="00555A7B">
            <w:pPr>
              <w:rPr>
                <w:rFonts w:ascii="Arial" w:hAnsi="Arial" w:cs="Arial"/>
                <w:b/>
                <w:bCs/>
                <w:sz w:val="28"/>
                <w:szCs w:val="28"/>
              </w:rPr>
            </w:pPr>
            <w:r w:rsidRPr="00CA5772">
              <w:rPr>
                <w:rFonts w:ascii="Arial" w:hAnsi="Arial" w:cs="Arial"/>
                <w:b/>
                <w:bCs/>
                <w:sz w:val="28"/>
                <w:szCs w:val="28"/>
              </w:rPr>
              <w:t>Catazaj</w:t>
            </w:r>
            <w:r>
              <w:rPr>
                <w:rFonts w:ascii="Arial" w:hAnsi="Arial" w:cs="Arial"/>
                <w:b/>
                <w:bCs/>
                <w:sz w:val="28"/>
                <w:szCs w:val="28"/>
              </w:rPr>
              <w:t xml:space="preserve">á </w:t>
            </w:r>
          </w:p>
        </w:tc>
        <w:tc>
          <w:tcPr>
            <w:tcW w:w="2510" w:type="dxa"/>
          </w:tcPr>
          <w:p w14:paraId="3F465F06" w14:textId="77777777" w:rsidR="00555A7B" w:rsidRPr="00CA5772" w:rsidRDefault="00555A7B" w:rsidP="00555A7B">
            <w:pPr>
              <w:rPr>
                <w:rFonts w:ascii="Arial" w:hAnsi="Arial" w:cs="Arial"/>
                <w:sz w:val="28"/>
                <w:szCs w:val="28"/>
              </w:rPr>
            </w:pPr>
            <w:r w:rsidRPr="00CA5772">
              <w:rPr>
                <w:rFonts w:ascii="Arial" w:hAnsi="Arial" w:cs="Arial"/>
                <w:sz w:val="24"/>
                <w:szCs w:val="24"/>
              </w:rPr>
              <w:t>65 bovinos</w:t>
            </w:r>
          </w:p>
        </w:tc>
        <w:tc>
          <w:tcPr>
            <w:tcW w:w="2475" w:type="dxa"/>
          </w:tcPr>
          <w:p w14:paraId="09B83DA1" w14:textId="77777777" w:rsidR="00555A7B" w:rsidRPr="00CA5772" w:rsidRDefault="00555A7B" w:rsidP="00555A7B">
            <w:pPr>
              <w:rPr>
                <w:rFonts w:ascii="Arial" w:hAnsi="Arial" w:cs="Arial"/>
                <w:sz w:val="28"/>
                <w:szCs w:val="28"/>
              </w:rPr>
            </w:pPr>
            <w:r w:rsidRPr="00CA5772">
              <w:rPr>
                <w:rFonts w:ascii="Arial" w:hAnsi="Arial" w:cs="Arial"/>
                <w:sz w:val="28"/>
                <w:szCs w:val="28"/>
              </w:rPr>
              <w:t>1</w:t>
            </w:r>
          </w:p>
        </w:tc>
        <w:tc>
          <w:tcPr>
            <w:tcW w:w="2634" w:type="dxa"/>
          </w:tcPr>
          <w:p w14:paraId="7C20F1CC" w14:textId="77777777" w:rsidR="00555A7B" w:rsidRPr="00CA5772" w:rsidRDefault="00555A7B" w:rsidP="00555A7B">
            <w:pPr>
              <w:rPr>
                <w:rFonts w:ascii="Arial" w:hAnsi="Arial" w:cs="Arial"/>
                <w:sz w:val="28"/>
                <w:szCs w:val="28"/>
              </w:rPr>
            </w:pPr>
            <w:r w:rsidRPr="00CA5772">
              <w:rPr>
                <w:rFonts w:ascii="Arial" w:hAnsi="Arial" w:cs="Arial"/>
                <w:sz w:val="24"/>
                <w:szCs w:val="24"/>
              </w:rPr>
              <w:t>Lote de ganado bovino de 65 animales, en el que se identificó un animal de 36 meses con una miasis.</w:t>
            </w:r>
          </w:p>
        </w:tc>
      </w:tr>
      <w:tr w:rsidR="00555A7B" w14:paraId="3C746CB9" w14:textId="77777777" w:rsidTr="0006752E">
        <w:trPr>
          <w:trHeight w:val="303"/>
        </w:trPr>
        <w:tc>
          <w:tcPr>
            <w:tcW w:w="2361" w:type="dxa"/>
          </w:tcPr>
          <w:p w14:paraId="06CAE42D" w14:textId="77777777" w:rsidR="00555A7B" w:rsidRDefault="00555A7B" w:rsidP="00555A7B">
            <w:pPr>
              <w:rPr>
                <w:rFonts w:ascii="Arial" w:hAnsi="Arial" w:cs="Arial"/>
                <w:b/>
                <w:bCs/>
                <w:sz w:val="28"/>
                <w:szCs w:val="28"/>
              </w:rPr>
            </w:pPr>
          </w:p>
        </w:tc>
        <w:tc>
          <w:tcPr>
            <w:tcW w:w="2510" w:type="dxa"/>
          </w:tcPr>
          <w:p w14:paraId="30A05616" w14:textId="77777777" w:rsidR="00555A7B" w:rsidRPr="00CA5772" w:rsidRDefault="00555A7B" w:rsidP="00555A7B">
            <w:pPr>
              <w:rPr>
                <w:rFonts w:ascii="Arial" w:hAnsi="Arial" w:cs="Arial"/>
                <w:sz w:val="24"/>
                <w:szCs w:val="24"/>
              </w:rPr>
            </w:pPr>
            <w:r w:rsidRPr="00CA5772">
              <w:rPr>
                <w:rFonts w:ascii="Arial" w:hAnsi="Arial" w:cs="Arial"/>
                <w:sz w:val="24"/>
                <w:szCs w:val="24"/>
              </w:rPr>
              <w:t>75 bovinos</w:t>
            </w:r>
          </w:p>
        </w:tc>
        <w:tc>
          <w:tcPr>
            <w:tcW w:w="2475" w:type="dxa"/>
          </w:tcPr>
          <w:p w14:paraId="12134543" w14:textId="77777777" w:rsidR="00555A7B" w:rsidRPr="00CA5772" w:rsidRDefault="00555A7B" w:rsidP="00555A7B">
            <w:pPr>
              <w:rPr>
                <w:rFonts w:ascii="Arial" w:hAnsi="Arial" w:cs="Arial"/>
                <w:sz w:val="28"/>
                <w:szCs w:val="28"/>
              </w:rPr>
            </w:pPr>
            <w:r w:rsidRPr="00CA5772">
              <w:rPr>
                <w:rFonts w:ascii="Arial" w:hAnsi="Arial" w:cs="Arial"/>
                <w:sz w:val="28"/>
                <w:szCs w:val="28"/>
              </w:rPr>
              <w:t>1</w:t>
            </w:r>
          </w:p>
        </w:tc>
        <w:tc>
          <w:tcPr>
            <w:tcW w:w="2634" w:type="dxa"/>
          </w:tcPr>
          <w:p w14:paraId="0854E8D2" w14:textId="77777777" w:rsidR="00555A7B" w:rsidRPr="00CA5772" w:rsidRDefault="00555A7B" w:rsidP="00555A7B">
            <w:pPr>
              <w:rPr>
                <w:rFonts w:ascii="Arial" w:hAnsi="Arial" w:cs="Arial"/>
                <w:sz w:val="28"/>
                <w:szCs w:val="28"/>
              </w:rPr>
            </w:pPr>
            <w:r w:rsidRPr="00CA5772">
              <w:rPr>
                <w:rFonts w:ascii="Arial" w:hAnsi="Arial" w:cs="Arial"/>
                <w:sz w:val="24"/>
                <w:szCs w:val="24"/>
              </w:rPr>
              <w:t>Lote de ganado bovino de 75 animales, en el que se identificó un animal de 18 meses con una miasis.</w:t>
            </w:r>
          </w:p>
        </w:tc>
      </w:tr>
      <w:tr w:rsidR="00555A7B" w14:paraId="37E03FFF" w14:textId="77777777" w:rsidTr="0006752E">
        <w:trPr>
          <w:trHeight w:val="303"/>
        </w:trPr>
        <w:tc>
          <w:tcPr>
            <w:tcW w:w="2361" w:type="dxa"/>
          </w:tcPr>
          <w:p w14:paraId="597BC408" w14:textId="77777777" w:rsidR="00555A7B" w:rsidRDefault="00555A7B" w:rsidP="00555A7B">
            <w:pPr>
              <w:rPr>
                <w:rFonts w:ascii="Arial" w:hAnsi="Arial" w:cs="Arial"/>
                <w:b/>
                <w:bCs/>
                <w:sz w:val="28"/>
                <w:szCs w:val="28"/>
              </w:rPr>
            </w:pPr>
            <w:r w:rsidRPr="00CA5772">
              <w:rPr>
                <w:rFonts w:ascii="Arial" w:hAnsi="Arial" w:cs="Arial"/>
                <w:b/>
                <w:bCs/>
                <w:sz w:val="28"/>
                <w:szCs w:val="28"/>
              </w:rPr>
              <w:t>Ocosingo</w:t>
            </w:r>
          </w:p>
        </w:tc>
        <w:tc>
          <w:tcPr>
            <w:tcW w:w="2510" w:type="dxa"/>
          </w:tcPr>
          <w:p w14:paraId="7C1C440A" w14:textId="77777777" w:rsidR="00555A7B" w:rsidRPr="00CA5772" w:rsidRDefault="00555A7B" w:rsidP="00555A7B">
            <w:pPr>
              <w:rPr>
                <w:rFonts w:ascii="Arial" w:hAnsi="Arial" w:cs="Arial"/>
                <w:sz w:val="28"/>
                <w:szCs w:val="28"/>
              </w:rPr>
            </w:pPr>
            <w:r w:rsidRPr="00CA5772">
              <w:rPr>
                <w:rFonts w:ascii="Arial" w:hAnsi="Arial" w:cs="Arial"/>
                <w:sz w:val="24"/>
                <w:szCs w:val="24"/>
              </w:rPr>
              <w:t xml:space="preserve">2 </w:t>
            </w:r>
            <w:r>
              <w:rPr>
                <w:rFonts w:ascii="Arial" w:hAnsi="Arial" w:cs="Arial"/>
                <w:sz w:val="24"/>
                <w:szCs w:val="24"/>
              </w:rPr>
              <w:t>bovinos</w:t>
            </w:r>
          </w:p>
        </w:tc>
        <w:tc>
          <w:tcPr>
            <w:tcW w:w="2475" w:type="dxa"/>
          </w:tcPr>
          <w:p w14:paraId="636B2B5E" w14:textId="77777777" w:rsidR="00555A7B" w:rsidRPr="00CA5772" w:rsidRDefault="00555A7B" w:rsidP="00555A7B">
            <w:pPr>
              <w:rPr>
                <w:rFonts w:ascii="Arial" w:hAnsi="Arial" w:cs="Arial"/>
                <w:sz w:val="28"/>
                <w:szCs w:val="28"/>
              </w:rPr>
            </w:pPr>
            <w:r w:rsidRPr="00CA5772">
              <w:rPr>
                <w:rFonts w:ascii="Arial" w:hAnsi="Arial" w:cs="Arial"/>
                <w:sz w:val="24"/>
                <w:szCs w:val="24"/>
              </w:rPr>
              <w:t>1</w:t>
            </w:r>
          </w:p>
        </w:tc>
        <w:tc>
          <w:tcPr>
            <w:tcW w:w="2634" w:type="dxa"/>
          </w:tcPr>
          <w:p w14:paraId="216B992E" w14:textId="77777777" w:rsidR="00555A7B" w:rsidRPr="00CA5772" w:rsidRDefault="00555A7B" w:rsidP="00555A7B">
            <w:pPr>
              <w:rPr>
                <w:rFonts w:ascii="Arial" w:hAnsi="Arial" w:cs="Arial"/>
                <w:sz w:val="28"/>
                <w:szCs w:val="28"/>
              </w:rPr>
            </w:pPr>
            <w:r w:rsidRPr="00CA5772">
              <w:rPr>
                <w:rFonts w:ascii="Arial" w:hAnsi="Arial" w:cs="Arial"/>
                <w:sz w:val="24"/>
                <w:szCs w:val="24"/>
              </w:rPr>
              <w:t>Bovino de 15 días de edad, con presencia de miasis en la región umbilical.</w:t>
            </w:r>
          </w:p>
        </w:tc>
      </w:tr>
      <w:tr w:rsidR="00555A7B" w14:paraId="1BFB83D5" w14:textId="77777777" w:rsidTr="0006752E">
        <w:trPr>
          <w:trHeight w:val="303"/>
        </w:trPr>
        <w:tc>
          <w:tcPr>
            <w:tcW w:w="2361" w:type="dxa"/>
          </w:tcPr>
          <w:p w14:paraId="3103DBA6" w14:textId="77777777" w:rsidR="00555A7B" w:rsidRDefault="00555A7B" w:rsidP="00555A7B">
            <w:pPr>
              <w:rPr>
                <w:rFonts w:ascii="Arial" w:hAnsi="Arial" w:cs="Arial"/>
                <w:b/>
                <w:bCs/>
                <w:sz w:val="28"/>
                <w:szCs w:val="28"/>
              </w:rPr>
            </w:pPr>
            <w:r w:rsidRPr="00CA5772">
              <w:rPr>
                <w:rFonts w:ascii="Arial" w:hAnsi="Arial" w:cs="Arial"/>
                <w:b/>
                <w:bCs/>
                <w:sz w:val="28"/>
                <w:szCs w:val="28"/>
              </w:rPr>
              <w:t>Marqu</w:t>
            </w:r>
            <w:r>
              <w:rPr>
                <w:rFonts w:ascii="Arial" w:hAnsi="Arial" w:cs="Arial"/>
                <w:b/>
                <w:bCs/>
                <w:sz w:val="28"/>
                <w:szCs w:val="28"/>
              </w:rPr>
              <w:t>é</w:t>
            </w:r>
            <w:r w:rsidRPr="00CA5772">
              <w:rPr>
                <w:rFonts w:ascii="Arial" w:hAnsi="Arial" w:cs="Arial"/>
                <w:b/>
                <w:bCs/>
                <w:sz w:val="28"/>
                <w:szCs w:val="28"/>
              </w:rPr>
              <w:t>s de Comillas</w:t>
            </w:r>
          </w:p>
        </w:tc>
        <w:tc>
          <w:tcPr>
            <w:tcW w:w="2510" w:type="dxa"/>
          </w:tcPr>
          <w:p w14:paraId="7C0E4A1D" w14:textId="77777777" w:rsidR="00555A7B" w:rsidRPr="00CA5772" w:rsidRDefault="00555A7B" w:rsidP="00555A7B">
            <w:pPr>
              <w:rPr>
                <w:rFonts w:ascii="Arial" w:hAnsi="Arial" w:cs="Arial"/>
                <w:sz w:val="24"/>
                <w:szCs w:val="24"/>
              </w:rPr>
            </w:pPr>
            <w:r w:rsidRPr="00CA5772">
              <w:rPr>
                <w:rFonts w:ascii="Arial" w:hAnsi="Arial" w:cs="Arial"/>
                <w:sz w:val="24"/>
                <w:szCs w:val="24"/>
              </w:rPr>
              <w:t>1 bovino</w:t>
            </w:r>
          </w:p>
        </w:tc>
        <w:tc>
          <w:tcPr>
            <w:tcW w:w="2475" w:type="dxa"/>
          </w:tcPr>
          <w:p w14:paraId="4B3E406F" w14:textId="77777777" w:rsidR="00555A7B" w:rsidRPr="00CA5772" w:rsidRDefault="00555A7B" w:rsidP="00555A7B">
            <w:pPr>
              <w:rPr>
                <w:rFonts w:ascii="Arial" w:hAnsi="Arial" w:cs="Arial"/>
                <w:sz w:val="28"/>
                <w:szCs w:val="28"/>
              </w:rPr>
            </w:pPr>
            <w:r w:rsidRPr="00CA5772">
              <w:rPr>
                <w:rFonts w:ascii="Arial" w:hAnsi="Arial" w:cs="Arial"/>
                <w:sz w:val="24"/>
                <w:szCs w:val="24"/>
              </w:rPr>
              <w:t>1</w:t>
            </w:r>
          </w:p>
        </w:tc>
        <w:tc>
          <w:tcPr>
            <w:tcW w:w="2634" w:type="dxa"/>
          </w:tcPr>
          <w:p w14:paraId="2E3AAC94" w14:textId="77777777" w:rsidR="00555A7B" w:rsidRPr="00CA5772" w:rsidRDefault="00555A7B" w:rsidP="00555A7B">
            <w:pPr>
              <w:rPr>
                <w:rFonts w:ascii="Arial" w:hAnsi="Arial" w:cs="Arial"/>
                <w:sz w:val="28"/>
                <w:szCs w:val="28"/>
              </w:rPr>
            </w:pPr>
            <w:r w:rsidRPr="00CA5772">
              <w:rPr>
                <w:rFonts w:ascii="Arial" w:hAnsi="Arial" w:cs="Arial"/>
                <w:sz w:val="24"/>
                <w:szCs w:val="24"/>
              </w:rPr>
              <w:t>Bovino de 10 días de edad, con presencia de miasis en la región umbilical.</w:t>
            </w:r>
          </w:p>
        </w:tc>
      </w:tr>
      <w:tr w:rsidR="00555A7B" w14:paraId="216773B9" w14:textId="77777777" w:rsidTr="0006752E">
        <w:trPr>
          <w:trHeight w:val="303"/>
        </w:trPr>
        <w:tc>
          <w:tcPr>
            <w:tcW w:w="2361" w:type="dxa"/>
          </w:tcPr>
          <w:p w14:paraId="1AFD4298" w14:textId="77777777" w:rsidR="00555A7B" w:rsidRDefault="00555A7B" w:rsidP="00555A7B">
            <w:pPr>
              <w:rPr>
                <w:rFonts w:ascii="Arial" w:hAnsi="Arial" w:cs="Arial"/>
                <w:b/>
                <w:bCs/>
                <w:sz w:val="28"/>
                <w:szCs w:val="28"/>
              </w:rPr>
            </w:pPr>
            <w:r w:rsidRPr="00CA5772">
              <w:rPr>
                <w:rFonts w:ascii="Arial" w:hAnsi="Arial" w:cs="Arial"/>
                <w:b/>
                <w:bCs/>
                <w:sz w:val="28"/>
                <w:szCs w:val="28"/>
              </w:rPr>
              <w:t>Benem</w:t>
            </w:r>
            <w:r>
              <w:rPr>
                <w:rFonts w:ascii="Arial" w:hAnsi="Arial" w:cs="Arial"/>
                <w:b/>
                <w:bCs/>
                <w:sz w:val="28"/>
                <w:szCs w:val="28"/>
              </w:rPr>
              <w:t>é</w:t>
            </w:r>
            <w:r w:rsidRPr="00CA5772">
              <w:rPr>
                <w:rFonts w:ascii="Arial" w:hAnsi="Arial" w:cs="Arial"/>
                <w:b/>
                <w:bCs/>
                <w:sz w:val="28"/>
                <w:szCs w:val="28"/>
              </w:rPr>
              <w:t>rito de las Am</w:t>
            </w:r>
            <w:r>
              <w:rPr>
                <w:rFonts w:ascii="Arial" w:hAnsi="Arial" w:cs="Arial"/>
                <w:b/>
                <w:bCs/>
                <w:sz w:val="28"/>
                <w:szCs w:val="28"/>
              </w:rPr>
              <w:t>é</w:t>
            </w:r>
            <w:r w:rsidRPr="00CA5772">
              <w:rPr>
                <w:rFonts w:ascii="Arial" w:hAnsi="Arial" w:cs="Arial"/>
                <w:b/>
                <w:bCs/>
                <w:sz w:val="28"/>
                <w:szCs w:val="28"/>
              </w:rPr>
              <w:t>ricas</w:t>
            </w:r>
          </w:p>
        </w:tc>
        <w:tc>
          <w:tcPr>
            <w:tcW w:w="2510" w:type="dxa"/>
          </w:tcPr>
          <w:p w14:paraId="00F08E40" w14:textId="77777777" w:rsidR="00555A7B" w:rsidRPr="00CA5772" w:rsidRDefault="00555A7B" w:rsidP="00555A7B">
            <w:pPr>
              <w:rPr>
                <w:rFonts w:ascii="Arial" w:hAnsi="Arial" w:cs="Arial"/>
                <w:sz w:val="28"/>
                <w:szCs w:val="28"/>
              </w:rPr>
            </w:pPr>
            <w:r w:rsidRPr="00CA5772">
              <w:rPr>
                <w:rFonts w:ascii="Arial" w:hAnsi="Arial" w:cs="Arial"/>
                <w:sz w:val="24"/>
                <w:szCs w:val="24"/>
              </w:rPr>
              <w:t>1 bovino</w:t>
            </w:r>
          </w:p>
        </w:tc>
        <w:tc>
          <w:tcPr>
            <w:tcW w:w="2475" w:type="dxa"/>
          </w:tcPr>
          <w:p w14:paraId="278DD63D" w14:textId="77777777" w:rsidR="00555A7B" w:rsidRPr="00CA5772" w:rsidRDefault="00555A7B" w:rsidP="00555A7B">
            <w:pPr>
              <w:rPr>
                <w:rFonts w:ascii="Arial" w:hAnsi="Arial" w:cs="Arial"/>
                <w:sz w:val="24"/>
                <w:szCs w:val="24"/>
              </w:rPr>
            </w:pPr>
            <w:r w:rsidRPr="00CA5772">
              <w:rPr>
                <w:rFonts w:ascii="Arial" w:hAnsi="Arial" w:cs="Arial"/>
                <w:sz w:val="24"/>
                <w:szCs w:val="24"/>
              </w:rPr>
              <w:t>1</w:t>
            </w:r>
          </w:p>
        </w:tc>
        <w:tc>
          <w:tcPr>
            <w:tcW w:w="2634" w:type="dxa"/>
          </w:tcPr>
          <w:p w14:paraId="0760A35A" w14:textId="77777777" w:rsidR="00555A7B" w:rsidRPr="00555A7B" w:rsidRDefault="00555A7B" w:rsidP="00555A7B">
            <w:pPr>
              <w:rPr>
                <w:rFonts w:ascii="Arial" w:hAnsi="Arial" w:cs="Arial"/>
                <w:sz w:val="24"/>
                <w:szCs w:val="24"/>
              </w:rPr>
            </w:pPr>
            <w:r w:rsidRPr="00555A7B">
              <w:rPr>
                <w:rFonts w:ascii="Arial" w:hAnsi="Arial" w:cs="Arial"/>
                <w:sz w:val="24"/>
                <w:szCs w:val="24"/>
              </w:rPr>
              <w:t>Bovino de 10 días de edad, con presencia de miasis en la región umbilical.</w:t>
            </w:r>
          </w:p>
        </w:tc>
      </w:tr>
      <w:tr w:rsidR="00555A7B" w14:paraId="64AA1FA1" w14:textId="77777777" w:rsidTr="0006752E">
        <w:trPr>
          <w:trHeight w:val="303"/>
        </w:trPr>
        <w:tc>
          <w:tcPr>
            <w:tcW w:w="2361" w:type="dxa"/>
          </w:tcPr>
          <w:p w14:paraId="18CF4EFF" w14:textId="77777777" w:rsidR="00555A7B" w:rsidRPr="00CA5772" w:rsidRDefault="00555A7B" w:rsidP="00555A7B">
            <w:pPr>
              <w:rPr>
                <w:rFonts w:ascii="Arial" w:hAnsi="Arial" w:cs="Arial"/>
                <w:b/>
                <w:bCs/>
                <w:sz w:val="28"/>
                <w:szCs w:val="28"/>
              </w:rPr>
            </w:pPr>
          </w:p>
        </w:tc>
        <w:tc>
          <w:tcPr>
            <w:tcW w:w="2510" w:type="dxa"/>
          </w:tcPr>
          <w:p w14:paraId="6416531B" w14:textId="77777777" w:rsidR="00555A7B" w:rsidRPr="00CA5772" w:rsidRDefault="00555A7B" w:rsidP="00555A7B">
            <w:pPr>
              <w:rPr>
                <w:rFonts w:ascii="Arial" w:hAnsi="Arial" w:cs="Arial"/>
                <w:sz w:val="24"/>
                <w:szCs w:val="24"/>
              </w:rPr>
            </w:pPr>
            <w:r w:rsidRPr="00CA5772">
              <w:rPr>
                <w:rFonts w:ascii="Arial" w:hAnsi="Arial" w:cs="Arial"/>
                <w:sz w:val="24"/>
                <w:szCs w:val="24"/>
              </w:rPr>
              <w:t>63 bovinos</w:t>
            </w:r>
          </w:p>
        </w:tc>
        <w:tc>
          <w:tcPr>
            <w:tcW w:w="2475" w:type="dxa"/>
          </w:tcPr>
          <w:p w14:paraId="477F196C" w14:textId="77777777" w:rsidR="00555A7B" w:rsidRPr="00CA5772" w:rsidRDefault="00555A7B" w:rsidP="00555A7B">
            <w:pPr>
              <w:rPr>
                <w:rFonts w:ascii="Arial" w:hAnsi="Arial" w:cs="Arial"/>
                <w:sz w:val="24"/>
                <w:szCs w:val="24"/>
              </w:rPr>
            </w:pPr>
            <w:r w:rsidRPr="00CA5772">
              <w:rPr>
                <w:rFonts w:ascii="Arial" w:hAnsi="Arial" w:cs="Arial"/>
                <w:sz w:val="24"/>
                <w:szCs w:val="24"/>
              </w:rPr>
              <w:t>1</w:t>
            </w:r>
          </w:p>
        </w:tc>
        <w:tc>
          <w:tcPr>
            <w:tcW w:w="2634" w:type="dxa"/>
          </w:tcPr>
          <w:p w14:paraId="71FF27E3" w14:textId="77777777" w:rsidR="00555A7B" w:rsidRPr="00555A7B" w:rsidRDefault="00555A7B" w:rsidP="00555A7B">
            <w:pPr>
              <w:rPr>
                <w:rFonts w:ascii="Arial" w:hAnsi="Arial" w:cs="Arial"/>
                <w:sz w:val="28"/>
                <w:szCs w:val="28"/>
              </w:rPr>
            </w:pPr>
            <w:r w:rsidRPr="00555A7B">
              <w:rPr>
                <w:rFonts w:ascii="Arial" w:hAnsi="Arial" w:cs="Arial"/>
                <w:sz w:val="24"/>
                <w:szCs w:val="24"/>
              </w:rPr>
              <w:t>Bovino de 10 días de edad, con presencia de miasis en la región umbilical.</w:t>
            </w:r>
          </w:p>
        </w:tc>
      </w:tr>
      <w:tr w:rsidR="00555A7B" w14:paraId="5C4A93B4" w14:textId="77777777" w:rsidTr="0006752E">
        <w:trPr>
          <w:trHeight w:val="1729"/>
        </w:trPr>
        <w:tc>
          <w:tcPr>
            <w:tcW w:w="2361" w:type="dxa"/>
          </w:tcPr>
          <w:p w14:paraId="6D8C608B" w14:textId="77777777" w:rsidR="00555A7B" w:rsidRPr="00CA5772" w:rsidRDefault="00555A7B" w:rsidP="00555A7B">
            <w:pPr>
              <w:rPr>
                <w:rFonts w:ascii="Arial" w:hAnsi="Arial" w:cs="Arial"/>
                <w:b/>
                <w:bCs/>
                <w:sz w:val="28"/>
                <w:szCs w:val="28"/>
              </w:rPr>
            </w:pPr>
          </w:p>
        </w:tc>
        <w:tc>
          <w:tcPr>
            <w:tcW w:w="2510" w:type="dxa"/>
          </w:tcPr>
          <w:p w14:paraId="3D609468" w14:textId="77777777" w:rsidR="00555A7B" w:rsidRPr="00CA5772" w:rsidRDefault="00555A7B" w:rsidP="00555A7B">
            <w:pPr>
              <w:rPr>
                <w:rFonts w:ascii="Arial" w:hAnsi="Arial" w:cs="Arial"/>
                <w:sz w:val="28"/>
                <w:szCs w:val="28"/>
              </w:rPr>
            </w:pPr>
            <w:r w:rsidRPr="00CA5772">
              <w:rPr>
                <w:rFonts w:ascii="Arial" w:hAnsi="Arial" w:cs="Arial"/>
                <w:sz w:val="24"/>
                <w:szCs w:val="24"/>
              </w:rPr>
              <w:t>100 bovinos</w:t>
            </w:r>
          </w:p>
        </w:tc>
        <w:tc>
          <w:tcPr>
            <w:tcW w:w="2475" w:type="dxa"/>
          </w:tcPr>
          <w:p w14:paraId="3D2A2070" w14:textId="77777777" w:rsidR="00555A7B" w:rsidRPr="00555A7B" w:rsidRDefault="00555A7B" w:rsidP="00555A7B">
            <w:pPr>
              <w:rPr>
                <w:rFonts w:ascii="Arial" w:hAnsi="Arial" w:cs="Arial"/>
                <w:sz w:val="24"/>
                <w:szCs w:val="24"/>
              </w:rPr>
            </w:pPr>
            <w:r w:rsidRPr="00555A7B">
              <w:rPr>
                <w:rFonts w:ascii="Arial" w:hAnsi="Arial" w:cs="Arial"/>
                <w:sz w:val="24"/>
                <w:szCs w:val="24"/>
              </w:rPr>
              <w:t>1</w:t>
            </w:r>
          </w:p>
        </w:tc>
        <w:tc>
          <w:tcPr>
            <w:tcW w:w="2634" w:type="dxa"/>
          </w:tcPr>
          <w:p w14:paraId="142B4D8B" w14:textId="77777777" w:rsidR="00555A7B" w:rsidRPr="00555A7B" w:rsidRDefault="00555A7B" w:rsidP="00555A7B">
            <w:pPr>
              <w:rPr>
                <w:rFonts w:ascii="Arial" w:hAnsi="Arial" w:cs="Arial"/>
                <w:sz w:val="28"/>
                <w:szCs w:val="28"/>
              </w:rPr>
            </w:pPr>
            <w:r w:rsidRPr="00555A7B">
              <w:rPr>
                <w:rFonts w:ascii="Arial" w:hAnsi="Arial" w:cs="Arial"/>
                <w:sz w:val="24"/>
                <w:szCs w:val="24"/>
              </w:rPr>
              <w:t>Bovino de 7 días de edad, con presencia de miasis en la región umbilical.</w:t>
            </w:r>
          </w:p>
        </w:tc>
      </w:tr>
    </w:tbl>
    <w:p w14:paraId="2A584308" w14:textId="77777777" w:rsidR="00F33C6A" w:rsidRDefault="00F33C6A" w:rsidP="0088303B">
      <w:pPr>
        <w:rPr>
          <w:rFonts w:ascii="Arial" w:hAnsi="Arial" w:cs="Arial"/>
          <w:sz w:val="24"/>
          <w:szCs w:val="24"/>
        </w:rPr>
      </w:pPr>
    </w:p>
    <w:p w14:paraId="67824E14" w14:textId="77777777" w:rsidR="00F33C6A" w:rsidRDefault="00F33C6A" w:rsidP="0088303B">
      <w:pPr>
        <w:rPr>
          <w:rFonts w:ascii="Arial" w:hAnsi="Arial" w:cs="Arial"/>
          <w:sz w:val="24"/>
          <w:szCs w:val="24"/>
        </w:rPr>
      </w:pPr>
    </w:p>
    <w:p w14:paraId="78354AB7" w14:textId="040F43F8" w:rsidR="00F33C6A" w:rsidRDefault="00D65DC8" w:rsidP="0088303B">
      <w:pPr>
        <w:rPr>
          <w:rFonts w:ascii="Arial" w:hAnsi="Arial" w:cs="Arial"/>
          <w:sz w:val="24"/>
          <w:szCs w:val="24"/>
        </w:rPr>
      </w:pPr>
      <w:r>
        <w:rPr>
          <w:rFonts w:ascii="Arial" w:hAnsi="Arial" w:cs="Arial"/>
          <w:b/>
          <w:bCs/>
          <w:noProof/>
          <w:sz w:val="28"/>
          <w:szCs w:val="28"/>
        </w:rPr>
        <w:drawing>
          <wp:inline distT="0" distB="0" distL="0" distR="0" wp14:anchorId="58AF3086" wp14:editId="63577863">
            <wp:extent cx="5431790" cy="3168650"/>
            <wp:effectExtent l="0" t="0" r="16510" b="12700"/>
            <wp:docPr id="36672536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D61F92" w14:textId="6EF64DEE" w:rsidR="00F33C6A" w:rsidRDefault="00C64BFC" w:rsidP="0088303B">
      <w:pPr>
        <w:rPr>
          <w:rFonts w:ascii="Arial" w:hAnsi="Arial" w:cs="Arial"/>
          <w:sz w:val="24"/>
          <w:szCs w:val="24"/>
        </w:rPr>
      </w:pPr>
      <w:r>
        <w:rPr>
          <w:rFonts w:ascii="Arial" w:hAnsi="Arial" w:cs="Arial"/>
          <w:sz w:val="24"/>
          <w:szCs w:val="24"/>
        </w:rPr>
        <w:t>Figura 14. Porcentaje de prevalencia del Gusano barrenador del ganado en los municipios afectaos.</w:t>
      </w:r>
    </w:p>
    <w:p w14:paraId="1187C439" w14:textId="77777777" w:rsidR="00C64BFC" w:rsidRDefault="00C64BFC" w:rsidP="0088303B">
      <w:pPr>
        <w:rPr>
          <w:rFonts w:ascii="Arial" w:hAnsi="Arial" w:cs="Arial"/>
          <w:sz w:val="24"/>
          <w:szCs w:val="24"/>
        </w:rPr>
      </w:pPr>
    </w:p>
    <w:p w14:paraId="65002571" w14:textId="7DC4436E" w:rsidR="0076769B" w:rsidRDefault="0076769B" w:rsidP="0088303B">
      <w:pPr>
        <w:rPr>
          <w:rFonts w:ascii="Arial" w:hAnsi="Arial" w:cs="Arial"/>
          <w:sz w:val="24"/>
          <w:szCs w:val="24"/>
        </w:rPr>
      </w:pPr>
      <w:r>
        <w:rPr>
          <w:rFonts w:ascii="Arial" w:hAnsi="Arial" w:cs="Arial"/>
          <w:sz w:val="24"/>
          <w:szCs w:val="24"/>
        </w:rPr>
        <w:t>Podemos observar en la siguiente grafica en el municipio de Catazajá hay una prevalencia de 1.4 %, en Ocosingo un 50%, Marqués de comillas un 100% y Benemérito de las Américas un 1.8 %, lo cual nos indica la prevalencia de esta plaga en estos municipios del estado.</w:t>
      </w:r>
    </w:p>
    <w:p w14:paraId="0E436C4E" w14:textId="11EB433D" w:rsidR="0076769B" w:rsidRDefault="0076769B" w:rsidP="0088303B">
      <w:pPr>
        <w:rPr>
          <w:rFonts w:ascii="Arial" w:hAnsi="Arial" w:cs="Arial"/>
          <w:sz w:val="24"/>
          <w:szCs w:val="24"/>
        </w:rPr>
      </w:pPr>
    </w:p>
    <w:p w14:paraId="240174B0" w14:textId="77777777" w:rsidR="00F33C6A" w:rsidRDefault="00F33C6A" w:rsidP="0088303B">
      <w:pPr>
        <w:rPr>
          <w:rFonts w:ascii="Arial" w:hAnsi="Arial" w:cs="Arial"/>
          <w:sz w:val="24"/>
          <w:szCs w:val="24"/>
        </w:rPr>
      </w:pPr>
    </w:p>
    <w:p w14:paraId="2BFF2B9E" w14:textId="77777777" w:rsidR="00F33C6A" w:rsidRDefault="00F33C6A" w:rsidP="0088303B">
      <w:pPr>
        <w:rPr>
          <w:rFonts w:ascii="Arial" w:hAnsi="Arial" w:cs="Arial"/>
          <w:sz w:val="24"/>
          <w:szCs w:val="24"/>
        </w:rPr>
      </w:pPr>
    </w:p>
    <w:p w14:paraId="634F486E" w14:textId="77777777" w:rsidR="00F33C6A" w:rsidRDefault="00F33C6A" w:rsidP="0088303B">
      <w:pPr>
        <w:rPr>
          <w:rFonts w:ascii="Arial" w:hAnsi="Arial" w:cs="Arial"/>
          <w:sz w:val="24"/>
          <w:szCs w:val="24"/>
        </w:rPr>
      </w:pPr>
    </w:p>
    <w:p w14:paraId="0B17D948" w14:textId="77777777" w:rsidR="00F33C6A" w:rsidRDefault="00F33C6A" w:rsidP="0088303B">
      <w:pPr>
        <w:rPr>
          <w:rFonts w:ascii="Arial" w:hAnsi="Arial" w:cs="Arial"/>
          <w:sz w:val="24"/>
          <w:szCs w:val="24"/>
        </w:rPr>
      </w:pPr>
    </w:p>
    <w:p w14:paraId="2A1540E6" w14:textId="77777777" w:rsidR="00F33C6A" w:rsidRDefault="00F33C6A" w:rsidP="0088303B">
      <w:pPr>
        <w:rPr>
          <w:rFonts w:ascii="Arial" w:hAnsi="Arial" w:cs="Arial"/>
          <w:sz w:val="24"/>
          <w:szCs w:val="24"/>
        </w:rPr>
      </w:pPr>
    </w:p>
    <w:p w14:paraId="7C97DD7B" w14:textId="77777777" w:rsidR="00F33C6A" w:rsidRDefault="00F33C6A" w:rsidP="0088303B">
      <w:pPr>
        <w:rPr>
          <w:rFonts w:ascii="Arial" w:hAnsi="Arial" w:cs="Arial"/>
          <w:sz w:val="24"/>
          <w:szCs w:val="24"/>
        </w:rPr>
      </w:pPr>
    </w:p>
    <w:p w14:paraId="72FA60BA" w14:textId="77777777" w:rsidR="00F33C6A" w:rsidRDefault="00F33C6A" w:rsidP="0088303B">
      <w:pPr>
        <w:rPr>
          <w:rFonts w:ascii="Arial" w:hAnsi="Arial" w:cs="Arial"/>
          <w:sz w:val="24"/>
          <w:szCs w:val="24"/>
        </w:rPr>
      </w:pPr>
    </w:p>
    <w:p w14:paraId="49EBFCBE" w14:textId="77777777" w:rsidR="00F33C6A" w:rsidRDefault="00F33C6A" w:rsidP="0088303B">
      <w:pPr>
        <w:rPr>
          <w:rFonts w:ascii="Arial" w:hAnsi="Arial" w:cs="Arial"/>
          <w:sz w:val="24"/>
          <w:szCs w:val="24"/>
        </w:rPr>
      </w:pPr>
    </w:p>
    <w:p w14:paraId="4CAAE285" w14:textId="77777777" w:rsidR="00105383" w:rsidRDefault="0097441F" w:rsidP="0088303B">
      <w:pPr>
        <w:rPr>
          <w:rFonts w:ascii="Arial" w:hAnsi="Arial" w:cs="Arial"/>
          <w:b/>
          <w:bCs/>
          <w:sz w:val="28"/>
          <w:szCs w:val="28"/>
        </w:rPr>
      </w:pPr>
      <w:r w:rsidRPr="0097441F">
        <w:rPr>
          <w:rFonts w:ascii="Arial" w:hAnsi="Arial" w:cs="Arial"/>
          <w:b/>
          <w:bCs/>
          <w:sz w:val="28"/>
          <w:szCs w:val="28"/>
        </w:rPr>
        <w:lastRenderedPageBreak/>
        <w:t>Discusión de resultados</w:t>
      </w:r>
    </w:p>
    <w:p w14:paraId="4F124EC9" w14:textId="77777777" w:rsidR="00105383" w:rsidRDefault="00105383" w:rsidP="0088303B">
      <w:pPr>
        <w:rPr>
          <w:rFonts w:ascii="Arial" w:hAnsi="Arial" w:cs="Arial"/>
          <w:b/>
          <w:bCs/>
          <w:sz w:val="28"/>
          <w:szCs w:val="28"/>
        </w:rPr>
      </w:pPr>
    </w:p>
    <w:p w14:paraId="333A84A6" w14:textId="05D32927" w:rsidR="00EA161C" w:rsidRDefault="00105383" w:rsidP="0088303B">
      <w:pPr>
        <w:rPr>
          <w:rFonts w:ascii="Arial" w:hAnsi="Arial" w:cs="Arial"/>
          <w:b/>
          <w:bCs/>
          <w:sz w:val="28"/>
          <w:szCs w:val="28"/>
        </w:rPr>
      </w:pPr>
      <w:r>
        <w:rPr>
          <w:rFonts w:ascii="Arial" w:hAnsi="Arial" w:cs="Arial"/>
          <w:sz w:val="24"/>
          <w:szCs w:val="24"/>
        </w:rPr>
        <w:t xml:space="preserve"> De acuerdo a los resultados </w:t>
      </w:r>
      <w:r w:rsidR="00B72872">
        <w:rPr>
          <w:rFonts w:ascii="Arial" w:hAnsi="Arial" w:cs="Arial"/>
          <w:sz w:val="24"/>
          <w:szCs w:val="24"/>
        </w:rPr>
        <w:t>obtenidos</w:t>
      </w:r>
      <w:r w:rsidR="000355A5">
        <w:rPr>
          <w:rFonts w:ascii="Arial" w:hAnsi="Arial" w:cs="Arial"/>
          <w:sz w:val="24"/>
          <w:szCs w:val="24"/>
        </w:rPr>
        <w:t xml:space="preserve">, </w:t>
      </w:r>
      <w:r w:rsidR="00B72872">
        <w:rPr>
          <w:rFonts w:ascii="Arial" w:hAnsi="Arial" w:cs="Arial"/>
          <w:sz w:val="24"/>
          <w:szCs w:val="24"/>
        </w:rPr>
        <w:t>podemos ob</w:t>
      </w:r>
      <w:r w:rsidR="000355A5">
        <w:rPr>
          <w:rFonts w:ascii="Arial" w:hAnsi="Arial" w:cs="Arial"/>
          <w:sz w:val="24"/>
          <w:szCs w:val="24"/>
        </w:rPr>
        <w:t xml:space="preserve">servar los datos de </w:t>
      </w:r>
      <w:r w:rsidR="00B72872">
        <w:rPr>
          <w:rFonts w:ascii="Arial" w:hAnsi="Arial" w:cs="Arial"/>
          <w:sz w:val="24"/>
          <w:szCs w:val="24"/>
        </w:rPr>
        <w:t>cuales son los municipios más susceptibles</w:t>
      </w:r>
      <w:r w:rsidR="000355A5">
        <w:rPr>
          <w:rFonts w:ascii="Arial" w:hAnsi="Arial" w:cs="Arial"/>
          <w:sz w:val="24"/>
          <w:szCs w:val="24"/>
        </w:rPr>
        <w:t xml:space="preserve"> al gusano barrenador del ganado </w:t>
      </w:r>
      <w:r w:rsidR="007C14D1">
        <w:rPr>
          <w:rFonts w:ascii="Arial" w:hAnsi="Arial" w:cs="Arial"/>
          <w:sz w:val="24"/>
          <w:szCs w:val="24"/>
        </w:rPr>
        <w:t>bovino debido a factores</w:t>
      </w:r>
      <w:r w:rsidR="00B72872">
        <w:rPr>
          <w:rFonts w:ascii="Arial" w:hAnsi="Arial" w:cs="Arial"/>
          <w:sz w:val="24"/>
          <w:szCs w:val="24"/>
        </w:rPr>
        <w:t xml:space="preserve"> como lo son el clima tomando en cuenta </w:t>
      </w:r>
      <w:r w:rsidR="000355A5">
        <w:rPr>
          <w:rFonts w:ascii="Arial" w:hAnsi="Arial" w:cs="Arial"/>
          <w:sz w:val="24"/>
          <w:szCs w:val="24"/>
        </w:rPr>
        <w:t xml:space="preserve">que en estos municipios presentamos un clima </w:t>
      </w:r>
      <w:r w:rsidR="007C14D1">
        <w:rPr>
          <w:rFonts w:ascii="Arial" w:hAnsi="Arial" w:cs="Arial"/>
          <w:sz w:val="24"/>
          <w:szCs w:val="24"/>
        </w:rPr>
        <w:t>cálido - humeo de acuerdo a datos obtenidos por la página de la página del INEGI. Este clima es esencial para el desarrollo de esta plag</w:t>
      </w:r>
      <w:r w:rsidR="006F5E3E">
        <w:rPr>
          <w:rFonts w:ascii="Arial" w:hAnsi="Arial" w:cs="Arial"/>
          <w:sz w:val="24"/>
          <w:szCs w:val="24"/>
        </w:rPr>
        <w:t>a.</w:t>
      </w:r>
    </w:p>
    <w:p w14:paraId="6A30B00B" w14:textId="15E08566" w:rsidR="006F5E3E" w:rsidRPr="00552651" w:rsidRDefault="00EA161C" w:rsidP="0088303B">
      <w:pPr>
        <w:rPr>
          <w:rFonts w:ascii="Arial" w:hAnsi="Arial" w:cs="Arial"/>
          <w:sz w:val="24"/>
          <w:szCs w:val="24"/>
        </w:rPr>
      </w:pPr>
      <w:r w:rsidRPr="00EA161C">
        <w:rPr>
          <w:rFonts w:ascii="Arial" w:hAnsi="Arial" w:cs="Arial"/>
          <w:sz w:val="24"/>
          <w:szCs w:val="24"/>
        </w:rPr>
        <w:t xml:space="preserve">De </w:t>
      </w:r>
      <w:r>
        <w:rPr>
          <w:rFonts w:ascii="Arial" w:hAnsi="Arial" w:cs="Arial"/>
          <w:sz w:val="24"/>
          <w:szCs w:val="24"/>
        </w:rPr>
        <w:t>acorde a la Organización Mundial de Sanidad Animal (OMSA) el efecto del niño favorece a la propagación de plagas</w:t>
      </w:r>
      <w:r w:rsidR="007D6B80">
        <w:rPr>
          <w:rFonts w:ascii="Arial" w:hAnsi="Arial" w:cs="Arial"/>
          <w:sz w:val="24"/>
          <w:szCs w:val="24"/>
        </w:rPr>
        <w:t xml:space="preserve"> debido a que este fenómeno provoca </w:t>
      </w:r>
      <w:r w:rsidR="00A47003" w:rsidRPr="00A47003">
        <w:rPr>
          <w:rFonts w:ascii="Arial" w:hAnsi="Arial" w:cs="Arial"/>
          <w:sz w:val="24"/>
          <w:szCs w:val="24"/>
        </w:rPr>
        <w:t xml:space="preserve">una variación climática que se caracteriza por el calentamiento de las aguas del Pacífico ecuatorial. Esto provoca cambios en las temperaturas, lluvias, vientos y presiones atmosféricas en todo el mundo. </w:t>
      </w:r>
      <w:r w:rsidR="007D6B80">
        <w:rPr>
          <w:rFonts w:ascii="Arial" w:hAnsi="Arial" w:cs="Arial"/>
          <w:sz w:val="24"/>
          <w:szCs w:val="24"/>
        </w:rPr>
        <w:t xml:space="preserve"> Aunado a esto </w:t>
      </w:r>
      <w:r w:rsidR="00A47003" w:rsidRPr="00A47003">
        <w:rPr>
          <w:rFonts w:ascii="Arial" w:hAnsi="Arial" w:cs="Arial"/>
          <w:sz w:val="24"/>
          <w:szCs w:val="24"/>
        </w:rPr>
        <w:t>Las condiciones climáticas afectan la sanidad animal directamente con temperaturas extremas y disponibilidad de aguas (sequías e inundaciones) e, indirectamente, con cambios en la disponibilidad de nutrientes y alimentos, abundancia de vectores y agrupamientos, dispersión y movimientos de animales. Los extremos climáticos también puedan dar lugar a deshidratación y malnutrición de animales silvestres y domésticos y a un alza de las enfermedades transmitidas por vectores</w:t>
      </w:r>
      <w:r w:rsidR="007D6B80">
        <w:rPr>
          <w:rFonts w:ascii="Arial" w:hAnsi="Arial" w:cs="Arial"/>
          <w:sz w:val="24"/>
          <w:szCs w:val="24"/>
        </w:rPr>
        <w:t xml:space="preserve">. </w:t>
      </w:r>
      <w:r w:rsidR="00A47003" w:rsidRPr="00A47003">
        <w:rPr>
          <w:rFonts w:ascii="Arial" w:hAnsi="Arial" w:cs="Arial"/>
          <w:sz w:val="24"/>
          <w:szCs w:val="24"/>
        </w:rPr>
        <w:t>Dado que se trata de un patrón climático cíclico, podemos anticiparlo</w:t>
      </w:r>
      <w:r w:rsidR="007D6B80">
        <w:rPr>
          <w:rFonts w:ascii="Arial" w:hAnsi="Arial" w:cs="Arial"/>
          <w:sz w:val="24"/>
          <w:szCs w:val="24"/>
        </w:rPr>
        <w:t xml:space="preserve"> g</w:t>
      </w:r>
      <w:r w:rsidR="00A47003" w:rsidRPr="00A47003">
        <w:rPr>
          <w:rFonts w:ascii="Arial" w:eastAsia="Times New Roman" w:hAnsi="Arial" w:cs="Arial"/>
          <w:color w:val="27282A"/>
          <w:sz w:val="24"/>
          <w:szCs w:val="24"/>
          <w:shd w:val="clear" w:color="auto" w:fill="FFFFFF"/>
        </w:rPr>
        <w:t>racias al uso de datos de temperatura, corrientes y condiciones atmosféricas colectados por medio de boyas oceánicas y sistemas satelitales, los científicos del clima han desarrollado modelos predictivos con capacidad de prever los eventos ENOS con una precisión cada vez mayor varios meses por anticipado. Un indicador predictivo importante es el cambio en los vientos alisios del Pacífico y el descenso en las temperaturas de la superficie del océano en la región ecuatorial del océano Pacífico occidental</w:t>
      </w:r>
      <w:r w:rsidR="00552651">
        <w:rPr>
          <w:rFonts w:ascii="Arial" w:eastAsia="Times New Roman" w:hAnsi="Arial" w:cs="Arial"/>
          <w:color w:val="27282A"/>
          <w:sz w:val="24"/>
          <w:szCs w:val="24"/>
          <w:shd w:val="clear" w:color="auto" w:fill="FFFFFF"/>
        </w:rPr>
        <w:t>.</w:t>
      </w:r>
      <w:r w:rsidR="00552651">
        <w:rPr>
          <w:rFonts w:ascii="Arial" w:hAnsi="Arial" w:cs="Arial"/>
          <w:sz w:val="24"/>
          <w:szCs w:val="24"/>
        </w:rPr>
        <w:t xml:space="preserve"> </w:t>
      </w:r>
      <w:r w:rsidR="00A47003" w:rsidRPr="00A47003">
        <w:rPr>
          <w:rFonts w:ascii="Arial" w:hAnsi="Arial" w:cs="Arial"/>
          <w:sz w:val="24"/>
          <w:szCs w:val="24"/>
        </w:rPr>
        <w:t xml:space="preserve">El primer paso </w:t>
      </w:r>
      <w:r w:rsidR="00552651">
        <w:rPr>
          <w:rFonts w:ascii="Arial" w:hAnsi="Arial" w:cs="Arial"/>
          <w:sz w:val="24"/>
          <w:szCs w:val="24"/>
        </w:rPr>
        <w:t>para estar preparado y así prevenir es</w:t>
      </w:r>
      <w:r w:rsidR="00A47003" w:rsidRPr="00A47003">
        <w:rPr>
          <w:rFonts w:ascii="Arial" w:hAnsi="Arial" w:cs="Arial"/>
          <w:sz w:val="24"/>
          <w:szCs w:val="24"/>
        </w:rPr>
        <w:t xml:space="preserve"> revisar los impactos de los eventos ENOS anteriores a nivel local o regional y adaptar los planes de preparación y mitigación a los cambios anticipados, tales como el aumento y disminución de las lluvias. La comprensión de los impactos potenciales puede emplearse para elaborar planes que sean relevantes a escala local y hacer participar a agencias y sectores interesados de la comunidad en la planificación y preparación, al igual que en el diseño de estrategias de comunicación orientadas a diversas audiencias. Las actividades pueden incluir disponibilidad de equipos de respuesta y reservas de suministro, formaciones de personal, disponibilidad de agua y control de inundaciones, planes de contingencia para la provisión de alimentos y piensos, cadenas de abastecimiento, capacidad de respuesta ante brotes de enfermedad o eventos de enfermedad.</w:t>
      </w:r>
    </w:p>
    <w:p w14:paraId="3D51DE6B" w14:textId="77777777" w:rsidR="006F5E3E" w:rsidRDefault="006F5E3E" w:rsidP="0088303B">
      <w:pPr>
        <w:rPr>
          <w:rFonts w:ascii="Arial" w:hAnsi="Arial" w:cs="Arial"/>
          <w:b/>
          <w:bCs/>
          <w:sz w:val="28"/>
          <w:szCs w:val="28"/>
        </w:rPr>
      </w:pPr>
    </w:p>
    <w:p w14:paraId="188D0397" w14:textId="464D8C81" w:rsidR="0097441F" w:rsidRDefault="006F5E3E" w:rsidP="0088303B">
      <w:pPr>
        <w:rPr>
          <w:rFonts w:ascii="Arial" w:hAnsi="Arial" w:cs="Arial"/>
          <w:b/>
          <w:bCs/>
          <w:sz w:val="28"/>
          <w:szCs w:val="28"/>
        </w:rPr>
      </w:pPr>
      <w:r>
        <w:rPr>
          <w:rFonts w:ascii="Arial" w:hAnsi="Arial" w:cs="Arial"/>
          <w:sz w:val="24"/>
          <w:szCs w:val="24"/>
        </w:rPr>
        <w:lastRenderedPageBreak/>
        <w:t xml:space="preserve"> Técnicas de erradicación o control del gusano barrenador el ganado bovino en los municipios susceptibles a esta plaga.</w:t>
      </w:r>
    </w:p>
    <w:p w14:paraId="26A30DC4" w14:textId="77777777" w:rsidR="00E92413" w:rsidRPr="00E92413" w:rsidRDefault="00E92413" w:rsidP="0088303B">
      <w:pPr>
        <w:rPr>
          <w:rFonts w:ascii="Arial" w:hAnsi="Arial" w:cs="Arial"/>
          <w:b/>
          <w:bCs/>
          <w:sz w:val="28"/>
          <w:szCs w:val="28"/>
        </w:rPr>
      </w:pPr>
    </w:p>
    <w:p w14:paraId="3FBD6A79" w14:textId="417A9F00" w:rsidR="00207D26" w:rsidRDefault="00207D26" w:rsidP="00207D26">
      <w:pPr>
        <w:rPr>
          <w:rFonts w:ascii="Arial" w:hAnsi="Arial" w:cs="Arial"/>
          <w:sz w:val="24"/>
          <w:szCs w:val="24"/>
        </w:rPr>
      </w:pPr>
      <w:r w:rsidRPr="00207D26">
        <w:rPr>
          <w:rFonts w:ascii="Arial" w:hAnsi="Arial" w:cs="Arial"/>
          <w:sz w:val="24"/>
          <w:szCs w:val="24"/>
        </w:rPr>
        <w:t>Para controlar el gusano barrenador en el ganado bovino se pueden utilizar técnicas</w:t>
      </w:r>
      <w:r w:rsidR="008F325A">
        <w:rPr>
          <w:rFonts w:ascii="Arial" w:hAnsi="Arial" w:cs="Arial"/>
          <w:sz w:val="24"/>
          <w:szCs w:val="24"/>
        </w:rPr>
        <w:t xml:space="preserve"> químicas </w:t>
      </w:r>
      <w:r w:rsidR="008F325A" w:rsidRPr="00207D26">
        <w:rPr>
          <w:rFonts w:ascii="Arial" w:hAnsi="Arial" w:cs="Arial"/>
          <w:sz w:val="24"/>
          <w:szCs w:val="24"/>
        </w:rPr>
        <w:t>como</w:t>
      </w:r>
      <w:r w:rsidRPr="00207D26">
        <w:rPr>
          <w:rFonts w:ascii="Arial" w:hAnsi="Arial" w:cs="Arial"/>
          <w:sz w:val="24"/>
          <w:szCs w:val="24"/>
        </w:rPr>
        <w:t xml:space="preserve"> la extracción de larvas</w:t>
      </w:r>
      <w:r w:rsidR="008F325A">
        <w:rPr>
          <w:rFonts w:ascii="Arial" w:hAnsi="Arial" w:cs="Arial"/>
          <w:sz w:val="24"/>
          <w:szCs w:val="24"/>
        </w:rPr>
        <w:t xml:space="preserve"> o técnicas mecánicas como </w:t>
      </w:r>
      <w:r w:rsidRPr="00207D26">
        <w:rPr>
          <w:rFonts w:ascii="Arial" w:hAnsi="Arial" w:cs="Arial"/>
          <w:sz w:val="24"/>
          <w:szCs w:val="24"/>
        </w:rPr>
        <w:t xml:space="preserve">el uso de </w:t>
      </w:r>
      <w:r w:rsidR="008F325A">
        <w:rPr>
          <w:rFonts w:ascii="Arial" w:hAnsi="Arial" w:cs="Arial"/>
          <w:sz w:val="24"/>
          <w:szCs w:val="24"/>
        </w:rPr>
        <w:t>larvi</w:t>
      </w:r>
      <w:r w:rsidR="008F325A" w:rsidRPr="00207D26">
        <w:rPr>
          <w:rFonts w:ascii="Arial" w:hAnsi="Arial" w:cs="Arial"/>
          <w:sz w:val="24"/>
          <w:szCs w:val="24"/>
        </w:rPr>
        <w:t>cidas</w:t>
      </w:r>
      <w:r w:rsidRPr="00207D26">
        <w:rPr>
          <w:rFonts w:ascii="Arial" w:hAnsi="Arial" w:cs="Arial"/>
          <w:sz w:val="24"/>
          <w:szCs w:val="24"/>
        </w:rPr>
        <w:t xml:space="preserve"> y la aplicación de baños larvicidas. </w:t>
      </w:r>
      <w:r w:rsidR="00E107B8">
        <w:rPr>
          <w:rFonts w:ascii="Arial" w:hAnsi="Arial" w:cs="Arial"/>
          <w:sz w:val="24"/>
          <w:szCs w:val="24"/>
        </w:rPr>
        <w:t>t</w:t>
      </w:r>
      <w:r w:rsidRPr="00207D26">
        <w:rPr>
          <w:rFonts w:ascii="Arial" w:hAnsi="Arial" w:cs="Arial"/>
          <w:sz w:val="24"/>
          <w:szCs w:val="24"/>
        </w:rPr>
        <w:t xml:space="preserve">ambién se pueden implementar medidas preventivas como el control de la importación de animales y el fortalecimiento de la bioseguridad. </w:t>
      </w:r>
    </w:p>
    <w:p w14:paraId="04F62F1B" w14:textId="49598F34" w:rsidR="00207D26" w:rsidRDefault="00207D26" w:rsidP="00207D26">
      <w:pPr>
        <w:rPr>
          <w:rFonts w:ascii="Arial" w:hAnsi="Arial" w:cs="Arial"/>
          <w:sz w:val="24"/>
          <w:szCs w:val="24"/>
        </w:rPr>
      </w:pPr>
    </w:p>
    <w:p w14:paraId="39E98FC7" w14:textId="532A1447" w:rsidR="00207D26" w:rsidRPr="00207D26" w:rsidRDefault="00207D26" w:rsidP="00207D26">
      <w:pPr>
        <w:rPr>
          <w:rFonts w:ascii="Arial" w:hAnsi="Arial" w:cs="Arial"/>
          <w:sz w:val="24"/>
          <w:szCs w:val="24"/>
        </w:rPr>
      </w:pPr>
      <w:r w:rsidRPr="00207D26">
        <w:rPr>
          <w:rFonts w:ascii="Arial" w:hAnsi="Arial" w:cs="Arial"/>
          <w:sz w:val="24"/>
          <w:szCs w:val="24"/>
        </w:rPr>
        <w:t xml:space="preserve">Extraer físicamente las larvas del tejido infestado, Aplicar baños larvicidas, Utilizar insecticidas como </w:t>
      </w:r>
      <w:proofErr w:type="spellStart"/>
      <w:r w:rsidRPr="00207D26">
        <w:rPr>
          <w:rFonts w:ascii="Arial" w:hAnsi="Arial" w:cs="Arial"/>
          <w:sz w:val="24"/>
          <w:szCs w:val="24"/>
        </w:rPr>
        <w:t>Doragán</w:t>
      </w:r>
      <w:proofErr w:type="spellEnd"/>
      <w:r w:rsidRPr="00207D26">
        <w:rPr>
          <w:rFonts w:ascii="Arial" w:hAnsi="Arial" w:cs="Arial"/>
          <w:sz w:val="24"/>
          <w:szCs w:val="24"/>
        </w:rPr>
        <w:t>®</w:t>
      </w:r>
      <w:r>
        <w:rPr>
          <w:rFonts w:ascii="Arial" w:hAnsi="Arial" w:cs="Arial"/>
          <w:sz w:val="24"/>
          <w:szCs w:val="24"/>
        </w:rPr>
        <w:t xml:space="preserve">, </w:t>
      </w:r>
      <w:proofErr w:type="spellStart"/>
      <w:r w:rsidRPr="00207D26">
        <w:rPr>
          <w:rFonts w:ascii="Arial" w:hAnsi="Arial" w:cs="Arial"/>
          <w:sz w:val="24"/>
          <w:szCs w:val="24"/>
        </w:rPr>
        <w:t>Dectomax</w:t>
      </w:r>
      <w:proofErr w:type="spellEnd"/>
      <w:r w:rsidRPr="00207D26">
        <w:rPr>
          <w:rFonts w:ascii="Arial" w:hAnsi="Arial" w:cs="Arial"/>
          <w:sz w:val="24"/>
          <w:szCs w:val="24"/>
        </w:rPr>
        <w:t>®</w:t>
      </w:r>
      <w:r>
        <w:rPr>
          <w:rFonts w:ascii="Arial" w:hAnsi="Arial" w:cs="Arial"/>
          <w:sz w:val="24"/>
          <w:szCs w:val="24"/>
        </w:rPr>
        <w:t xml:space="preserve"> y </w:t>
      </w:r>
      <w:proofErr w:type="spellStart"/>
      <w:r>
        <w:rPr>
          <w:rFonts w:ascii="Arial" w:hAnsi="Arial" w:cs="Arial"/>
          <w:sz w:val="24"/>
          <w:szCs w:val="24"/>
        </w:rPr>
        <w:t>Negasunt</w:t>
      </w:r>
      <w:proofErr w:type="spellEnd"/>
      <w:r w:rsidRPr="00207D26">
        <w:rPr>
          <w:rFonts w:ascii="Arial" w:hAnsi="Arial" w:cs="Arial"/>
          <w:sz w:val="24"/>
          <w:szCs w:val="24"/>
        </w:rPr>
        <w:t>®</w:t>
      </w:r>
      <w:r>
        <w:rPr>
          <w:rFonts w:ascii="Arial" w:hAnsi="Arial" w:cs="Arial"/>
          <w:sz w:val="24"/>
          <w:szCs w:val="24"/>
        </w:rPr>
        <w:t>.</w:t>
      </w:r>
      <w:r w:rsidR="00E92413">
        <w:rPr>
          <w:rFonts w:ascii="Arial" w:hAnsi="Arial" w:cs="Arial"/>
          <w:sz w:val="24"/>
          <w:szCs w:val="24"/>
        </w:rPr>
        <w:t xml:space="preserve">  De igual manera tenemos medidas preventivas como lo son c</w:t>
      </w:r>
      <w:r w:rsidRPr="00207D26">
        <w:rPr>
          <w:rFonts w:ascii="Arial" w:hAnsi="Arial" w:cs="Arial"/>
          <w:sz w:val="24"/>
          <w:szCs w:val="24"/>
        </w:rPr>
        <w:t>ontrolar la importación de animales de países afectados</w:t>
      </w:r>
      <w:r w:rsidR="00E92413">
        <w:rPr>
          <w:rFonts w:ascii="Arial" w:hAnsi="Arial" w:cs="Arial"/>
          <w:sz w:val="24"/>
          <w:szCs w:val="24"/>
        </w:rPr>
        <w:t>, f</w:t>
      </w:r>
      <w:r w:rsidRPr="00207D26">
        <w:rPr>
          <w:rFonts w:ascii="Arial" w:hAnsi="Arial" w:cs="Arial"/>
          <w:sz w:val="24"/>
          <w:szCs w:val="24"/>
        </w:rPr>
        <w:t>ortalecer las medidas de bioseguridad en las unidades de producció</w:t>
      </w:r>
      <w:r w:rsidR="00E92413">
        <w:rPr>
          <w:rFonts w:ascii="Arial" w:hAnsi="Arial" w:cs="Arial"/>
          <w:sz w:val="24"/>
          <w:szCs w:val="24"/>
        </w:rPr>
        <w:t>n, t</w:t>
      </w:r>
      <w:r w:rsidRPr="00207D26">
        <w:rPr>
          <w:rFonts w:ascii="Arial" w:hAnsi="Arial" w:cs="Arial"/>
          <w:sz w:val="24"/>
          <w:szCs w:val="24"/>
        </w:rPr>
        <w:t>ratar rápidamente las heridas en el ganado</w:t>
      </w:r>
      <w:r w:rsidR="00E92413">
        <w:rPr>
          <w:rFonts w:ascii="Arial" w:hAnsi="Arial" w:cs="Arial"/>
          <w:sz w:val="24"/>
          <w:szCs w:val="24"/>
        </w:rPr>
        <w:t>, r</w:t>
      </w:r>
      <w:r w:rsidRPr="00207D26">
        <w:rPr>
          <w:rFonts w:ascii="Arial" w:hAnsi="Arial" w:cs="Arial"/>
          <w:sz w:val="24"/>
          <w:szCs w:val="24"/>
        </w:rPr>
        <w:t>evisar diariamente al ganado, especialmente si tienen heridas</w:t>
      </w:r>
      <w:r w:rsidR="00E92413">
        <w:rPr>
          <w:rFonts w:ascii="Arial" w:hAnsi="Arial" w:cs="Arial"/>
          <w:sz w:val="24"/>
          <w:szCs w:val="24"/>
        </w:rPr>
        <w:t xml:space="preserve"> y n</w:t>
      </w:r>
      <w:r w:rsidRPr="00207D26">
        <w:rPr>
          <w:rFonts w:ascii="Arial" w:hAnsi="Arial" w:cs="Arial"/>
          <w:sz w:val="24"/>
          <w:szCs w:val="24"/>
        </w:rPr>
        <w:t>otificar al SENASICA sobre cualquier signo de infestación</w:t>
      </w:r>
      <w:r w:rsidR="00E92413">
        <w:rPr>
          <w:rFonts w:ascii="Arial" w:hAnsi="Arial" w:cs="Arial"/>
          <w:sz w:val="24"/>
          <w:szCs w:val="24"/>
        </w:rPr>
        <w:t>. Podemos tomar o</w:t>
      </w:r>
      <w:r w:rsidRPr="00207D26">
        <w:rPr>
          <w:rFonts w:ascii="Arial" w:hAnsi="Arial" w:cs="Arial"/>
          <w:sz w:val="24"/>
          <w:szCs w:val="24"/>
        </w:rPr>
        <w:t xml:space="preserve">tras acciones </w:t>
      </w:r>
      <w:r w:rsidR="00E92413">
        <w:rPr>
          <w:rFonts w:ascii="Arial" w:hAnsi="Arial" w:cs="Arial"/>
          <w:sz w:val="24"/>
          <w:szCs w:val="24"/>
        </w:rPr>
        <w:t>como son u</w:t>
      </w:r>
      <w:r w:rsidRPr="00207D26">
        <w:rPr>
          <w:rFonts w:ascii="Arial" w:hAnsi="Arial" w:cs="Arial"/>
          <w:sz w:val="24"/>
          <w:szCs w:val="24"/>
        </w:rPr>
        <w:t>tilizar la técnica del insecto estéril (TIE)</w:t>
      </w:r>
      <w:r w:rsidR="00E92413">
        <w:rPr>
          <w:rFonts w:ascii="Arial" w:hAnsi="Arial" w:cs="Arial"/>
          <w:sz w:val="24"/>
          <w:szCs w:val="24"/>
        </w:rPr>
        <w:t>, e</w:t>
      </w:r>
      <w:r w:rsidRPr="00207D26">
        <w:rPr>
          <w:rFonts w:ascii="Arial" w:hAnsi="Arial" w:cs="Arial"/>
          <w:sz w:val="24"/>
          <w:szCs w:val="24"/>
        </w:rPr>
        <w:t>stablecer puntos de inspección para verificar que el ganado haya sido tratado</w:t>
      </w:r>
      <w:r w:rsidR="00E92413">
        <w:rPr>
          <w:rFonts w:ascii="Arial" w:hAnsi="Arial" w:cs="Arial"/>
          <w:sz w:val="24"/>
          <w:szCs w:val="24"/>
        </w:rPr>
        <w:t>, d</w:t>
      </w:r>
      <w:r w:rsidRPr="00207D26">
        <w:rPr>
          <w:rFonts w:ascii="Arial" w:hAnsi="Arial" w:cs="Arial"/>
          <w:sz w:val="24"/>
          <w:szCs w:val="24"/>
        </w:rPr>
        <w:t>esarrollar un plan de prevención basado en barreras de defensa</w:t>
      </w:r>
      <w:r w:rsidR="00E92413">
        <w:rPr>
          <w:rFonts w:ascii="Arial" w:hAnsi="Arial" w:cs="Arial"/>
          <w:sz w:val="24"/>
          <w:szCs w:val="24"/>
        </w:rPr>
        <w:t>, h</w:t>
      </w:r>
      <w:r w:rsidRPr="00207D26">
        <w:rPr>
          <w:rFonts w:ascii="Arial" w:hAnsi="Arial" w:cs="Arial"/>
          <w:sz w:val="24"/>
          <w:szCs w:val="24"/>
        </w:rPr>
        <w:t>abilitar puntos de inspección para verificar que el ganado haya sido tratado</w:t>
      </w:r>
      <w:r>
        <w:rPr>
          <w:rFonts w:ascii="Arial" w:hAnsi="Arial" w:cs="Arial"/>
          <w:sz w:val="24"/>
          <w:szCs w:val="24"/>
        </w:rPr>
        <w:t xml:space="preserve"> al momento de salir del estado</w:t>
      </w:r>
      <w:r w:rsidR="00E92413">
        <w:rPr>
          <w:rFonts w:ascii="Arial" w:hAnsi="Arial" w:cs="Arial"/>
          <w:sz w:val="24"/>
          <w:szCs w:val="24"/>
        </w:rPr>
        <w:t xml:space="preserve"> e </w:t>
      </w:r>
      <w:r w:rsidRPr="00207D26">
        <w:rPr>
          <w:rFonts w:ascii="Arial" w:hAnsi="Arial" w:cs="Arial"/>
          <w:sz w:val="24"/>
          <w:szCs w:val="24"/>
        </w:rPr>
        <w:t>Identificar parasitosis de forma temprana</w:t>
      </w:r>
      <w:r w:rsidR="00E92413">
        <w:rPr>
          <w:rFonts w:ascii="Arial" w:hAnsi="Arial" w:cs="Arial"/>
          <w:sz w:val="24"/>
          <w:szCs w:val="24"/>
        </w:rPr>
        <w:t>.</w:t>
      </w:r>
    </w:p>
    <w:p w14:paraId="68B8FD2F" w14:textId="77777777" w:rsidR="006F5E3E" w:rsidRDefault="006F5E3E" w:rsidP="0088303B">
      <w:pPr>
        <w:rPr>
          <w:rFonts w:ascii="Arial" w:hAnsi="Arial" w:cs="Arial"/>
          <w:sz w:val="24"/>
          <w:szCs w:val="24"/>
        </w:rPr>
      </w:pPr>
    </w:p>
    <w:p w14:paraId="532D5ADF" w14:textId="77777777" w:rsidR="0097441F" w:rsidRDefault="0097441F" w:rsidP="0088303B">
      <w:pPr>
        <w:rPr>
          <w:rFonts w:ascii="Arial" w:hAnsi="Arial" w:cs="Arial"/>
          <w:sz w:val="24"/>
          <w:szCs w:val="24"/>
        </w:rPr>
      </w:pPr>
    </w:p>
    <w:p w14:paraId="4972573F" w14:textId="77777777" w:rsidR="0097441F" w:rsidRDefault="0097441F" w:rsidP="0088303B">
      <w:pPr>
        <w:rPr>
          <w:rFonts w:ascii="Arial" w:hAnsi="Arial" w:cs="Arial"/>
          <w:sz w:val="24"/>
          <w:szCs w:val="24"/>
        </w:rPr>
      </w:pPr>
    </w:p>
    <w:p w14:paraId="3F222389" w14:textId="77777777" w:rsidR="0097441F" w:rsidRDefault="0097441F" w:rsidP="0088303B">
      <w:pPr>
        <w:rPr>
          <w:rFonts w:ascii="Arial" w:hAnsi="Arial" w:cs="Arial"/>
          <w:sz w:val="24"/>
          <w:szCs w:val="24"/>
        </w:rPr>
      </w:pPr>
    </w:p>
    <w:p w14:paraId="4DAAE634" w14:textId="77777777" w:rsidR="0097441F" w:rsidRDefault="0097441F" w:rsidP="0088303B">
      <w:pPr>
        <w:rPr>
          <w:rFonts w:ascii="Arial" w:hAnsi="Arial" w:cs="Arial"/>
          <w:sz w:val="24"/>
          <w:szCs w:val="24"/>
        </w:rPr>
      </w:pPr>
    </w:p>
    <w:p w14:paraId="46279D23" w14:textId="77777777" w:rsidR="0097441F" w:rsidRDefault="0097441F" w:rsidP="0088303B">
      <w:pPr>
        <w:rPr>
          <w:rFonts w:ascii="Arial" w:hAnsi="Arial" w:cs="Arial"/>
          <w:sz w:val="24"/>
          <w:szCs w:val="24"/>
        </w:rPr>
      </w:pPr>
    </w:p>
    <w:p w14:paraId="1587AA6F" w14:textId="77777777" w:rsidR="0097441F" w:rsidRDefault="0097441F" w:rsidP="0088303B">
      <w:pPr>
        <w:rPr>
          <w:rFonts w:ascii="Arial" w:hAnsi="Arial" w:cs="Arial"/>
          <w:sz w:val="24"/>
          <w:szCs w:val="24"/>
        </w:rPr>
      </w:pPr>
    </w:p>
    <w:p w14:paraId="39C7B37C" w14:textId="77777777" w:rsidR="0097441F" w:rsidRDefault="0097441F" w:rsidP="0088303B">
      <w:pPr>
        <w:rPr>
          <w:rFonts w:ascii="Arial" w:hAnsi="Arial" w:cs="Arial"/>
          <w:sz w:val="24"/>
          <w:szCs w:val="24"/>
        </w:rPr>
      </w:pPr>
    </w:p>
    <w:p w14:paraId="785F2877" w14:textId="77777777" w:rsidR="0097441F" w:rsidRDefault="0097441F" w:rsidP="0088303B">
      <w:pPr>
        <w:rPr>
          <w:rFonts w:ascii="Arial" w:hAnsi="Arial" w:cs="Arial"/>
          <w:sz w:val="24"/>
          <w:szCs w:val="24"/>
        </w:rPr>
      </w:pPr>
    </w:p>
    <w:p w14:paraId="20A0E5F1" w14:textId="77777777" w:rsidR="0097441F" w:rsidRDefault="0097441F" w:rsidP="0088303B">
      <w:pPr>
        <w:rPr>
          <w:rFonts w:ascii="Arial" w:hAnsi="Arial" w:cs="Arial"/>
          <w:sz w:val="24"/>
          <w:szCs w:val="24"/>
        </w:rPr>
      </w:pPr>
    </w:p>
    <w:p w14:paraId="7DE11074" w14:textId="77777777" w:rsidR="0097441F" w:rsidRDefault="0097441F" w:rsidP="0088303B">
      <w:pPr>
        <w:rPr>
          <w:rFonts w:ascii="Arial" w:hAnsi="Arial" w:cs="Arial"/>
          <w:sz w:val="24"/>
          <w:szCs w:val="24"/>
        </w:rPr>
      </w:pPr>
    </w:p>
    <w:p w14:paraId="639489FA" w14:textId="77777777" w:rsidR="0097441F" w:rsidRDefault="0097441F" w:rsidP="0088303B">
      <w:pPr>
        <w:rPr>
          <w:rFonts w:ascii="Arial" w:hAnsi="Arial" w:cs="Arial"/>
          <w:sz w:val="24"/>
          <w:szCs w:val="24"/>
        </w:rPr>
      </w:pPr>
    </w:p>
    <w:p w14:paraId="05D511C4" w14:textId="77777777" w:rsidR="0097441F" w:rsidRDefault="0097441F" w:rsidP="0088303B">
      <w:pPr>
        <w:rPr>
          <w:rFonts w:ascii="Arial" w:hAnsi="Arial" w:cs="Arial"/>
          <w:sz w:val="24"/>
          <w:szCs w:val="24"/>
        </w:rPr>
      </w:pPr>
    </w:p>
    <w:p w14:paraId="49A7DFBC" w14:textId="77777777" w:rsidR="0097441F" w:rsidRDefault="0097441F" w:rsidP="0088303B">
      <w:pPr>
        <w:rPr>
          <w:rFonts w:ascii="Arial" w:hAnsi="Arial" w:cs="Arial"/>
          <w:sz w:val="24"/>
          <w:szCs w:val="24"/>
        </w:rPr>
      </w:pPr>
    </w:p>
    <w:p w14:paraId="369326C6" w14:textId="77777777" w:rsidR="0097441F" w:rsidRDefault="0097441F" w:rsidP="0088303B">
      <w:pPr>
        <w:rPr>
          <w:rFonts w:ascii="Arial" w:hAnsi="Arial" w:cs="Arial"/>
          <w:sz w:val="24"/>
          <w:szCs w:val="24"/>
        </w:rPr>
      </w:pPr>
    </w:p>
    <w:p w14:paraId="1F142833" w14:textId="77777777" w:rsidR="0097441F" w:rsidRDefault="0097441F" w:rsidP="0088303B">
      <w:pPr>
        <w:rPr>
          <w:rFonts w:ascii="Arial" w:hAnsi="Arial" w:cs="Arial"/>
          <w:sz w:val="24"/>
          <w:szCs w:val="24"/>
        </w:rPr>
      </w:pPr>
    </w:p>
    <w:p w14:paraId="185AA6D6" w14:textId="77777777" w:rsidR="0097441F" w:rsidRDefault="0097441F" w:rsidP="0088303B">
      <w:pPr>
        <w:rPr>
          <w:rFonts w:ascii="Arial" w:hAnsi="Arial" w:cs="Arial"/>
          <w:sz w:val="24"/>
          <w:szCs w:val="24"/>
        </w:rPr>
      </w:pPr>
    </w:p>
    <w:p w14:paraId="5E9A1040" w14:textId="77777777" w:rsidR="0097441F" w:rsidRDefault="0097441F" w:rsidP="0088303B">
      <w:pPr>
        <w:rPr>
          <w:rFonts w:ascii="Arial" w:hAnsi="Arial" w:cs="Arial"/>
          <w:sz w:val="24"/>
          <w:szCs w:val="24"/>
        </w:rPr>
      </w:pPr>
    </w:p>
    <w:p w14:paraId="60825998" w14:textId="77777777" w:rsidR="00F33C6A" w:rsidRDefault="00F33C6A" w:rsidP="0088303B">
      <w:pPr>
        <w:rPr>
          <w:rFonts w:ascii="Arial" w:hAnsi="Arial" w:cs="Arial"/>
          <w:sz w:val="24"/>
          <w:szCs w:val="24"/>
        </w:rPr>
      </w:pPr>
    </w:p>
    <w:p w14:paraId="2C3DD4BD" w14:textId="77777777" w:rsidR="00F33C6A" w:rsidRDefault="00F33C6A" w:rsidP="0088303B">
      <w:pPr>
        <w:rPr>
          <w:rFonts w:ascii="Arial" w:hAnsi="Arial" w:cs="Arial"/>
          <w:sz w:val="24"/>
          <w:szCs w:val="24"/>
        </w:rPr>
      </w:pPr>
    </w:p>
    <w:p w14:paraId="2419AB42" w14:textId="77777777" w:rsidR="00F33C6A" w:rsidRDefault="00F33C6A" w:rsidP="0088303B">
      <w:pPr>
        <w:rPr>
          <w:rFonts w:ascii="Arial" w:hAnsi="Arial" w:cs="Arial"/>
          <w:sz w:val="24"/>
          <w:szCs w:val="24"/>
        </w:rPr>
      </w:pPr>
    </w:p>
    <w:p w14:paraId="325915CE" w14:textId="77777777" w:rsidR="00F33C6A" w:rsidRDefault="00F33C6A" w:rsidP="0088303B">
      <w:pPr>
        <w:rPr>
          <w:rFonts w:ascii="Arial" w:hAnsi="Arial" w:cs="Arial"/>
          <w:sz w:val="24"/>
          <w:szCs w:val="24"/>
        </w:rPr>
      </w:pPr>
    </w:p>
    <w:p w14:paraId="6F9FC9F2" w14:textId="77777777" w:rsidR="00F33C6A" w:rsidRDefault="00F33C6A" w:rsidP="0088303B">
      <w:pPr>
        <w:rPr>
          <w:rFonts w:ascii="Arial" w:hAnsi="Arial" w:cs="Arial"/>
          <w:sz w:val="24"/>
          <w:szCs w:val="24"/>
        </w:rPr>
      </w:pPr>
    </w:p>
    <w:p w14:paraId="5F22530F" w14:textId="77777777" w:rsidR="00F33C6A" w:rsidRDefault="00F33C6A" w:rsidP="0088303B">
      <w:pPr>
        <w:rPr>
          <w:rFonts w:ascii="Arial" w:hAnsi="Arial" w:cs="Arial"/>
          <w:sz w:val="24"/>
          <w:szCs w:val="24"/>
        </w:rPr>
      </w:pPr>
    </w:p>
    <w:p w14:paraId="23A3C722" w14:textId="77777777" w:rsidR="00F33C6A" w:rsidRDefault="00F33C6A" w:rsidP="0088303B">
      <w:pPr>
        <w:rPr>
          <w:rFonts w:ascii="Arial" w:hAnsi="Arial" w:cs="Arial"/>
          <w:sz w:val="24"/>
          <w:szCs w:val="24"/>
        </w:rPr>
      </w:pPr>
    </w:p>
    <w:p w14:paraId="3BD5548B" w14:textId="77777777" w:rsidR="00F33C6A" w:rsidRDefault="00F33C6A" w:rsidP="0088303B">
      <w:pPr>
        <w:rPr>
          <w:rFonts w:ascii="Arial" w:hAnsi="Arial" w:cs="Arial"/>
          <w:sz w:val="24"/>
          <w:szCs w:val="24"/>
        </w:rPr>
      </w:pPr>
    </w:p>
    <w:p w14:paraId="1D872994" w14:textId="77777777" w:rsidR="00F33C6A" w:rsidRDefault="00F33C6A" w:rsidP="0088303B">
      <w:pPr>
        <w:rPr>
          <w:rFonts w:ascii="Arial" w:hAnsi="Arial" w:cs="Arial"/>
          <w:sz w:val="24"/>
          <w:szCs w:val="24"/>
        </w:rPr>
      </w:pPr>
    </w:p>
    <w:p w14:paraId="35102FBE" w14:textId="77777777" w:rsidR="00F33C6A" w:rsidRDefault="00F33C6A" w:rsidP="0088303B">
      <w:pPr>
        <w:rPr>
          <w:rFonts w:ascii="Arial" w:hAnsi="Arial" w:cs="Arial"/>
          <w:sz w:val="24"/>
          <w:szCs w:val="24"/>
        </w:rPr>
      </w:pPr>
    </w:p>
    <w:p w14:paraId="38CBBDBB" w14:textId="77777777" w:rsidR="00B64463" w:rsidRDefault="00B64463" w:rsidP="0088303B">
      <w:pPr>
        <w:rPr>
          <w:rFonts w:ascii="Arial" w:hAnsi="Arial" w:cs="Arial"/>
          <w:sz w:val="24"/>
          <w:szCs w:val="24"/>
        </w:rPr>
      </w:pPr>
    </w:p>
    <w:p w14:paraId="10391E9F" w14:textId="77777777" w:rsidR="00B64463" w:rsidRDefault="00B64463" w:rsidP="0088303B">
      <w:pPr>
        <w:rPr>
          <w:rFonts w:ascii="Arial" w:hAnsi="Arial" w:cs="Arial"/>
          <w:sz w:val="24"/>
          <w:szCs w:val="24"/>
        </w:rPr>
      </w:pPr>
    </w:p>
    <w:p w14:paraId="2E77826B" w14:textId="77777777" w:rsidR="00B64463" w:rsidRDefault="00B64463" w:rsidP="0088303B">
      <w:pPr>
        <w:rPr>
          <w:rFonts w:ascii="Arial" w:hAnsi="Arial" w:cs="Arial"/>
          <w:sz w:val="24"/>
          <w:szCs w:val="24"/>
        </w:rPr>
      </w:pPr>
    </w:p>
    <w:p w14:paraId="7129D8FF" w14:textId="77777777" w:rsidR="00B64463" w:rsidRDefault="00B64463" w:rsidP="0088303B">
      <w:pPr>
        <w:rPr>
          <w:rFonts w:ascii="Arial" w:hAnsi="Arial" w:cs="Arial"/>
          <w:sz w:val="24"/>
          <w:szCs w:val="24"/>
        </w:rPr>
      </w:pPr>
    </w:p>
    <w:p w14:paraId="7AD999F9" w14:textId="77777777" w:rsidR="00B64463" w:rsidRDefault="00B64463" w:rsidP="0088303B">
      <w:pPr>
        <w:rPr>
          <w:rFonts w:ascii="Arial" w:hAnsi="Arial" w:cs="Arial"/>
          <w:sz w:val="24"/>
          <w:szCs w:val="24"/>
        </w:rPr>
      </w:pPr>
    </w:p>
    <w:p w14:paraId="355D9EAE" w14:textId="77777777" w:rsidR="00B64463" w:rsidRDefault="00B64463" w:rsidP="0088303B">
      <w:pPr>
        <w:rPr>
          <w:rFonts w:ascii="Arial" w:hAnsi="Arial" w:cs="Arial"/>
          <w:sz w:val="24"/>
          <w:szCs w:val="24"/>
        </w:rPr>
      </w:pPr>
    </w:p>
    <w:p w14:paraId="21467C69" w14:textId="77777777" w:rsidR="00B64463" w:rsidRDefault="00B64463" w:rsidP="0088303B">
      <w:pPr>
        <w:rPr>
          <w:rFonts w:ascii="Arial" w:hAnsi="Arial" w:cs="Arial"/>
          <w:sz w:val="24"/>
          <w:szCs w:val="24"/>
        </w:rPr>
      </w:pPr>
    </w:p>
    <w:p w14:paraId="5EDE4601" w14:textId="77777777" w:rsidR="00B64463" w:rsidRDefault="00B64463" w:rsidP="0088303B">
      <w:pPr>
        <w:rPr>
          <w:rFonts w:ascii="Arial" w:hAnsi="Arial" w:cs="Arial"/>
          <w:sz w:val="24"/>
          <w:szCs w:val="24"/>
        </w:rPr>
      </w:pPr>
    </w:p>
    <w:p w14:paraId="2F705680" w14:textId="77777777" w:rsidR="00B64463" w:rsidRDefault="00B64463" w:rsidP="0088303B">
      <w:pPr>
        <w:rPr>
          <w:rFonts w:ascii="Arial" w:hAnsi="Arial" w:cs="Arial"/>
          <w:sz w:val="24"/>
          <w:szCs w:val="24"/>
        </w:rPr>
      </w:pPr>
    </w:p>
    <w:p w14:paraId="0DC3FE9F" w14:textId="77777777" w:rsidR="00B64463" w:rsidRDefault="00B64463" w:rsidP="0088303B">
      <w:pPr>
        <w:rPr>
          <w:rFonts w:ascii="Arial" w:hAnsi="Arial" w:cs="Arial"/>
          <w:sz w:val="24"/>
          <w:szCs w:val="24"/>
        </w:rPr>
      </w:pPr>
    </w:p>
    <w:p w14:paraId="6526E1D7" w14:textId="77777777" w:rsidR="00B64463" w:rsidRDefault="00B64463" w:rsidP="0088303B">
      <w:pPr>
        <w:rPr>
          <w:rFonts w:ascii="Arial" w:hAnsi="Arial" w:cs="Arial"/>
          <w:sz w:val="24"/>
          <w:szCs w:val="24"/>
        </w:rPr>
      </w:pPr>
    </w:p>
    <w:p w14:paraId="6EA5D105" w14:textId="77777777" w:rsidR="00B74CA7" w:rsidRPr="00555A7B" w:rsidRDefault="00B74CA7" w:rsidP="0088303B">
      <w:pPr>
        <w:rPr>
          <w:rFonts w:ascii="Arial" w:hAnsi="Arial" w:cs="Arial"/>
          <w:sz w:val="24"/>
          <w:szCs w:val="24"/>
        </w:rPr>
      </w:pPr>
    </w:p>
    <w:p w14:paraId="1E01627B" w14:textId="77777777" w:rsidR="00555A7B" w:rsidRDefault="00555A7B" w:rsidP="0088303B">
      <w:pPr>
        <w:rPr>
          <w:rFonts w:ascii="Arial" w:hAnsi="Arial" w:cs="Arial"/>
          <w:b/>
          <w:bCs/>
          <w:sz w:val="28"/>
          <w:szCs w:val="28"/>
        </w:rPr>
      </w:pPr>
    </w:p>
    <w:p w14:paraId="551A416D" w14:textId="14A8779C" w:rsidR="00104381" w:rsidRDefault="00996C9E" w:rsidP="0088303B">
      <w:pPr>
        <w:rPr>
          <w:rFonts w:ascii="Arial" w:hAnsi="Arial" w:cs="Arial"/>
          <w:b/>
          <w:bCs/>
          <w:sz w:val="28"/>
          <w:szCs w:val="28"/>
        </w:rPr>
      </w:pPr>
      <w:r w:rsidRPr="00996C9E">
        <w:rPr>
          <w:rFonts w:ascii="Arial" w:hAnsi="Arial" w:cs="Arial"/>
          <w:b/>
          <w:bCs/>
          <w:sz w:val="28"/>
          <w:szCs w:val="28"/>
        </w:rPr>
        <w:lastRenderedPageBreak/>
        <w:t xml:space="preserve">Bibliografía </w:t>
      </w:r>
    </w:p>
    <w:p w14:paraId="7C13245C" w14:textId="77777777" w:rsidR="00996C9E" w:rsidRPr="00351914" w:rsidRDefault="00996C9E" w:rsidP="00996C9E">
      <w:pPr>
        <w:rPr>
          <w:rFonts w:ascii="Arial" w:hAnsi="Arial" w:cs="Arial"/>
          <w:sz w:val="24"/>
          <w:szCs w:val="24"/>
        </w:rPr>
      </w:pPr>
      <w:hyperlink r:id="rId29" w:history="1">
        <w:r w:rsidRPr="00351914">
          <w:rPr>
            <w:rStyle w:val="Hipervnculo"/>
            <w:rFonts w:ascii="Arial" w:hAnsi="Arial" w:cs="Arial"/>
            <w:sz w:val="24"/>
            <w:szCs w:val="24"/>
          </w:rPr>
          <w:t>https://www.gob.mx/senasica/prensa/finaliza-la-campana-contra-del-gusano-barrenador-del-ganado</w:t>
        </w:r>
      </w:hyperlink>
    </w:p>
    <w:p w14:paraId="0566DEFA" w14:textId="77777777" w:rsidR="00996C9E" w:rsidRPr="00351914" w:rsidRDefault="00996C9E" w:rsidP="00996C9E">
      <w:pPr>
        <w:rPr>
          <w:rFonts w:ascii="Arial" w:hAnsi="Arial" w:cs="Arial"/>
          <w:sz w:val="24"/>
          <w:szCs w:val="24"/>
        </w:rPr>
      </w:pPr>
      <w:hyperlink r:id="rId30" w:history="1">
        <w:r w:rsidRPr="00351914">
          <w:rPr>
            <w:rStyle w:val="Hipervnculo"/>
            <w:rFonts w:ascii="Arial" w:hAnsi="Arial" w:cs="Arial"/>
            <w:sz w:val="24"/>
            <w:szCs w:val="24"/>
          </w:rPr>
          <w:t>https://www.gob.mx/agricultura/puebla/articulos/gusano-barrenador-recomendaciones-para-su-control-379092?idiom=es</w:t>
        </w:r>
      </w:hyperlink>
    </w:p>
    <w:p w14:paraId="5684D28B" w14:textId="77777777" w:rsidR="00996C9E" w:rsidRPr="00351914" w:rsidRDefault="00996C9E" w:rsidP="00996C9E">
      <w:pPr>
        <w:rPr>
          <w:rFonts w:ascii="Arial" w:hAnsi="Arial" w:cs="Arial"/>
          <w:sz w:val="24"/>
          <w:szCs w:val="24"/>
        </w:rPr>
      </w:pPr>
      <w:hyperlink r:id="rId31" w:history="1">
        <w:r w:rsidRPr="00351914">
          <w:rPr>
            <w:rStyle w:val="Hipervnculo"/>
            <w:rFonts w:ascii="Arial" w:hAnsi="Arial" w:cs="Arial"/>
            <w:sz w:val="24"/>
            <w:szCs w:val="24"/>
          </w:rPr>
          <w:t>https://www.gob.mx/agricultura/es/articulos/gusano-barrenador-del-ganado-prevencion-y-control-en-mexico</w:t>
        </w:r>
      </w:hyperlink>
    </w:p>
    <w:p w14:paraId="408E0167" w14:textId="77777777" w:rsidR="00996C9E" w:rsidRPr="00351914" w:rsidRDefault="00996C9E" w:rsidP="00996C9E">
      <w:pPr>
        <w:rPr>
          <w:rFonts w:ascii="Arial" w:hAnsi="Arial" w:cs="Arial"/>
          <w:sz w:val="24"/>
          <w:szCs w:val="24"/>
        </w:rPr>
      </w:pPr>
      <w:hyperlink r:id="rId32" w:history="1">
        <w:r w:rsidRPr="00351914">
          <w:rPr>
            <w:rStyle w:val="Hipervnculo"/>
            <w:rFonts w:ascii="Arial" w:hAnsi="Arial" w:cs="Arial"/>
            <w:sz w:val="24"/>
            <w:szCs w:val="24"/>
          </w:rPr>
          <w:t>https://www.gob.mx/senasica/documentos/miasis-por-gusano-barrenador?state=published</w:t>
        </w:r>
      </w:hyperlink>
    </w:p>
    <w:p w14:paraId="22D89D45" w14:textId="77777777" w:rsidR="00996C9E" w:rsidRPr="00351914" w:rsidRDefault="00996C9E" w:rsidP="00996C9E">
      <w:pPr>
        <w:rPr>
          <w:rFonts w:ascii="Arial" w:hAnsi="Arial" w:cs="Arial"/>
          <w:sz w:val="24"/>
          <w:szCs w:val="24"/>
        </w:rPr>
      </w:pPr>
      <w:hyperlink r:id="rId33" w:history="1">
        <w:r w:rsidRPr="00351914">
          <w:rPr>
            <w:rStyle w:val="Hipervnculo"/>
            <w:rFonts w:ascii="Arial" w:hAnsi="Arial" w:cs="Arial"/>
            <w:sz w:val="24"/>
            <w:szCs w:val="24"/>
          </w:rPr>
          <w:t>https://www.gob.mx/agricultura/prensa/acuerdan-mexico-y-estados-unidos-sumar-esfuerzos-contra-el-gusano-barrenador-del-ganado-383827?idiom=es</w:t>
        </w:r>
      </w:hyperlink>
    </w:p>
    <w:p w14:paraId="568BDBF1" w14:textId="2679F776" w:rsidR="00F20123" w:rsidRPr="00351914" w:rsidRDefault="00F20123" w:rsidP="00996C9E">
      <w:pPr>
        <w:rPr>
          <w:rFonts w:ascii="Arial" w:hAnsi="Arial" w:cs="Arial"/>
          <w:sz w:val="24"/>
          <w:szCs w:val="24"/>
        </w:rPr>
      </w:pPr>
      <w:hyperlink r:id="rId34" w:history="1">
        <w:r w:rsidRPr="00351914">
          <w:rPr>
            <w:rStyle w:val="Hipervnculo"/>
            <w:rFonts w:ascii="Arial" w:hAnsi="Arial" w:cs="Arial"/>
            <w:sz w:val="24"/>
            <w:szCs w:val="24"/>
          </w:rPr>
          <w:t>file:///C:/Users/ENSERES/Pictures/Saved%20Pictures/2015%20Vargas%20Teran,%20M.%20El%20Gusano%20Barrenador%20del%20Ganado%20y%20su%20importancia%20como%20zoonosis%20.pdf</w:t>
        </w:r>
      </w:hyperlink>
    </w:p>
    <w:p w14:paraId="5B867846" w14:textId="51E88522" w:rsidR="00F20123" w:rsidRPr="00351914" w:rsidRDefault="00F20123" w:rsidP="00996C9E">
      <w:pPr>
        <w:rPr>
          <w:rFonts w:ascii="Arial" w:hAnsi="Arial" w:cs="Arial"/>
          <w:sz w:val="24"/>
          <w:szCs w:val="24"/>
        </w:rPr>
      </w:pPr>
      <w:hyperlink r:id="rId35" w:history="1">
        <w:r w:rsidRPr="00351914">
          <w:rPr>
            <w:rStyle w:val="Hipervnculo"/>
            <w:rFonts w:ascii="Arial" w:hAnsi="Arial" w:cs="Arial"/>
            <w:sz w:val="24"/>
            <w:szCs w:val="24"/>
          </w:rPr>
          <w:t>file:///C:/Users/ENSERES/Pictures/Saved%20Pictures/84-Mosca_Gusano_Barrenador.pdf</w:t>
        </w:r>
      </w:hyperlink>
    </w:p>
    <w:p w14:paraId="02B90AC3" w14:textId="6F111951" w:rsidR="00F20123" w:rsidRPr="00351914" w:rsidRDefault="00F20123" w:rsidP="00996C9E">
      <w:pPr>
        <w:rPr>
          <w:rFonts w:ascii="Arial" w:hAnsi="Arial" w:cs="Arial"/>
          <w:sz w:val="24"/>
          <w:szCs w:val="24"/>
        </w:rPr>
      </w:pPr>
      <w:hyperlink r:id="rId36" w:history="1">
        <w:r w:rsidRPr="00351914">
          <w:rPr>
            <w:rStyle w:val="Hipervnculo"/>
            <w:rFonts w:ascii="Arial" w:hAnsi="Arial" w:cs="Arial"/>
            <w:sz w:val="24"/>
            <w:szCs w:val="24"/>
          </w:rPr>
          <w:t>file:///C:/Users/ENSERES/Pictures/Saved%20Pictures/Manual_de_identificaci_n_del_GBG_y_su_diferenciaci_n.pdf</w:t>
        </w:r>
      </w:hyperlink>
    </w:p>
    <w:p w14:paraId="39C3AA8D" w14:textId="3FAC47A9" w:rsidR="00F20123" w:rsidRPr="00351914" w:rsidRDefault="003D3377" w:rsidP="00996C9E">
      <w:pPr>
        <w:rPr>
          <w:rFonts w:ascii="Arial" w:hAnsi="Arial" w:cs="Arial"/>
          <w:sz w:val="24"/>
          <w:szCs w:val="24"/>
        </w:rPr>
      </w:pPr>
      <w:hyperlink r:id="rId37" w:history="1">
        <w:r w:rsidRPr="00351914">
          <w:rPr>
            <w:rStyle w:val="Hipervnculo"/>
            <w:rFonts w:ascii="Arial" w:hAnsi="Arial" w:cs="Arial"/>
            <w:sz w:val="24"/>
            <w:szCs w:val="24"/>
          </w:rPr>
          <w:t>file:///C:/Users/ENSERES/Pictures/Saved%20Pictures/Screenshots/ivv3n1a03.pdf</w:t>
        </w:r>
      </w:hyperlink>
    </w:p>
    <w:p w14:paraId="196494CC" w14:textId="2272D704" w:rsidR="003D3377" w:rsidRPr="00351914" w:rsidRDefault="00BF5DCD" w:rsidP="00996C9E">
      <w:pPr>
        <w:rPr>
          <w:rFonts w:ascii="Arial" w:hAnsi="Arial" w:cs="Arial"/>
          <w:sz w:val="24"/>
          <w:szCs w:val="24"/>
        </w:rPr>
      </w:pPr>
      <w:hyperlink r:id="rId38" w:history="1">
        <w:r w:rsidRPr="00351914">
          <w:rPr>
            <w:rStyle w:val="Hipervnculo"/>
            <w:rFonts w:ascii="Arial" w:hAnsi="Arial" w:cs="Arial"/>
            <w:sz w:val="24"/>
            <w:szCs w:val="24"/>
          </w:rPr>
          <w:t>https://www.excelsior.com.mx/nacional/suman-20-casos-curso-gusano-barrenador-mexico-2-caballos-infectados/1696155</w:t>
        </w:r>
      </w:hyperlink>
    </w:p>
    <w:p w14:paraId="383B7456" w14:textId="05FDD760" w:rsidR="00BF5DCD" w:rsidRPr="00351914" w:rsidRDefault="00EE5172" w:rsidP="00996C9E">
      <w:pPr>
        <w:rPr>
          <w:rFonts w:ascii="Arial" w:hAnsi="Arial" w:cs="Arial"/>
          <w:sz w:val="24"/>
          <w:szCs w:val="24"/>
        </w:rPr>
      </w:pPr>
      <w:hyperlink r:id="rId39" w:history="1">
        <w:r w:rsidRPr="00351914">
          <w:rPr>
            <w:rStyle w:val="Hipervnculo"/>
            <w:rFonts w:ascii="Arial" w:hAnsi="Arial" w:cs="Arial"/>
            <w:sz w:val="24"/>
            <w:szCs w:val="24"/>
          </w:rPr>
          <w:t>https://dj.senasica.gob.mx/Contenido/files/2025/enero/MonitorZoosanitario23012025__41540954-c6e1-491b-bba3-b14524e9787c.pdf</w:t>
        </w:r>
      </w:hyperlink>
      <w:r w:rsidRPr="00351914">
        <w:rPr>
          <w:rFonts w:ascii="Arial" w:hAnsi="Arial" w:cs="Arial"/>
          <w:sz w:val="24"/>
          <w:szCs w:val="24"/>
        </w:rPr>
        <w:t xml:space="preserve"> </w:t>
      </w:r>
    </w:p>
    <w:p w14:paraId="50F8DA06" w14:textId="6EA730F5" w:rsidR="00996C9E" w:rsidRPr="00351914" w:rsidRDefault="00351914" w:rsidP="0088303B">
      <w:pPr>
        <w:rPr>
          <w:rFonts w:ascii="Arial" w:hAnsi="Arial" w:cs="Arial"/>
          <w:sz w:val="24"/>
          <w:szCs w:val="24"/>
        </w:rPr>
      </w:pPr>
      <w:hyperlink r:id="rId40" w:history="1">
        <w:r w:rsidRPr="00351914">
          <w:rPr>
            <w:rStyle w:val="Hipervnculo"/>
            <w:rFonts w:ascii="Arial" w:hAnsi="Arial" w:cs="Arial"/>
            <w:sz w:val="24"/>
            <w:szCs w:val="24"/>
          </w:rPr>
          <w:t>https://www.chiapas.gob.mx/ubicacion/</w:t>
        </w:r>
      </w:hyperlink>
    </w:p>
    <w:p w14:paraId="44EA3FF6" w14:textId="77777777" w:rsidR="00351914" w:rsidRPr="00996C9E" w:rsidRDefault="00351914" w:rsidP="0088303B">
      <w:pPr>
        <w:rPr>
          <w:rFonts w:ascii="Arial" w:hAnsi="Arial" w:cs="Arial"/>
          <w:b/>
          <w:bCs/>
          <w:sz w:val="28"/>
          <w:szCs w:val="28"/>
        </w:rPr>
      </w:pPr>
    </w:p>
    <w:sectPr w:rsidR="00351914" w:rsidRPr="00996C9E" w:rsidSect="00CD1C74">
      <w:pgSz w:w="12240" w:h="15840"/>
      <w:pgMar w:top="1418" w:right="1418" w:bottom="1418" w:left="1701"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AB467" w14:textId="77777777" w:rsidR="008A2394" w:rsidRDefault="008A2394" w:rsidP="00873D4A">
      <w:pPr>
        <w:spacing w:after="0" w:line="240" w:lineRule="auto"/>
      </w:pPr>
      <w:r>
        <w:separator/>
      </w:r>
    </w:p>
  </w:endnote>
  <w:endnote w:type="continuationSeparator" w:id="0">
    <w:p w14:paraId="42A98133" w14:textId="77777777" w:rsidR="008A2394" w:rsidRDefault="008A2394" w:rsidP="00873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5CAC9" w14:textId="77777777" w:rsidR="008A2394" w:rsidRDefault="008A2394" w:rsidP="00873D4A">
      <w:pPr>
        <w:spacing w:after="0" w:line="240" w:lineRule="auto"/>
      </w:pPr>
      <w:r>
        <w:separator/>
      </w:r>
    </w:p>
  </w:footnote>
  <w:footnote w:type="continuationSeparator" w:id="0">
    <w:p w14:paraId="3077416E" w14:textId="77777777" w:rsidR="008A2394" w:rsidRDefault="008A2394" w:rsidP="00873D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4580"/>
    <w:multiLevelType w:val="multilevel"/>
    <w:tmpl w:val="064C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62244"/>
    <w:multiLevelType w:val="multilevel"/>
    <w:tmpl w:val="8DE6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7077C"/>
    <w:multiLevelType w:val="multilevel"/>
    <w:tmpl w:val="7C14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D666D"/>
    <w:multiLevelType w:val="multilevel"/>
    <w:tmpl w:val="4288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43E84"/>
    <w:multiLevelType w:val="hybridMultilevel"/>
    <w:tmpl w:val="314C8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5A7F7B"/>
    <w:multiLevelType w:val="multilevel"/>
    <w:tmpl w:val="DDF0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050162"/>
    <w:multiLevelType w:val="multilevel"/>
    <w:tmpl w:val="8B5CF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05615A"/>
    <w:multiLevelType w:val="multilevel"/>
    <w:tmpl w:val="E9C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4A0691"/>
    <w:multiLevelType w:val="hybridMultilevel"/>
    <w:tmpl w:val="2536D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AF062B"/>
    <w:multiLevelType w:val="multilevel"/>
    <w:tmpl w:val="8190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070408">
    <w:abstractNumId w:val="6"/>
  </w:num>
  <w:num w:numId="2" w16cid:durableId="2084253483">
    <w:abstractNumId w:val="9"/>
  </w:num>
  <w:num w:numId="3" w16cid:durableId="574702429">
    <w:abstractNumId w:val="5"/>
  </w:num>
  <w:num w:numId="4" w16cid:durableId="2115586332">
    <w:abstractNumId w:val="1"/>
  </w:num>
  <w:num w:numId="5" w16cid:durableId="2002149435">
    <w:abstractNumId w:val="2"/>
  </w:num>
  <w:num w:numId="6" w16cid:durableId="961228754">
    <w:abstractNumId w:val="0"/>
  </w:num>
  <w:num w:numId="7" w16cid:durableId="1516573571">
    <w:abstractNumId w:val="8"/>
  </w:num>
  <w:num w:numId="8" w16cid:durableId="2009475488">
    <w:abstractNumId w:val="7"/>
  </w:num>
  <w:num w:numId="9" w16cid:durableId="1661157860">
    <w:abstractNumId w:val="3"/>
  </w:num>
  <w:num w:numId="10" w16cid:durableId="830829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FE5"/>
    <w:rsid w:val="000355A5"/>
    <w:rsid w:val="000408B5"/>
    <w:rsid w:val="0006752E"/>
    <w:rsid w:val="00074E9A"/>
    <w:rsid w:val="00077E3C"/>
    <w:rsid w:val="000969EB"/>
    <w:rsid w:val="000A14C1"/>
    <w:rsid w:val="000A5261"/>
    <w:rsid w:val="000A7029"/>
    <w:rsid w:val="000B4CCD"/>
    <w:rsid w:val="000B628F"/>
    <w:rsid w:val="000B647D"/>
    <w:rsid w:val="000F1558"/>
    <w:rsid w:val="000F6B50"/>
    <w:rsid w:val="00104381"/>
    <w:rsid w:val="00105383"/>
    <w:rsid w:val="001054F5"/>
    <w:rsid w:val="00110904"/>
    <w:rsid w:val="00115FCB"/>
    <w:rsid w:val="00117A68"/>
    <w:rsid w:val="0014781A"/>
    <w:rsid w:val="0015584D"/>
    <w:rsid w:val="001620B0"/>
    <w:rsid w:val="00182956"/>
    <w:rsid w:val="00186765"/>
    <w:rsid w:val="001970EB"/>
    <w:rsid w:val="001A6832"/>
    <w:rsid w:val="001B0E88"/>
    <w:rsid w:val="001C02DB"/>
    <w:rsid w:val="001C5766"/>
    <w:rsid w:val="001C5952"/>
    <w:rsid w:val="001F3981"/>
    <w:rsid w:val="00207D26"/>
    <w:rsid w:val="002414DF"/>
    <w:rsid w:val="00246C14"/>
    <w:rsid w:val="00251682"/>
    <w:rsid w:val="0026369B"/>
    <w:rsid w:val="00267FC3"/>
    <w:rsid w:val="00276CC1"/>
    <w:rsid w:val="002C77F4"/>
    <w:rsid w:val="002E5ABE"/>
    <w:rsid w:val="003012AE"/>
    <w:rsid w:val="00302B35"/>
    <w:rsid w:val="0031375C"/>
    <w:rsid w:val="003158BA"/>
    <w:rsid w:val="00351914"/>
    <w:rsid w:val="00351D93"/>
    <w:rsid w:val="003551FA"/>
    <w:rsid w:val="003621C8"/>
    <w:rsid w:val="00363BFC"/>
    <w:rsid w:val="00364660"/>
    <w:rsid w:val="00365FCA"/>
    <w:rsid w:val="00366BC3"/>
    <w:rsid w:val="003710D4"/>
    <w:rsid w:val="00375620"/>
    <w:rsid w:val="003A0E0A"/>
    <w:rsid w:val="003A45B0"/>
    <w:rsid w:val="003A7326"/>
    <w:rsid w:val="003C492A"/>
    <w:rsid w:val="003C69E8"/>
    <w:rsid w:val="003D3377"/>
    <w:rsid w:val="003D3C3E"/>
    <w:rsid w:val="003E0F98"/>
    <w:rsid w:val="003E5082"/>
    <w:rsid w:val="00404D36"/>
    <w:rsid w:val="0040750F"/>
    <w:rsid w:val="004149EB"/>
    <w:rsid w:val="0042456D"/>
    <w:rsid w:val="00452BF5"/>
    <w:rsid w:val="00475290"/>
    <w:rsid w:val="004A4060"/>
    <w:rsid w:val="004C650A"/>
    <w:rsid w:val="004E0FB5"/>
    <w:rsid w:val="004E380A"/>
    <w:rsid w:val="004F6865"/>
    <w:rsid w:val="0050446C"/>
    <w:rsid w:val="00552651"/>
    <w:rsid w:val="00555A7B"/>
    <w:rsid w:val="00555FE5"/>
    <w:rsid w:val="005565AC"/>
    <w:rsid w:val="00556D0C"/>
    <w:rsid w:val="00560A59"/>
    <w:rsid w:val="00564400"/>
    <w:rsid w:val="00570869"/>
    <w:rsid w:val="005812A8"/>
    <w:rsid w:val="00583F19"/>
    <w:rsid w:val="0058460A"/>
    <w:rsid w:val="005959F6"/>
    <w:rsid w:val="00597192"/>
    <w:rsid w:val="006038DA"/>
    <w:rsid w:val="006103ED"/>
    <w:rsid w:val="00611D41"/>
    <w:rsid w:val="0063462B"/>
    <w:rsid w:val="006364EF"/>
    <w:rsid w:val="00652F4C"/>
    <w:rsid w:val="0065515C"/>
    <w:rsid w:val="006607A2"/>
    <w:rsid w:val="0066126C"/>
    <w:rsid w:val="006772B6"/>
    <w:rsid w:val="00696518"/>
    <w:rsid w:val="006A7BDA"/>
    <w:rsid w:val="006B0D0B"/>
    <w:rsid w:val="006C0788"/>
    <w:rsid w:val="006C7296"/>
    <w:rsid w:val="006F5E3E"/>
    <w:rsid w:val="00702B1C"/>
    <w:rsid w:val="00703B12"/>
    <w:rsid w:val="0071164A"/>
    <w:rsid w:val="00731A1B"/>
    <w:rsid w:val="0073460B"/>
    <w:rsid w:val="007363F6"/>
    <w:rsid w:val="0074701C"/>
    <w:rsid w:val="007517E3"/>
    <w:rsid w:val="00764EBF"/>
    <w:rsid w:val="007664BC"/>
    <w:rsid w:val="0076769B"/>
    <w:rsid w:val="00777841"/>
    <w:rsid w:val="00796A37"/>
    <w:rsid w:val="00796DAF"/>
    <w:rsid w:val="007C14D1"/>
    <w:rsid w:val="007D5A62"/>
    <w:rsid w:val="007D6B80"/>
    <w:rsid w:val="007D7E84"/>
    <w:rsid w:val="007E5851"/>
    <w:rsid w:val="007E7810"/>
    <w:rsid w:val="007F6B81"/>
    <w:rsid w:val="00807AD8"/>
    <w:rsid w:val="00810781"/>
    <w:rsid w:val="00811278"/>
    <w:rsid w:val="00824AA2"/>
    <w:rsid w:val="00825ABB"/>
    <w:rsid w:val="00851D56"/>
    <w:rsid w:val="008636B9"/>
    <w:rsid w:val="00873D4A"/>
    <w:rsid w:val="00874B99"/>
    <w:rsid w:val="0088303B"/>
    <w:rsid w:val="008A2394"/>
    <w:rsid w:val="008A5B39"/>
    <w:rsid w:val="008C506B"/>
    <w:rsid w:val="008D1044"/>
    <w:rsid w:val="008E0428"/>
    <w:rsid w:val="008E6674"/>
    <w:rsid w:val="008F325A"/>
    <w:rsid w:val="00905625"/>
    <w:rsid w:val="00906871"/>
    <w:rsid w:val="0091041D"/>
    <w:rsid w:val="00917087"/>
    <w:rsid w:val="00923936"/>
    <w:rsid w:val="009409D7"/>
    <w:rsid w:val="0094472B"/>
    <w:rsid w:val="00952D15"/>
    <w:rsid w:val="00960DE1"/>
    <w:rsid w:val="0097441F"/>
    <w:rsid w:val="0099049E"/>
    <w:rsid w:val="00996C9E"/>
    <w:rsid w:val="009A35A6"/>
    <w:rsid w:val="009B4EB0"/>
    <w:rsid w:val="009D13FB"/>
    <w:rsid w:val="009D7815"/>
    <w:rsid w:val="009E5337"/>
    <w:rsid w:val="00A03496"/>
    <w:rsid w:val="00A13394"/>
    <w:rsid w:val="00A168F4"/>
    <w:rsid w:val="00A27DF4"/>
    <w:rsid w:val="00A306E1"/>
    <w:rsid w:val="00A44419"/>
    <w:rsid w:val="00A444FE"/>
    <w:rsid w:val="00A47003"/>
    <w:rsid w:val="00A73992"/>
    <w:rsid w:val="00A75A1A"/>
    <w:rsid w:val="00AA0948"/>
    <w:rsid w:val="00AB2D40"/>
    <w:rsid w:val="00AF42CD"/>
    <w:rsid w:val="00AF4DFF"/>
    <w:rsid w:val="00AF6921"/>
    <w:rsid w:val="00B0657A"/>
    <w:rsid w:val="00B10D81"/>
    <w:rsid w:val="00B43A49"/>
    <w:rsid w:val="00B45DD6"/>
    <w:rsid w:val="00B465A1"/>
    <w:rsid w:val="00B56BE7"/>
    <w:rsid w:val="00B62826"/>
    <w:rsid w:val="00B64463"/>
    <w:rsid w:val="00B660DE"/>
    <w:rsid w:val="00B72872"/>
    <w:rsid w:val="00B74CA7"/>
    <w:rsid w:val="00BB0BC2"/>
    <w:rsid w:val="00BB3A42"/>
    <w:rsid w:val="00BC039A"/>
    <w:rsid w:val="00BC1BDD"/>
    <w:rsid w:val="00BC7395"/>
    <w:rsid w:val="00BD0A79"/>
    <w:rsid w:val="00BE10F4"/>
    <w:rsid w:val="00BF5DCD"/>
    <w:rsid w:val="00C0339B"/>
    <w:rsid w:val="00C341F5"/>
    <w:rsid w:val="00C34251"/>
    <w:rsid w:val="00C62471"/>
    <w:rsid w:val="00C644BF"/>
    <w:rsid w:val="00C64BFC"/>
    <w:rsid w:val="00C772FD"/>
    <w:rsid w:val="00C81D88"/>
    <w:rsid w:val="00C85ACA"/>
    <w:rsid w:val="00C95645"/>
    <w:rsid w:val="00C96CEF"/>
    <w:rsid w:val="00CA1055"/>
    <w:rsid w:val="00CA3D2F"/>
    <w:rsid w:val="00CA5772"/>
    <w:rsid w:val="00CA7550"/>
    <w:rsid w:val="00CB59B6"/>
    <w:rsid w:val="00CB7254"/>
    <w:rsid w:val="00CC06D8"/>
    <w:rsid w:val="00CD1C74"/>
    <w:rsid w:val="00D17F2B"/>
    <w:rsid w:val="00D3307B"/>
    <w:rsid w:val="00D360A4"/>
    <w:rsid w:val="00D3781F"/>
    <w:rsid w:val="00D43EB1"/>
    <w:rsid w:val="00D62EF0"/>
    <w:rsid w:val="00D65DC8"/>
    <w:rsid w:val="00D76F8C"/>
    <w:rsid w:val="00D82534"/>
    <w:rsid w:val="00D86C70"/>
    <w:rsid w:val="00D96916"/>
    <w:rsid w:val="00DC01F1"/>
    <w:rsid w:val="00DE380B"/>
    <w:rsid w:val="00DE5C3D"/>
    <w:rsid w:val="00E06772"/>
    <w:rsid w:val="00E107B8"/>
    <w:rsid w:val="00E26339"/>
    <w:rsid w:val="00E37334"/>
    <w:rsid w:val="00E37E1B"/>
    <w:rsid w:val="00E47AD0"/>
    <w:rsid w:val="00E5254E"/>
    <w:rsid w:val="00E67198"/>
    <w:rsid w:val="00E676F0"/>
    <w:rsid w:val="00E70F1D"/>
    <w:rsid w:val="00E74C6A"/>
    <w:rsid w:val="00E90C5D"/>
    <w:rsid w:val="00E92413"/>
    <w:rsid w:val="00EA161C"/>
    <w:rsid w:val="00EA2624"/>
    <w:rsid w:val="00EB4D35"/>
    <w:rsid w:val="00EC1B4B"/>
    <w:rsid w:val="00ED3D9B"/>
    <w:rsid w:val="00ED5578"/>
    <w:rsid w:val="00EE4943"/>
    <w:rsid w:val="00EE5172"/>
    <w:rsid w:val="00EF01C2"/>
    <w:rsid w:val="00EF0367"/>
    <w:rsid w:val="00EF245A"/>
    <w:rsid w:val="00F00FD8"/>
    <w:rsid w:val="00F20123"/>
    <w:rsid w:val="00F33C6A"/>
    <w:rsid w:val="00F47B25"/>
    <w:rsid w:val="00F607D2"/>
    <w:rsid w:val="00F71469"/>
    <w:rsid w:val="00FA3741"/>
    <w:rsid w:val="00FB5C0E"/>
    <w:rsid w:val="00FD14E2"/>
    <w:rsid w:val="00FE2381"/>
    <w:rsid w:val="00FE6112"/>
    <w:rsid w:val="00FF0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56CE1"/>
  <w15:chartTrackingRefBased/>
  <w15:docId w15:val="{7F9EE0A2-029B-401B-93CE-C30175E7A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BDD"/>
    <w:pPr>
      <w:spacing w:line="256" w:lineRule="auto"/>
    </w:pPr>
    <w:rPr>
      <w:sz w:val="22"/>
      <w:szCs w:val="22"/>
    </w:rPr>
  </w:style>
  <w:style w:type="paragraph" w:styleId="Ttulo1">
    <w:name w:val="heading 1"/>
    <w:basedOn w:val="Normal"/>
    <w:next w:val="Normal"/>
    <w:link w:val="Ttulo1Car"/>
    <w:uiPriority w:val="9"/>
    <w:qFormat/>
    <w:rsid w:val="00E67198"/>
    <w:pPr>
      <w:keepNext/>
      <w:keepLines/>
      <w:spacing w:before="360" w:after="80"/>
      <w:outlineLvl w:val="0"/>
    </w:pPr>
    <w:rPr>
      <w:rFonts w:ascii="Arial" w:eastAsiaTheme="majorEastAsia" w:hAnsi="Arial" w:cstheme="majorBidi"/>
      <w:sz w:val="24"/>
      <w:szCs w:val="40"/>
    </w:rPr>
  </w:style>
  <w:style w:type="paragraph" w:styleId="Ttulo2">
    <w:name w:val="heading 2"/>
    <w:basedOn w:val="Normal"/>
    <w:next w:val="Normal"/>
    <w:link w:val="Ttulo2Car"/>
    <w:uiPriority w:val="9"/>
    <w:unhideWhenUsed/>
    <w:qFormat/>
    <w:rsid w:val="00E67198"/>
    <w:pPr>
      <w:keepNext/>
      <w:keepLines/>
      <w:spacing w:before="160" w:after="80"/>
      <w:outlineLvl w:val="1"/>
    </w:pPr>
    <w:rPr>
      <w:rFonts w:ascii="Arial" w:eastAsiaTheme="majorEastAsia" w:hAnsi="Arial" w:cstheme="majorBidi"/>
      <w:sz w:val="24"/>
      <w:szCs w:val="32"/>
    </w:rPr>
  </w:style>
  <w:style w:type="paragraph" w:styleId="Ttulo3">
    <w:name w:val="heading 3"/>
    <w:basedOn w:val="Normal"/>
    <w:next w:val="Normal"/>
    <w:link w:val="Ttulo3Car"/>
    <w:uiPriority w:val="9"/>
    <w:semiHidden/>
    <w:unhideWhenUsed/>
    <w:qFormat/>
    <w:rsid w:val="00E67198"/>
    <w:pPr>
      <w:keepNext/>
      <w:keepLines/>
      <w:spacing w:before="160" w:after="80"/>
      <w:outlineLvl w:val="2"/>
    </w:pPr>
    <w:rPr>
      <w:rFonts w:eastAsiaTheme="majorEastAsia" w:cstheme="majorBidi"/>
      <w:sz w:val="24"/>
      <w:szCs w:val="28"/>
    </w:rPr>
  </w:style>
  <w:style w:type="paragraph" w:styleId="Ttulo4">
    <w:name w:val="heading 4"/>
    <w:basedOn w:val="Normal"/>
    <w:next w:val="Normal"/>
    <w:link w:val="Ttulo4Car"/>
    <w:uiPriority w:val="9"/>
    <w:semiHidden/>
    <w:unhideWhenUsed/>
    <w:qFormat/>
    <w:rsid w:val="00555FE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55FE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55FE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55FE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55FE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55FE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7198"/>
    <w:rPr>
      <w:rFonts w:ascii="Arial" w:eastAsiaTheme="majorEastAsia" w:hAnsi="Arial" w:cstheme="majorBidi"/>
      <w:szCs w:val="40"/>
    </w:rPr>
  </w:style>
  <w:style w:type="character" w:customStyle="1" w:styleId="Ttulo2Car">
    <w:name w:val="Título 2 Car"/>
    <w:basedOn w:val="Fuentedeprrafopredeter"/>
    <w:link w:val="Ttulo2"/>
    <w:uiPriority w:val="9"/>
    <w:rsid w:val="00E67198"/>
    <w:rPr>
      <w:rFonts w:ascii="Arial" w:eastAsiaTheme="majorEastAsia" w:hAnsi="Arial" w:cstheme="majorBidi"/>
      <w:szCs w:val="32"/>
    </w:rPr>
  </w:style>
  <w:style w:type="character" w:customStyle="1" w:styleId="Ttulo3Car">
    <w:name w:val="Título 3 Car"/>
    <w:basedOn w:val="Fuentedeprrafopredeter"/>
    <w:link w:val="Ttulo3"/>
    <w:uiPriority w:val="9"/>
    <w:semiHidden/>
    <w:rsid w:val="00E67198"/>
    <w:rPr>
      <w:rFonts w:eastAsiaTheme="majorEastAsia" w:cstheme="majorBidi"/>
      <w:szCs w:val="28"/>
    </w:rPr>
  </w:style>
  <w:style w:type="character" w:customStyle="1" w:styleId="Ttulo4Car">
    <w:name w:val="Título 4 Car"/>
    <w:basedOn w:val="Fuentedeprrafopredeter"/>
    <w:link w:val="Ttulo4"/>
    <w:uiPriority w:val="9"/>
    <w:semiHidden/>
    <w:rsid w:val="00555FE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55FE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55FE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55FE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55FE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55FE5"/>
    <w:rPr>
      <w:rFonts w:eastAsiaTheme="majorEastAsia" w:cstheme="majorBidi"/>
      <w:color w:val="272727" w:themeColor="text1" w:themeTint="D8"/>
    </w:rPr>
  </w:style>
  <w:style w:type="paragraph" w:styleId="Ttulo">
    <w:name w:val="Title"/>
    <w:basedOn w:val="Normal"/>
    <w:next w:val="Normal"/>
    <w:link w:val="TtuloCar"/>
    <w:uiPriority w:val="10"/>
    <w:qFormat/>
    <w:rsid w:val="00555F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55FE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55FE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55FE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55FE5"/>
    <w:pPr>
      <w:spacing w:before="160"/>
      <w:jc w:val="center"/>
    </w:pPr>
    <w:rPr>
      <w:i/>
      <w:iCs/>
      <w:color w:val="404040" w:themeColor="text1" w:themeTint="BF"/>
    </w:rPr>
  </w:style>
  <w:style w:type="character" w:customStyle="1" w:styleId="CitaCar">
    <w:name w:val="Cita Car"/>
    <w:basedOn w:val="Fuentedeprrafopredeter"/>
    <w:link w:val="Cita"/>
    <w:uiPriority w:val="29"/>
    <w:rsid w:val="00555FE5"/>
    <w:rPr>
      <w:i/>
      <w:iCs/>
      <w:color w:val="404040" w:themeColor="text1" w:themeTint="BF"/>
    </w:rPr>
  </w:style>
  <w:style w:type="paragraph" w:styleId="Prrafodelista">
    <w:name w:val="List Paragraph"/>
    <w:basedOn w:val="Normal"/>
    <w:uiPriority w:val="34"/>
    <w:qFormat/>
    <w:rsid w:val="00555FE5"/>
    <w:pPr>
      <w:ind w:left="720"/>
      <w:contextualSpacing/>
    </w:pPr>
  </w:style>
  <w:style w:type="character" w:styleId="nfasisintenso">
    <w:name w:val="Intense Emphasis"/>
    <w:basedOn w:val="Fuentedeprrafopredeter"/>
    <w:uiPriority w:val="21"/>
    <w:qFormat/>
    <w:rsid w:val="00555FE5"/>
    <w:rPr>
      <w:i/>
      <w:iCs/>
      <w:color w:val="2F5496" w:themeColor="accent1" w:themeShade="BF"/>
    </w:rPr>
  </w:style>
  <w:style w:type="paragraph" w:styleId="Citadestacada">
    <w:name w:val="Intense Quote"/>
    <w:basedOn w:val="Normal"/>
    <w:next w:val="Normal"/>
    <w:link w:val="CitadestacadaCar"/>
    <w:uiPriority w:val="30"/>
    <w:qFormat/>
    <w:rsid w:val="00555F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55FE5"/>
    <w:rPr>
      <w:i/>
      <w:iCs/>
      <w:color w:val="2F5496" w:themeColor="accent1" w:themeShade="BF"/>
    </w:rPr>
  </w:style>
  <w:style w:type="character" w:styleId="Referenciaintensa">
    <w:name w:val="Intense Reference"/>
    <w:basedOn w:val="Fuentedeprrafopredeter"/>
    <w:uiPriority w:val="32"/>
    <w:qFormat/>
    <w:rsid w:val="00555FE5"/>
    <w:rPr>
      <w:b/>
      <w:bCs/>
      <w:smallCaps/>
      <w:color w:val="2F5496" w:themeColor="accent1" w:themeShade="BF"/>
      <w:spacing w:val="5"/>
    </w:rPr>
  </w:style>
  <w:style w:type="character" w:styleId="Refdecomentario">
    <w:name w:val="annotation reference"/>
    <w:basedOn w:val="Fuentedeprrafopredeter"/>
    <w:uiPriority w:val="99"/>
    <w:semiHidden/>
    <w:unhideWhenUsed/>
    <w:rsid w:val="00917087"/>
    <w:rPr>
      <w:sz w:val="16"/>
      <w:szCs w:val="16"/>
    </w:rPr>
  </w:style>
  <w:style w:type="paragraph" w:styleId="Textocomentario">
    <w:name w:val="annotation text"/>
    <w:basedOn w:val="Normal"/>
    <w:link w:val="TextocomentarioCar"/>
    <w:uiPriority w:val="99"/>
    <w:semiHidden/>
    <w:unhideWhenUsed/>
    <w:rsid w:val="009170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7087"/>
    <w:rPr>
      <w:sz w:val="20"/>
      <w:szCs w:val="20"/>
    </w:rPr>
  </w:style>
  <w:style w:type="paragraph" w:styleId="Asuntodelcomentario">
    <w:name w:val="annotation subject"/>
    <w:basedOn w:val="Textocomentario"/>
    <w:next w:val="Textocomentario"/>
    <w:link w:val="AsuntodelcomentarioCar"/>
    <w:uiPriority w:val="99"/>
    <w:semiHidden/>
    <w:unhideWhenUsed/>
    <w:rsid w:val="00917087"/>
    <w:rPr>
      <w:b/>
      <w:bCs/>
    </w:rPr>
  </w:style>
  <w:style w:type="character" w:customStyle="1" w:styleId="AsuntodelcomentarioCar">
    <w:name w:val="Asunto del comentario Car"/>
    <w:basedOn w:val="TextocomentarioCar"/>
    <w:link w:val="Asuntodelcomentario"/>
    <w:uiPriority w:val="99"/>
    <w:semiHidden/>
    <w:rsid w:val="00917087"/>
    <w:rPr>
      <w:b/>
      <w:bCs/>
      <w:sz w:val="20"/>
      <w:szCs w:val="20"/>
    </w:rPr>
  </w:style>
  <w:style w:type="character" w:styleId="Hipervnculo">
    <w:name w:val="Hyperlink"/>
    <w:basedOn w:val="Fuentedeprrafopredeter"/>
    <w:uiPriority w:val="99"/>
    <w:unhideWhenUsed/>
    <w:rsid w:val="00996C9E"/>
    <w:rPr>
      <w:color w:val="0563C1" w:themeColor="hyperlink"/>
      <w:u w:val="single"/>
    </w:rPr>
  </w:style>
  <w:style w:type="character" w:customStyle="1" w:styleId="Mencinsinresolver1">
    <w:name w:val="Mención sin resolver1"/>
    <w:basedOn w:val="Fuentedeprrafopredeter"/>
    <w:uiPriority w:val="99"/>
    <w:semiHidden/>
    <w:unhideWhenUsed/>
    <w:rsid w:val="00F20123"/>
    <w:rPr>
      <w:color w:val="605E5C"/>
      <w:shd w:val="clear" w:color="auto" w:fill="E1DFDD"/>
    </w:rPr>
  </w:style>
  <w:style w:type="paragraph" w:styleId="Encabezado">
    <w:name w:val="header"/>
    <w:basedOn w:val="Normal"/>
    <w:link w:val="EncabezadoCar"/>
    <w:uiPriority w:val="99"/>
    <w:unhideWhenUsed/>
    <w:rsid w:val="00873D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3D4A"/>
    <w:rPr>
      <w:sz w:val="22"/>
      <w:szCs w:val="22"/>
    </w:rPr>
  </w:style>
  <w:style w:type="paragraph" w:styleId="Piedepgina">
    <w:name w:val="footer"/>
    <w:basedOn w:val="Normal"/>
    <w:link w:val="PiedepginaCar"/>
    <w:uiPriority w:val="99"/>
    <w:unhideWhenUsed/>
    <w:rsid w:val="00873D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D4A"/>
    <w:rPr>
      <w:sz w:val="22"/>
      <w:szCs w:val="22"/>
    </w:rPr>
  </w:style>
  <w:style w:type="paragraph" w:styleId="Textodeglobo">
    <w:name w:val="Balloon Text"/>
    <w:basedOn w:val="Normal"/>
    <w:link w:val="TextodegloboCar"/>
    <w:uiPriority w:val="99"/>
    <w:semiHidden/>
    <w:unhideWhenUsed/>
    <w:rsid w:val="00CD1C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1C74"/>
    <w:rPr>
      <w:rFonts w:ascii="Segoe UI" w:hAnsi="Segoe UI" w:cs="Segoe UI"/>
      <w:sz w:val="18"/>
      <w:szCs w:val="18"/>
    </w:rPr>
  </w:style>
  <w:style w:type="paragraph" w:styleId="TtuloTDC">
    <w:name w:val="TOC Heading"/>
    <w:basedOn w:val="Ttulo1"/>
    <w:next w:val="Normal"/>
    <w:uiPriority w:val="39"/>
    <w:unhideWhenUsed/>
    <w:qFormat/>
    <w:rsid w:val="001B0E88"/>
    <w:pPr>
      <w:spacing w:before="240" w:after="0" w:line="259" w:lineRule="auto"/>
      <w:outlineLvl w:val="9"/>
    </w:pPr>
    <w:rPr>
      <w:rFonts w:asciiTheme="majorHAnsi" w:hAnsiTheme="majorHAnsi"/>
      <w:color w:val="2F5496" w:themeColor="accent1" w:themeShade="BF"/>
      <w:kern w:val="0"/>
      <w:sz w:val="32"/>
      <w:szCs w:val="32"/>
      <w:lang w:eastAsia="es-MX"/>
      <w14:ligatures w14:val="none"/>
    </w:rPr>
  </w:style>
  <w:style w:type="paragraph" w:styleId="TDC1">
    <w:name w:val="toc 1"/>
    <w:basedOn w:val="Normal"/>
    <w:next w:val="Normal"/>
    <w:autoRedefine/>
    <w:uiPriority w:val="39"/>
    <w:unhideWhenUsed/>
    <w:rsid w:val="001B0E88"/>
    <w:pPr>
      <w:spacing w:after="100"/>
    </w:pPr>
  </w:style>
  <w:style w:type="paragraph" w:styleId="TDC2">
    <w:name w:val="toc 2"/>
    <w:basedOn w:val="Normal"/>
    <w:next w:val="Normal"/>
    <w:autoRedefine/>
    <w:uiPriority w:val="39"/>
    <w:unhideWhenUsed/>
    <w:rsid w:val="001B0E88"/>
    <w:pPr>
      <w:spacing w:after="100"/>
      <w:ind w:left="220"/>
    </w:pPr>
  </w:style>
  <w:style w:type="table" w:styleId="Tablaconcuadrcula">
    <w:name w:val="Table Grid"/>
    <w:basedOn w:val="Tablanormal"/>
    <w:uiPriority w:val="39"/>
    <w:rsid w:val="001B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ographytext-defaultp3oty">
    <w:name w:val="typography_text-default__p3oty"/>
    <w:basedOn w:val="Normal"/>
    <w:rsid w:val="0073460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A168F4"/>
    <w:rPr>
      <w:b/>
      <w:bCs/>
    </w:rPr>
  </w:style>
  <w:style w:type="character" w:styleId="nfasis">
    <w:name w:val="Emphasis"/>
    <w:basedOn w:val="Fuentedeprrafopredeter"/>
    <w:uiPriority w:val="20"/>
    <w:qFormat/>
    <w:rsid w:val="00A168F4"/>
    <w:rPr>
      <w:i/>
      <w:iCs/>
    </w:rPr>
  </w:style>
  <w:style w:type="paragraph" w:styleId="NormalWeb">
    <w:name w:val="Normal (Web)"/>
    <w:basedOn w:val="Normal"/>
    <w:uiPriority w:val="99"/>
    <w:semiHidden/>
    <w:unhideWhenUsed/>
    <w:rsid w:val="00C0339B"/>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BF5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1371">
      <w:bodyDiv w:val="1"/>
      <w:marLeft w:val="0"/>
      <w:marRight w:val="0"/>
      <w:marTop w:val="0"/>
      <w:marBottom w:val="0"/>
      <w:divBdr>
        <w:top w:val="none" w:sz="0" w:space="0" w:color="auto"/>
        <w:left w:val="none" w:sz="0" w:space="0" w:color="auto"/>
        <w:bottom w:val="none" w:sz="0" w:space="0" w:color="auto"/>
        <w:right w:val="none" w:sz="0" w:space="0" w:color="auto"/>
      </w:divBdr>
    </w:div>
    <w:div w:id="70087153">
      <w:bodyDiv w:val="1"/>
      <w:marLeft w:val="0"/>
      <w:marRight w:val="0"/>
      <w:marTop w:val="0"/>
      <w:marBottom w:val="0"/>
      <w:divBdr>
        <w:top w:val="none" w:sz="0" w:space="0" w:color="auto"/>
        <w:left w:val="none" w:sz="0" w:space="0" w:color="auto"/>
        <w:bottom w:val="none" w:sz="0" w:space="0" w:color="auto"/>
        <w:right w:val="none" w:sz="0" w:space="0" w:color="auto"/>
      </w:divBdr>
    </w:div>
    <w:div w:id="125440438">
      <w:bodyDiv w:val="1"/>
      <w:marLeft w:val="0"/>
      <w:marRight w:val="0"/>
      <w:marTop w:val="0"/>
      <w:marBottom w:val="0"/>
      <w:divBdr>
        <w:top w:val="none" w:sz="0" w:space="0" w:color="auto"/>
        <w:left w:val="none" w:sz="0" w:space="0" w:color="auto"/>
        <w:bottom w:val="none" w:sz="0" w:space="0" w:color="auto"/>
        <w:right w:val="none" w:sz="0" w:space="0" w:color="auto"/>
      </w:divBdr>
    </w:div>
    <w:div w:id="289015756">
      <w:bodyDiv w:val="1"/>
      <w:marLeft w:val="0"/>
      <w:marRight w:val="0"/>
      <w:marTop w:val="0"/>
      <w:marBottom w:val="0"/>
      <w:divBdr>
        <w:top w:val="none" w:sz="0" w:space="0" w:color="auto"/>
        <w:left w:val="none" w:sz="0" w:space="0" w:color="auto"/>
        <w:bottom w:val="none" w:sz="0" w:space="0" w:color="auto"/>
        <w:right w:val="none" w:sz="0" w:space="0" w:color="auto"/>
      </w:divBdr>
    </w:div>
    <w:div w:id="397173939">
      <w:bodyDiv w:val="1"/>
      <w:marLeft w:val="0"/>
      <w:marRight w:val="0"/>
      <w:marTop w:val="0"/>
      <w:marBottom w:val="0"/>
      <w:divBdr>
        <w:top w:val="none" w:sz="0" w:space="0" w:color="auto"/>
        <w:left w:val="none" w:sz="0" w:space="0" w:color="auto"/>
        <w:bottom w:val="none" w:sz="0" w:space="0" w:color="auto"/>
        <w:right w:val="none" w:sz="0" w:space="0" w:color="auto"/>
      </w:divBdr>
    </w:div>
    <w:div w:id="592251527">
      <w:bodyDiv w:val="1"/>
      <w:marLeft w:val="0"/>
      <w:marRight w:val="0"/>
      <w:marTop w:val="0"/>
      <w:marBottom w:val="0"/>
      <w:divBdr>
        <w:top w:val="none" w:sz="0" w:space="0" w:color="auto"/>
        <w:left w:val="none" w:sz="0" w:space="0" w:color="auto"/>
        <w:bottom w:val="none" w:sz="0" w:space="0" w:color="auto"/>
        <w:right w:val="none" w:sz="0" w:space="0" w:color="auto"/>
      </w:divBdr>
    </w:div>
    <w:div w:id="671640876">
      <w:bodyDiv w:val="1"/>
      <w:marLeft w:val="0"/>
      <w:marRight w:val="0"/>
      <w:marTop w:val="0"/>
      <w:marBottom w:val="0"/>
      <w:divBdr>
        <w:top w:val="none" w:sz="0" w:space="0" w:color="auto"/>
        <w:left w:val="none" w:sz="0" w:space="0" w:color="auto"/>
        <w:bottom w:val="none" w:sz="0" w:space="0" w:color="auto"/>
        <w:right w:val="none" w:sz="0" w:space="0" w:color="auto"/>
      </w:divBdr>
    </w:div>
    <w:div w:id="730470836">
      <w:bodyDiv w:val="1"/>
      <w:marLeft w:val="0"/>
      <w:marRight w:val="0"/>
      <w:marTop w:val="0"/>
      <w:marBottom w:val="0"/>
      <w:divBdr>
        <w:top w:val="none" w:sz="0" w:space="0" w:color="auto"/>
        <w:left w:val="none" w:sz="0" w:space="0" w:color="auto"/>
        <w:bottom w:val="none" w:sz="0" w:space="0" w:color="auto"/>
        <w:right w:val="none" w:sz="0" w:space="0" w:color="auto"/>
      </w:divBdr>
    </w:div>
    <w:div w:id="785349561">
      <w:bodyDiv w:val="1"/>
      <w:marLeft w:val="0"/>
      <w:marRight w:val="0"/>
      <w:marTop w:val="0"/>
      <w:marBottom w:val="0"/>
      <w:divBdr>
        <w:top w:val="none" w:sz="0" w:space="0" w:color="auto"/>
        <w:left w:val="none" w:sz="0" w:space="0" w:color="auto"/>
        <w:bottom w:val="none" w:sz="0" w:space="0" w:color="auto"/>
        <w:right w:val="none" w:sz="0" w:space="0" w:color="auto"/>
      </w:divBdr>
    </w:div>
    <w:div w:id="1063986764">
      <w:bodyDiv w:val="1"/>
      <w:marLeft w:val="0"/>
      <w:marRight w:val="0"/>
      <w:marTop w:val="0"/>
      <w:marBottom w:val="0"/>
      <w:divBdr>
        <w:top w:val="none" w:sz="0" w:space="0" w:color="auto"/>
        <w:left w:val="none" w:sz="0" w:space="0" w:color="auto"/>
        <w:bottom w:val="none" w:sz="0" w:space="0" w:color="auto"/>
        <w:right w:val="none" w:sz="0" w:space="0" w:color="auto"/>
      </w:divBdr>
    </w:div>
    <w:div w:id="1086800439">
      <w:bodyDiv w:val="1"/>
      <w:marLeft w:val="0"/>
      <w:marRight w:val="0"/>
      <w:marTop w:val="0"/>
      <w:marBottom w:val="0"/>
      <w:divBdr>
        <w:top w:val="none" w:sz="0" w:space="0" w:color="auto"/>
        <w:left w:val="none" w:sz="0" w:space="0" w:color="auto"/>
        <w:bottom w:val="none" w:sz="0" w:space="0" w:color="auto"/>
        <w:right w:val="none" w:sz="0" w:space="0" w:color="auto"/>
      </w:divBdr>
    </w:div>
    <w:div w:id="1271472086">
      <w:bodyDiv w:val="1"/>
      <w:marLeft w:val="0"/>
      <w:marRight w:val="0"/>
      <w:marTop w:val="0"/>
      <w:marBottom w:val="0"/>
      <w:divBdr>
        <w:top w:val="none" w:sz="0" w:space="0" w:color="auto"/>
        <w:left w:val="none" w:sz="0" w:space="0" w:color="auto"/>
        <w:bottom w:val="none" w:sz="0" w:space="0" w:color="auto"/>
        <w:right w:val="none" w:sz="0" w:space="0" w:color="auto"/>
      </w:divBdr>
    </w:div>
    <w:div w:id="1279265322">
      <w:bodyDiv w:val="1"/>
      <w:marLeft w:val="0"/>
      <w:marRight w:val="0"/>
      <w:marTop w:val="0"/>
      <w:marBottom w:val="0"/>
      <w:divBdr>
        <w:top w:val="none" w:sz="0" w:space="0" w:color="auto"/>
        <w:left w:val="none" w:sz="0" w:space="0" w:color="auto"/>
        <w:bottom w:val="none" w:sz="0" w:space="0" w:color="auto"/>
        <w:right w:val="none" w:sz="0" w:space="0" w:color="auto"/>
      </w:divBdr>
    </w:div>
    <w:div w:id="1364938684">
      <w:bodyDiv w:val="1"/>
      <w:marLeft w:val="0"/>
      <w:marRight w:val="0"/>
      <w:marTop w:val="0"/>
      <w:marBottom w:val="0"/>
      <w:divBdr>
        <w:top w:val="none" w:sz="0" w:space="0" w:color="auto"/>
        <w:left w:val="none" w:sz="0" w:space="0" w:color="auto"/>
        <w:bottom w:val="none" w:sz="0" w:space="0" w:color="auto"/>
        <w:right w:val="none" w:sz="0" w:space="0" w:color="auto"/>
      </w:divBdr>
    </w:div>
    <w:div w:id="1419324116">
      <w:bodyDiv w:val="1"/>
      <w:marLeft w:val="0"/>
      <w:marRight w:val="0"/>
      <w:marTop w:val="0"/>
      <w:marBottom w:val="0"/>
      <w:divBdr>
        <w:top w:val="none" w:sz="0" w:space="0" w:color="auto"/>
        <w:left w:val="none" w:sz="0" w:space="0" w:color="auto"/>
        <w:bottom w:val="none" w:sz="0" w:space="0" w:color="auto"/>
        <w:right w:val="none" w:sz="0" w:space="0" w:color="auto"/>
      </w:divBdr>
    </w:div>
    <w:div w:id="1709179589">
      <w:bodyDiv w:val="1"/>
      <w:marLeft w:val="0"/>
      <w:marRight w:val="0"/>
      <w:marTop w:val="0"/>
      <w:marBottom w:val="0"/>
      <w:divBdr>
        <w:top w:val="none" w:sz="0" w:space="0" w:color="auto"/>
        <w:left w:val="none" w:sz="0" w:space="0" w:color="auto"/>
        <w:bottom w:val="none" w:sz="0" w:space="0" w:color="auto"/>
        <w:right w:val="none" w:sz="0" w:space="0" w:color="auto"/>
      </w:divBdr>
    </w:div>
    <w:div w:id="1752576542">
      <w:bodyDiv w:val="1"/>
      <w:marLeft w:val="0"/>
      <w:marRight w:val="0"/>
      <w:marTop w:val="0"/>
      <w:marBottom w:val="0"/>
      <w:divBdr>
        <w:top w:val="none" w:sz="0" w:space="0" w:color="auto"/>
        <w:left w:val="none" w:sz="0" w:space="0" w:color="auto"/>
        <w:bottom w:val="none" w:sz="0" w:space="0" w:color="auto"/>
        <w:right w:val="none" w:sz="0" w:space="0" w:color="auto"/>
      </w:divBdr>
    </w:div>
    <w:div w:id="1855798036">
      <w:bodyDiv w:val="1"/>
      <w:marLeft w:val="0"/>
      <w:marRight w:val="0"/>
      <w:marTop w:val="0"/>
      <w:marBottom w:val="0"/>
      <w:divBdr>
        <w:top w:val="none" w:sz="0" w:space="0" w:color="auto"/>
        <w:left w:val="none" w:sz="0" w:space="0" w:color="auto"/>
        <w:bottom w:val="none" w:sz="0" w:space="0" w:color="auto"/>
        <w:right w:val="none" w:sz="0" w:space="0" w:color="auto"/>
      </w:divBdr>
    </w:div>
    <w:div w:id="1897471492">
      <w:bodyDiv w:val="1"/>
      <w:marLeft w:val="0"/>
      <w:marRight w:val="0"/>
      <w:marTop w:val="0"/>
      <w:marBottom w:val="0"/>
      <w:divBdr>
        <w:top w:val="none" w:sz="0" w:space="0" w:color="auto"/>
        <w:left w:val="none" w:sz="0" w:space="0" w:color="auto"/>
        <w:bottom w:val="none" w:sz="0" w:space="0" w:color="auto"/>
        <w:right w:val="none" w:sz="0" w:space="0" w:color="auto"/>
      </w:divBdr>
    </w:div>
    <w:div w:id="203583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j.senasica.gob.mx/Contenido/files/2025/enero/MonitorZoosanitario23012025__41540954-c6e1-491b-bba3-b14524e9787c.pdf" TargetMode="External"/><Relationship Id="rId21" Type="http://schemas.openxmlformats.org/officeDocument/2006/relationships/image" Target="media/image14.png"/><Relationship Id="rId34" Type="http://schemas.openxmlformats.org/officeDocument/2006/relationships/hyperlink" Target="file:///C:/Users/ENSERES/Pictures/Saved%20Pictures/2015%20Vargas%20Teran,%20M.%20El%20Gusano%20Barrenador%20del%20Ganado%20y%20su%20importancia%20como%20zoonosis%20.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b.mx/senasica/prensa/finaliza-la-campana-contra-del-gusano-barrenador-del-ganad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b.mx/senasica/documentos/miasis-por-gusano-barrenador?state=published" TargetMode="External"/><Relationship Id="rId37" Type="http://schemas.openxmlformats.org/officeDocument/2006/relationships/hyperlink" Target="file:///C:/Users/ENSERES/Pictures/Saved%20Pictures/Screenshots/ivv3n1a03.pdf" TargetMode="External"/><Relationship Id="rId40" Type="http://schemas.openxmlformats.org/officeDocument/2006/relationships/hyperlink" Target="https://www.chiapas.gob.mx/ubicacio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hyperlink" Target="file:///C:/Users/ENSERES/Pictures/Saved%20Pictures/Manual_de_identificaci_n_del_GBG_y_su_diferenciaci_n.pdf"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gob.mx/agricultura/es/articulos/gusano-barrenador-del-ganado-prevencion-y-control-en-mexi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gob.mx/agricultura/puebla/articulos/gusano-barrenador-recomendaciones-para-su-control-379092?idiom=es" TargetMode="External"/><Relationship Id="rId35" Type="http://schemas.openxmlformats.org/officeDocument/2006/relationships/hyperlink" Target="file:///C:/Users/ENSERES/Pictures/Saved%20Pictures/84-Mosca_Gusano_Barrenador.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gob.mx/agricultura/prensa/acuerdan-mexico-y-estados-unidos-sumar-esfuerzos-contra-el-gusano-barrenador-del-ganado-383827?idiom=es" TargetMode="External"/><Relationship Id="rId38" Type="http://schemas.openxmlformats.org/officeDocument/2006/relationships/hyperlink" Target="https://www.excelsior.com.mx/nacional/suman-20-casos-curso-gusano-barrenador-mexico-2-caballos-infectados/169615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Prevalencia del gusano barrenador</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CA6-42C5-A124-4637A68B621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CCA6-42C5-A124-4637A68B621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CCA6-42C5-A124-4637A68B621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CCA6-42C5-A124-4637A68B6217}"/>
              </c:ext>
            </c:extLst>
          </c:dPt>
          <c:cat>
            <c:strRef>
              <c:f>Hoja1!$A$2:$A$5</c:f>
              <c:strCache>
                <c:ptCount val="4"/>
                <c:pt idx="0">
                  <c:v>Catazajá</c:v>
                </c:pt>
                <c:pt idx="1">
                  <c:v>Benemerit o de las Américas </c:v>
                </c:pt>
                <c:pt idx="2">
                  <c:v>Marqués de comillas</c:v>
                </c:pt>
                <c:pt idx="3">
                  <c:v>Ocosingo </c:v>
                </c:pt>
              </c:strCache>
            </c:strRef>
          </c:cat>
          <c:val>
            <c:numRef>
              <c:f>Hoja1!$B$2:$B$5</c:f>
              <c:numCache>
                <c:formatCode>General</c:formatCode>
                <c:ptCount val="4"/>
                <c:pt idx="0">
                  <c:v>140</c:v>
                </c:pt>
                <c:pt idx="1">
                  <c:v>164</c:v>
                </c:pt>
                <c:pt idx="2">
                  <c:v>1</c:v>
                </c:pt>
                <c:pt idx="3">
                  <c:v>2</c:v>
                </c:pt>
              </c:numCache>
            </c:numRef>
          </c:val>
          <c:extLst>
            <c:ext xmlns:c16="http://schemas.microsoft.com/office/drawing/2014/chart" uri="{C3380CC4-5D6E-409C-BE32-E72D297353CC}">
              <c16:uniqueId val="{00000008-CCA6-42C5-A124-4637A68B6217}"/>
            </c:ext>
          </c:extLst>
        </c:ser>
        <c:dLbls>
          <c:showLegendKey val="0"/>
          <c:showVal val="0"/>
          <c:showCatName val="0"/>
          <c:showSerName val="0"/>
          <c:showPercent val="0"/>
          <c:showBubbleSize val="0"/>
        </c:dLbls>
        <c:gapWidth val="100"/>
        <c:axId val="800116272"/>
        <c:axId val="800098032"/>
      </c:barChart>
      <c:lineChart>
        <c:grouping val="standard"/>
        <c:varyColors val="0"/>
        <c:ser>
          <c:idx val="1"/>
          <c:order val="1"/>
          <c:tx>
            <c:strRef>
              <c:f>Hoja1!$C$1</c:f>
              <c:strCache>
                <c:ptCount val="1"/>
                <c:pt idx="0">
                  <c:v>porcentaje de ganado infectado</c:v>
                </c:pt>
              </c:strCache>
            </c:strRef>
          </c:tx>
          <c:spPr>
            <a:ln w="28575" cap="rnd">
              <a:solidFill>
                <a:schemeClr val="accent2"/>
              </a:solidFill>
              <a:round/>
            </a:ln>
            <a:effectLst/>
          </c:spPr>
          <c:marker>
            <c:symbol val="none"/>
          </c:marker>
          <c:cat>
            <c:strRef>
              <c:f>Hoja1!$A$2:$A$5</c:f>
              <c:strCache>
                <c:ptCount val="4"/>
                <c:pt idx="0">
                  <c:v>Catazajá</c:v>
                </c:pt>
                <c:pt idx="1">
                  <c:v>Benemerit o de las Américas </c:v>
                </c:pt>
                <c:pt idx="2">
                  <c:v>Marqués de comillas</c:v>
                </c:pt>
                <c:pt idx="3">
                  <c:v>Ocosingo </c:v>
                </c:pt>
              </c:strCache>
            </c:strRef>
          </c:cat>
          <c:val>
            <c:numRef>
              <c:f>Hoja1!$C$2:$C$5</c:f>
              <c:numCache>
                <c:formatCode>0%</c:formatCode>
                <c:ptCount val="4"/>
                <c:pt idx="0" formatCode="0.00%">
                  <c:v>1.4E-2</c:v>
                </c:pt>
                <c:pt idx="1">
                  <c:v>1.7999999999999999E-2</c:v>
                </c:pt>
                <c:pt idx="2">
                  <c:v>1</c:v>
                </c:pt>
                <c:pt idx="3">
                  <c:v>0.5</c:v>
                </c:pt>
              </c:numCache>
            </c:numRef>
          </c:val>
          <c:smooth val="0"/>
          <c:extLst>
            <c:ext xmlns:c16="http://schemas.microsoft.com/office/drawing/2014/chart" uri="{C3380CC4-5D6E-409C-BE32-E72D297353CC}">
              <c16:uniqueId val="{0000000A-CCA6-42C5-A124-4637A68B6217}"/>
            </c:ext>
          </c:extLst>
        </c:ser>
        <c:dLbls>
          <c:showLegendKey val="0"/>
          <c:showVal val="0"/>
          <c:showCatName val="0"/>
          <c:showSerName val="0"/>
          <c:showPercent val="0"/>
          <c:showBubbleSize val="0"/>
        </c:dLbls>
        <c:marker val="1"/>
        <c:smooth val="0"/>
        <c:axId val="954980320"/>
        <c:axId val="954994240"/>
      </c:lineChart>
      <c:catAx>
        <c:axId val="800116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00098032"/>
        <c:crosses val="autoZero"/>
        <c:auto val="1"/>
        <c:lblAlgn val="ctr"/>
        <c:lblOffset val="100"/>
        <c:noMultiLvlLbl val="0"/>
      </c:catAx>
      <c:valAx>
        <c:axId val="80009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00116272"/>
        <c:crosses val="autoZero"/>
        <c:crossBetween val="between"/>
      </c:valAx>
      <c:valAx>
        <c:axId val="95499424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54980320"/>
        <c:crosses val="max"/>
        <c:crossBetween val="between"/>
      </c:valAx>
      <c:catAx>
        <c:axId val="954980320"/>
        <c:scaling>
          <c:orientation val="minMax"/>
        </c:scaling>
        <c:delete val="1"/>
        <c:axPos val="b"/>
        <c:numFmt formatCode="General" sourceLinked="1"/>
        <c:majorTickMark val="out"/>
        <c:minorTickMark val="none"/>
        <c:tickLblPos val="nextTo"/>
        <c:crossAx val="954994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1CA45-56C9-4270-97B3-3B161095C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3195</TotalTime>
  <Pages>1</Pages>
  <Words>9010</Words>
  <Characters>49559</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ENSERES</dc:creator>
  <cp:keywords/>
  <dc:description/>
  <cp:lastModifiedBy>ENSERES</cp:lastModifiedBy>
  <cp:revision>56</cp:revision>
  <cp:lastPrinted>2025-01-23T14:58:00Z</cp:lastPrinted>
  <dcterms:created xsi:type="dcterms:W3CDTF">2025-01-16T14:57:00Z</dcterms:created>
  <dcterms:modified xsi:type="dcterms:W3CDTF">2025-03-27T04:42:00Z</dcterms:modified>
</cp:coreProperties>
</file>