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71CEA" w14:textId="77777777" w:rsidR="00E651BE" w:rsidRPr="00C77EF9" w:rsidRDefault="00E651BE" w:rsidP="00E651BE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7151D0">
        <w:rPr>
          <w:rFonts w:cs="Arial"/>
          <w:noProof/>
        </w:rPr>
        <w:drawing>
          <wp:anchor distT="0" distB="0" distL="114300" distR="114300" simplePos="0" relativeHeight="251660288" behindDoc="1" locked="0" layoutInCell="1" allowOverlap="1" wp14:anchorId="474A77DE" wp14:editId="0EE54F13">
            <wp:simplePos x="0" y="0"/>
            <wp:positionH relativeFrom="page">
              <wp:align>right</wp:align>
            </wp:positionH>
            <wp:positionV relativeFrom="paragraph">
              <wp:posOffset>-876300</wp:posOffset>
            </wp:positionV>
            <wp:extent cx="914400" cy="876300"/>
            <wp:effectExtent l="0" t="0" r="0" b="0"/>
            <wp:wrapNone/>
            <wp:docPr id="202082074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151D0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E175410" wp14:editId="30009A38">
            <wp:simplePos x="0" y="0"/>
            <wp:positionH relativeFrom="leftMargin">
              <wp:align>right</wp:align>
            </wp:positionH>
            <wp:positionV relativeFrom="paragraph">
              <wp:posOffset>-903867</wp:posOffset>
            </wp:positionV>
            <wp:extent cx="1075765" cy="1075765"/>
            <wp:effectExtent l="0" t="0" r="0" b="0"/>
            <wp:wrapNone/>
            <wp:docPr id="2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765" cy="107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7EF9">
        <w:rPr>
          <w:rFonts w:ascii="Arial" w:hAnsi="Arial" w:cs="Arial"/>
          <w:b/>
          <w:bCs/>
          <w:sz w:val="36"/>
          <w:szCs w:val="36"/>
          <w:lang w:val="es-ES"/>
        </w:rPr>
        <w:t>“UNIVERSIDAD DEL SURESTE”</w:t>
      </w:r>
      <w:r w:rsidRPr="00EA01C4">
        <w:rPr>
          <w:rFonts w:cs="Arial"/>
          <w:noProof/>
        </w:rPr>
        <w:t xml:space="preserve"> </w:t>
      </w:r>
    </w:p>
    <w:p w14:paraId="73AD2DD9" w14:textId="77777777" w:rsidR="00E651BE" w:rsidRPr="00C77EF9" w:rsidRDefault="00E651BE" w:rsidP="00E651BE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C77EF9">
        <w:rPr>
          <w:rFonts w:ascii="Arial" w:hAnsi="Arial" w:cs="Arial"/>
          <w:b/>
          <w:bCs/>
          <w:sz w:val="32"/>
          <w:szCs w:val="32"/>
          <w:lang w:val="es-ES"/>
        </w:rPr>
        <w:t>CAMPUS BERRIOZABAL</w:t>
      </w:r>
    </w:p>
    <w:p w14:paraId="55C4CCF3" w14:textId="77777777" w:rsidR="00E651BE" w:rsidRPr="00C77EF9" w:rsidRDefault="00E651BE" w:rsidP="00E651BE">
      <w:pPr>
        <w:rPr>
          <w:rFonts w:ascii="Arial" w:hAnsi="Arial" w:cs="Arial"/>
          <w:b/>
          <w:bCs/>
          <w:noProof/>
          <w:sz w:val="36"/>
          <w:szCs w:val="36"/>
          <w:lang w:val="es-ES"/>
        </w:rPr>
      </w:pPr>
    </w:p>
    <w:p w14:paraId="79F76E80" w14:textId="0EDD2D4D" w:rsidR="00E651BE" w:rsidRPr="00C77EF9" w:rsidRDefault="00E651BE" w:rsidP="00E651BE">
      <w:pPr>
        <w:jc w:val="center"/>
        <w:rPr>
          <w:rFonts w:ascii="Arial" w:hAnsi="Arial" w:cs="Arial"/>
          <w:b/>
          <w:bCs/>
          <w:noProof/>
          <w:sz w:val="36"/>
          <w:szCs w:val="36"/>
          <w:lang w:val="es-ES"/>
        </w:rPr>
      </w:pPr>
      <w:r w:rsidRPr="00C77EF9">
        <w:rPr>
          <w:rFonts w:ascii="Arial" w:hAnsi="Arial" w:cs="Arial"/>
          <w:b/>
          <w:bCs/>
          <w:noProof/>
          <w:sz w:val="36"/>
          <w:szCs w:val="36"/>
          <w:lang w:val="es-ES"/>
        </w:rPr>
        <w:t xml:space="preserve">MATERIA: </w:t>
      </w:r>
      <w:r>
        <w:rPr>
          <w:rFonts w:ascii="Arial" w:hAnsi="Arial" w:cs="Arial"/>
          <w:b/>
          <w:bCs/>
          <w:noProof/>
          <w:sz w:val="36"/>
          <w:szCs w:val="36"/>
          <w:lang w:val="es-ES"/>
        </w:rPr>
        <w:t>PRODUCCION SUSTENTABLE DE CARNE</w:t>
      </w:r>
    </w:p>
    <w:p w14:paraId="245717BE" w14:textId="77777777" w:rsidR="00E651BE" w:rsidRPr="00C77EF9" w:rsidRDefault="00E651BE" w:rsidP="00E651BE">
      <w:pPr>
        <w:jc w:val="center"/>
        <w:rPr>
          <w:rFonts w:ascii="Arial" w:hAnsi="Arial" w:cs="Arial"/>
          <w:b/>
          <w:bCs/>
          <w:noProof/>
          <w:sz w:val="36"/>
          <w:szCs w:val="36"/>
          <w:lang w:val="es-ES"/>
        </w:rPr>
      </w:pPr>
    </w:p>
    <w:p w14:paraId="3C369596" w14:textId="77777777" w:rsidR="00E651BE" w:rsidRPr="00C77EF9" w:rsidRDefault="00E651BE" w:rsidP="00E651BE">
      <w:pPr>
        <w:jc w:val="center"/>
        <w:rPr>
          <w:rFonts w:ascii="Arial" w:hAnsi="Arial" w:cs="Arial"/>
          <w:b/>
          <w:bCs/>
          <w:noProof/>
          <w:sz w:val="36"/>
          <w:szCs w:val="36"/>
          <w:lang w:val="es-ES"/>
        </w:rPr>
      </w:pPr>
    </w:p>
    <w:p w14:paraId="151572DD" w14:textId="4E1540AD" w:rsidR="00E651BE" w:rsidRPr="00C77EF9" w:rsidRDefault="00E651BE" w:rsidP="00E651BE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C77EF9">
        <w:rPr>
          <w:rFonts w:ascii="Arial" w:hAnsi="Arial" w:cs="Arial"/>
          <w:b/>
          <w:bCs/>
          <w:sz w:val="36"/>
          <w:szCs w:val="36"/>
          <w:lang w:val="es-ES"/>
        </w:rPr>
        <w:t xml:space="preserve">TESINA: </w:t>
      </w:r>
      <w:r>
        <w:rPr>
          <w:rFonts w:ascii="Arial" w:hAnsi="Arial" w:cs="Arial"/>
          <w:b/>
          <w:bCs/>
          <w:sz w:val="36"/>
          <w:szCs w:val="36"/>
          <w:lang w:val="es-ES"/>
        </w:rPr>
        <w:t>CAPRINOS</w:t>
      </w:r>
    </w:p>
    <w:p w14:paraId="72E433D1" w14:textId="77777777" w:rsidR="00E651BE" w:rsidRPr="00C77EF9" w:rsidRDefault="00E651BE" w:rsidP="00E651BE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37A4C739" w14:textId="77777777" w:rsidR="00E651BE" w:rsidRPr="00C77EF9" w:rsidRDefault="00E651BE" w:rsidP="00E651BE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6B7288EA" w14:textId="7793CE58" w:rsidR="00E651BE" w:rsidRPr="00C77EF9" w:rsidRDefault="00E651BE" w:rsidP="00E651BE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>
        <w:rPr>
          <w:rFonts w:ascii="Arial" w:hAnsi="Arial" w:cs="Arial"/>
          <w:b/>
          <w:bCs/>
          <w:sz w:val="36"/>
          <w:szCs w:val="36"/>
          <w:lang w:val="es-ES"/>
        </w:rPr>
        <w:t>MVZ. MARIO ALBERTO GONZALES RINCON</w:t>
      </w:r>
    </w:p>
    <w:p w14:paraId="23FB60C9" w14:textId="77777777" w:rsidR="00E651BE" w:rsidRPr="00C77EF9" w:rsidRDefault="00E651BE" w:rsidP="00E651BE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7DBCC885" w14:textId="5C7C2382" w:rsidR="00E651BE" w:rsidRPr="00C77EF9" w:rsidRDefault="00E651BE" w:rsidP="00E651BE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C77EF9">
        <w:rPr>
          <w:rFonts w:ascii="Arial" w:hAnsi="Arial" w:cs="Arial"/>
          <w:b/>
          <w:bCs/>
          <w:sz w:val="36"/>
          <w:szCs w:val="36"/>
          <w:lang w:val="es-ES"/>
        </w:rPr>
        <w:t xml:space="preserve">ALUMNO: </w:t>
      </w:r>
      <w:r>
        <w:rPr>
          <w:rFonts w:ascii="Arial" w:hAnsi="Arial" w:cs="Arial"/>
          <w:b/>
          <w:bCs/>
          <w:sz w:val="36"/>
          <w:szCs w:val="36"/>
          <w:lang w:val="es-ES"/>
        </w:rPr>
        <w:t>JOEL ANTONIO SANDOVAL TAGUA</w:t>
      </w:r>
    </w:p>
    <w:p w14:paraId="4E659DC9" w14:textId="77777777" w:rsidR="00E651BE" w:rsidRPr="00C77EF9" w:rsidRDefault="00E651BE" w:rsidP="00E651BE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2B631172" w14:textId="77777777" w:rsidR="00E651BE" w:rsidRPr="00C77EF9" w:rsidRDefault="00E651BE" w:rsidP="00E651BE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12A10BB2" w14:textId="77777777" w:rsidR="00E651BE" w:rsidRPr="00C77EF9" w:rsidRDefault="00E651BE" w:rsidP="00E651BE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C77EF9">
        <w:rPr>
          <w:rFonts w:ascii="Arial" w:hAnsi="Arial" w:cs="Arial"/>
          <w:b/>
          <w:bCs/>
          <w:sz w:val="36"/>
          <w:szCs w:val="36"/>
          <w:lang w:val="es-ES"/>
        </w:rPr>
        <w:t>8 CUATRIMESTRE</w:t>
      </w:r>
    </w:p>
    <w:p w14:paraId="28C4426F" w14:textId="216B150F" w:rsidR="00BC6263" w:rsidRDefault="00BC6263"/>
    <w:p w14:paraId="2413AA55" w14:textId="217A361A" w:rsidR="00E651BE" w:rsidRDefault="00E651BE"/>
    <w:p w14:paraId="687A5843" w14:textId="3898F3DB" w:rsidR="00E651BE" w:rsidRDefault="00E651BE"/>
    <w:p w14:paraId="5ECFF984" w14:textId="6BA41870" w:rsidR="00E651BE" w:rsidRDefault="00E651BE"/>
    <w:p w14:paraId="114A7893" w14:textId="71006ADA" w:rsidR="00E651BE" w:rsidRDefault="00E651BE"/>
    <w:p w14:paraId="38102A07" w14:textId="5F2919B2" w:rsidR="00E651BE" w:rsidRDefault="00E651BE"/>
    <w:p w14:paraId="46CBA29F" w14:textId="0D2A8941" w:rsidR="00E651BE" w:rsidRDefault="00E651BE"/>
    <w:p w14:paraId="33E02DC6" w14:textId="3A48D062" w:rsidR="00E651BE" w:rsidRDefault="00E651BE"/>
    <w:p w14:paraId="166F1612" w14:textId="19A89D15" w:rsidR="00E651BE" w:rsidRPr="00E651BE" w:rsidRDefault="00E651BE" w:rsidP="00E651BE">
      <w:pPr>
        <w:jc w:val="both"/>
        <w:rPr>
          <w:rFonts w:ascii="Arial" w:hAnsi="Arial" w:cs="Arial"/>
          <w:sz w:val="24"/>
          <w:szCs w:val="24"/>
        </w:rPr>
      </w:pPr>
      <w:r w:rsidRPr="00E651BE">
        <w:rPr>
          <w:rFonts w:ascii="Arial" w:hAnsi="Arial" w:cs="Arial"/>
          <w:sz w:val="24"/>
          <w:szCs w:val="24"/>
        </w:rPr>
        <w:lastRenderedPageBreak/>
        <w:t>Los subproductos de las cabras lecheras son aquellos que se obtienen a partir de la transformación de la leche y de otros componentes del animal. Estos subproductos pueden tener diversos usos y aplicaciones en la industria alimentaria, cosmética, agrícola y artesanal.</w:t>
      </w:r>
    </w:p>
    <w:p w14:paraId="31C950EF" w14:textId="77777777" w:rsidR="00E651BE" w:rsidRPr="00E651BE" w:rsidRDefault="00E651BE" w:rsidP="00E651B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651BE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Derivados lácteos:</w:t>
      </w:r>
    </w:p>
    <w:p w14:paraId="1332A6BC" w14:textId="77777777" w:rsidR="00E651BE" w:rsidRPr="00E651BE" w:rsidRDefault="00E651BE" w:rsidP="00E651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651BE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Queso:</w:t>
      </w:r>
      <w:r w:rsidRPr="00E651BE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Es el principal subproducto de la leche de cabra, y existe una gran variedad de tipos según el proceso de elaboración, la maduración y los ingredientes adicionales. Algunos de los más conocidos son el queso de cabra fresco, el queso de cabra curado, el queso de cabra con hierbas, el queso de cabra azul y el queso de cabra tipo feta.</w:t>
      </w:r>
    </w:p>
    <w:p w14:paraId="19333FD5" w14:textId="77777777" w:rsidR="00E651BE" w:rsidRPr="00E651BE" w:rsidRDefault="00E651BE" w:rsidP="00E651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651BE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Yogur:</w:t>
      </w:r>
      <w:r w:rsidRPr="00E651BE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Se elabora fermentando la leche de cabra con bacterias lácticas, lo que le da una textura cremosa y un sabor ácido. El yogur de cabra puede ser natural, endulzado o con frutas.</w:t>
      </w:r>
    </w:p>
    <w:p w14:paraId="5E24976F" w14:textId="77777777" w:rsidR="00E651BE" w:rsidRPr="00E651BE" w:rsidRDefault="00E651BE" w:rsidP="00E651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651BE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Mantequilla:</w:t>
      </w:r>
      <w:r w:rsidRPr="00E651BE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Se obtiene batiendo la nata de la leche de cabra hasta separar la grasa. La mantequilla de cabra tiene un sabor característico y un color más blanco que la de vaca.</w:t>
      </w:r>
    </w:p>
    <w:p w14:paraId="3CD25AFC" w14:textId="77777777" w:rsidR="00E651BE" w:rsidRPr="00E651BE" w:rsidRDefault="00E651BE" w:rsidP="00E651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651BE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Nata:</w:t>
      </w:r>
      <w:r w:rsidRPr="00E651BE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Es la parte grasa de la leche que se separa por centrifugación. La nata de cabra se puede utilizar para elaborar crema, helados y otros postres.</w:t>
      </w:r>
    </w:p>
    <w:p w14:paraId="6CF95155" w14:textId="77777777" w:rsidR="00E651BE" w:rsidRPr="00E651BE" w:rsidRDefault="00E651BE" w:rsidP="00E651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651BE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Leche en polvo:</w:t>
      </w:r>
      <w:r w:rsidRPr="00E651BE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Se obtiene deshidratando la leche de cabra, lo que permite conservarla por más tiempo y transportarla más fácilmente. La leche en polvo de cabra se puede utilizar para preparar bebidas, postres y otros alimentos.</w:t>
      </w:r>
    </w:p>
    <w:p w14:paraId="33B21746" w14:textId="77777777" w:rsidR="00E651BE" w:rsidRPr="00E651BE" w:rsidRDefault="00E651BE" w:rsidP="00E651B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651BE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Otros subproductos:</w:t>
      </w:r>
    </w:p>
    <w:p w14:paraId="5233B9C3" w14:textId="77777777" w:rsidR="00E651BE" w:rsidRPr="00E651BE" w:rsidRDefault="00E651BE" w:rsidP="00E651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651BE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Suero de leche:</w:t>
      </w:r>
      <w:r w:rsidRPr="00E651BE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Es el líquido que queda después de la elaboración del queso. Contiene proteínas, lactosa y minerales, y se puede utilizar para alimentar animales, elaborar bebidas y suplementos alimenticios, o como ingrediente en productos de panadería y repostería.</w:t>
      </w:r>
    </w:p>
    <w:p w14:paraId="256A45CF" w14:textId="77777777" w:rsidR="00E651BE" w:rsidRPr="00E651BE" w:rsidRDefault="00E651BE" w:rsidP="00E651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651BE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Estiércol:</w:t>
      </w:r>
      <w:r w:rsidRPr="00E651BE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Es un excelente abono orgánico para la agricultura, ya que contiene una gran cantidad de nutrientes esenciales para las plantas.</w:t>
      </w:r>
    </w:p>
    <w:p w14:paraId="7904D31D" w14:textId="77777777" w:rsidR="00E651BE" w:rsidRPr="00E651BE" w:rsidRDefault="00E651BE" w:rsidP="00E651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651BE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Piel:</w:t>
      </w:r>
      <w:r w:rsidRPr="00E651BE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Se utiliza para la fabricación de cuero, que puede ser empleado en la elaboración de prendas de vestir, calzado, bolsos y otros artículos.</w:t>
      </w:r>
    </w:p>
    <w:p w14:paraId="4923F339" w14:textId="77777777" w:rsidR="00E651BE" w:rsidRPr="00E651BE" w:rsidRDefault="00E651BE" w:rsidP="00E651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651BE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Pelo:</w:t>
      </w:r>
      <w:r w:rsidRPr="00E651BE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Se utiliza para la fabricación de tejidos, como cachemira y mohair, que son muy apreciados por su suavidad y calidez.</w:t>
      </w:r>
    </w:p>
    <w:p w14:paraId="0336BCEF" w14:textId="77777777" w:rsidR="00E651BE" w:rsidRPr="00E651BE" w:rsidRDefault="00E651BE" w:rsidP="00E651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651BE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Carne:</w:t>
      </w:r>
      <w:r w:rsidRPr="00E651BE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Aunque la producción de carne no es el objetivo principal de las cabras lecheras, los machos y las cabras que ya no son productivas pueden ser utilizados para este fin. La carne de cabra es magra y tiene un sabor característico.</w:t>
      </w:r>
    </w:p>
    <w:p w14:paraId="749F0159" w14:textId="77777777" w:rsidR="00E651BE" w:rsidRDefault="00E651BE"/>
    <w:sectPr w:rsidR="00E651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E5628"/>
    <w:multiLevelType w:val="multilevel"/>
    <w:tmpl w:val="FB6E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2D5F89"/>
    <w:multiLevelType w:val="multilevel"/>
    <w:tmpl w:val="CD72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BE"/>
    <w:rsid w:val="00A95A02"/>
    <w:rsid w:val="00BC6263"/>
    <w:rsid w:val="00E6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5D68C"/>
  <w15:chartTrackingRefBased/>
  <w15:docId w15:val="{AC6BA521-6B94-4B0D-9E5A-EE343D62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1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E651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2127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2025-02-13T01:33:00Z</dcterms:created>
  <dcterms:modified xsi:type="dcterms:W3CDTF">2025-02-13T01:41:00Z</dcterms:modified>
</cp:coreProperties>
</file>