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92F23C" w14:textId="77777777" w:rsidR="00621300" w:rsidRPr="006772B6" w:rsidRDefault="00621300" w:rsidP="00621300">
      <w:pPr>
        <w:rPr>
          <w:rFonts w:ascii="Arial" w:hAnsi="Arial" w:cs="Arial"/>
          <w:sz w:val="28"/>
          <w:szCs w:val="28"/>
        </w:rPr>
      </w:pPr>
      <w:r w:rsidRPr="006772B6">
        <w:rPr>
          <w:noProof/>
          <w:sz w:val="28"/>
          <w:szCs w:val="28"/>
        </w:rPr>
        <w:drawing>
          <wp:inline distT="0" distB="0" distL="0" distR="0" wp14:anchorId="34B48E96" wp14:editId="06D9D42A">
            <wp:extent cx="1123950" cy="415770"/>
            <wp:effectExtent l="0" t="0" r="0" b="3810"/>
            <wp:docPr id="458319419" name="Imagen 1" descr="Sub 20 - Página Oficial de la Liga Mexicana del Fútbol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 descr="Sub 20 - Página Oficial de la Liga Mexicana del Fútbol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269" b="337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100" cy="41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8"/>
          <w:szCs w:val="28"/>
        </w:rPr>
        <w:t xml:space="preserve">                                                                       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56FAA54C" wp14:editId="68A44719">
            <wp:extent cx="787237" cy="753745"/>
            <wp:effectExtent l="0" t="0" r="0" b="8255"/>
            <wp:docPr id="1163376241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3376241" name="Imagen 116337624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5408" cy="761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63C490" w14:textId="77777777" w:rsidR="00621300" w:rsidRDefault="00621300" w:rsidP="00621300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Universidad del Sureste </w:t>
      </w:r>
    </w:p>
    <w:p w14:paraId="3A7876D8" w14:textId="77777777" w:rsidR="00621300" w:rsidRDefault="00621300" w:rsidP="00621300">
      <w:pPr>
        <w:jc w:val="center"/>
        <w:rPr>
          <w:rFonts w:ascii="Arial" w:hAnsi="Arial" w:cs="Arial"/>
          <w:sz w:val="28"/>
          <w:szCs w:val="28"/>
        </w:rPr>
      </w:pPr>
    </w:p>
    <w:p w14:paraId="3A740E97" w14:textId="77777777" w:rsidR="00621300" w:rsidRPr="006772B6" w:rsidRDefault="00621300" w:rsidP="00621300">
      <w:pPr>
        <w:jc w:val="center"/>
        <w:rPr>
          <w:rFonts w:ascii="Arial" w:hAnsi="Arial" w:cs="Arial"/>
          <w:sz w:val="28"/>
          <w:szCs w:val="28"/>
        </w:rPr>
      </w:pPr>
    </w:p>
    <w:p w14:paraId="116093B2" w14:textId="77777777" w:rsidR="00621300" w:rsidRPr="006772B6" w:rsidRDefault="00621300" w:rsidP="00621300">
      <w:pPr>
        <w:jc w:val="center"/>
        <w:rPr>
          <w:rFonts w:ascii="Arial" w:hAnsi="Arial" w:cs="Arial"/>
          <w:sz w:val="28"/>
          <w:szCs w:val="28"/>
        </w:rPr>
      </w:pPr>
      <w:r w:rsidRPr="006772B6">
        <w:rPr>
          <w:rFonts w:ascii="Arial" w:hAnsi="Arial" w:cs="Arial"/>
          <w:sz w:val="28"/>
          <w:szCs w:val="28"/>
        </w:rPr>
        <w:t xml:space="preserve">Materia: </w:t>
      </w:r>
      <w:r>
        <w:rPr>
          <w:rFonts w:ascii="Arial" w:hAnsi="Arial" w:cs="Arial"/>
          <w:sz w:val="28"/>
          <w:szCs w:val="28"/>
        </w:rPr>
        <w:t>Ginecología y Obstestetricia</w:t>
      </w:r>
    </w:p>
    <w:p w14:paraId="410EC92A" w14:textId="77777777" w:rsidR="00621300" w:rsidRPr="006772B6" w:rsidRDefault="00621300" w:rsidP="00621300">
      <w:pPr>
        <w:rPr>
          <w:rFonts w:ascii="Arial" w:hAnsi="Arial" w:cs="Arial"/>
          <w:sz w:val="28"/>
          <w:szCs w:val="28"/>
        </w:rPr>
      </w:pPr>
    </w:p>
    <w:p w14:paraId="6F481E41" w14:textId="77777777" w:rsidR="00621300" w:rsidRPr="006772B6" w:rsidRDefault="00621300" w:rsidP="00621300">
      <w:pPr>
        <w:jc w:val="center"/>
        <w:rPr>
          <w:rFonts w:ascii="Arial" w:hAnsi="Arial" w:cs="Arial"/>
          <w:sz w:val="28"/>
          <w:szCs w:val="28"/>
        </w:rPr>
      </w:pPr>
    </w:p>
    <w:p w14:paraId="3CBDA730" w14:textId="77777777" w:rsidR="00621300" w:rsidRPr="006772B6" w:rsidRDefault="00621300" w:rsidP="00621300">
      <w:pPr>
        <w:jc w:val="center"/>
        <w:rPr>
          <w:rFonts w:ascii="Arial" w:hAnsi="Arial" w:cs="Arial"/>
          <w:sz w:val="28"/>
          <w:szCs w:val="28"/>
        </w:rPr>
      </w:pPr>
      <w:r w:rsidRPr="006772B6">
        <w:rPr>
          <w:rFonts w:ascii="Arial" w:hAnsi="Arial" w:cs="Arial"/>
          <w:sz w:val="28"/>
          <w:szCs w:val="28"/>
        </w:rPr>
        <w:t xml:space="preserve">Docente: </w:t>
      </w:r>
      <w:r>
        <w:rPr>
          <w:rFonts w:ascii="Arial" w:hAnsi="Arial" w:cs="Arial"/>
          <w:sz w:val="28"/>
          <w:szCs w:val="28"/>
        </w:rPr>
        <w:t xml:space="preserve">MVZ. Adrián Balbuena Espinoza  </w:t>
      </w:r>
    </w:p>
    <w:p w14:paraId="52C3B4C7" w14:textId="77777777" w:rsidR="00621300" w:rsidRPr="006772B6" w:rsidRDefault="00621300" w:rsidP="00621300">
      <w:pPr>
        <w:rPr>
          <w:rFonts w:ascii="Arial" w:hAnsi="Arial" w:cs="Arial"/>
          <w:sz w:val="28"/>
          <w:szCs w:val="28"/>
        </w:rPr>
      </w:pPr>
    </w:p>
    <w:p w14:paraId="38FB160D" w14:textId="77777777" w:rsidR="00621300" w:rsidRPr="006772B6" w:rsidRDefault="00621300" w:rsidP="00621300">
      <w:pPr>
        <w:rPr>
          <w:rFonts w:ascii="Arial" w:hAnsi="Arial" w:cs="Arial"/>
          <w:sz w:val="28"/>
          <w:szCs w:val="28"/>
        </w:rPr>
      </w:pPr>
    </w:p>
    <w:p w14:paraId="1389CFCF" w14:textId="77777777" w:rsidR="00621300" w:rsidRPr="006772B6" w:rsidRDefault="00621300" w:rsidP="00621300">
      <w:pPr>
        <w:jc w:val="center"/>
        <w:rPr>
          <w:rFonts w:ascii="Arial" w:hAnsi="Arial" w:cs="Arial"/>
          <w:sz w:val="28"/>
          <w:szCs w:val="28"/>
        </w:rPr>
      </w:pPr>
      <w:r w:rsidRPr="006772B6">
        <w:rPr>
          <w:rFonts w:ascii="Arial" w:hAnsi="Arial" w:cs="Arial"/>
          <w:sz w:val="28"/>
          <w:szCs w:val="28"/>
        </w:rPr>
        <w:t>Alumno: Jared Abdiel Santos Osorio</w:t>
      </w:r>
    </w:p>
    <w:p w14:paraId="28F5FEEF" w14:textId="77777777" w:rsidR="00621300" w:rsidRPr="006772B6" w:rsidRDefault="00621300" w:rsidP="00621300">
      <w:pPr>
        <w:rPr>
          <w:rFonts w:ascii="Arial" w:hAnsi="Arial" w:cs="Arial"/>
          <w:sz w:val="28"/>
          <w:szCs w:val="28"/>
        </w:rPr>
      </w:pPr>
    </w:p>
    <w:p w14:paraId="0041DC49" w14:textId="77777777" w:rsidR="00621300" w:rsidRPr="006772B6" w:rsidRDefault="00621300" w:rsidP="00621300">
      <w:pPr>
        <w:jc w:val="center"/>
        <w:rPr>
          <w:rFonts w:ascii="Arial" w:hAnsi="Arial" w:cs="Arial"/>
          <w:sz w:val="28"/>
          <w:szCs w:val="28"/>
        </w:rPr>
      </w:pPr>
    </w:p>
    <w:p w14:paraId="79AC9E9A" w14:textId="77777777" w:rsidR="00621300" w:rsidRPr="006772B6" w:rsidRDefault="00621300" w:rsidP="00621300">
      <w:pPr>
        <w:jc w:val="center"/>
        <w:rPr>
          <w:rFonts w:ascii="Arial" w:hAnsi="Arial" w:cs="Arial"/>
          <w:sz w:val="28"/>
          <w:szCs w:val="28"/>
        </w:rPr>
      </w:pPr>
      <w:r w:rsidRPr="006772B6">
        <w:rPr>
          <w:rFonts w:ascii="Arial" w:hAnsi="Arial" w:cs="Arial"/>
          <w:sz w:val="28"/>
          <w:szCs w:val="28"/>
        </w:rPr>
        <w:t xml:space="preserve">Carrera: Medicina Veterinaria y Zootecnia </w:t>
      </w:r>
    </w:p>
    <w:p w14:paraId="6E4D8217" w14:textId="77777777" w:rsidR="00621300" w:rsidRDefault="00621300" w:rsidP="00621300">
      <w:pPr>
        <w:jc w:val="center"/>
        <w:rPr>
          <w:rFonts w:ascii="Arial" w:hAnsi="Arial" w:cs="Arial"/>
          <w:sz w:val="28"/>
          <w:szCs w:val="28"/>
        </w:rPr>
      </w:pPr>
    </w:p>
    <w:p w14:paraId="2E84963B" w14:textId="77777777" w:rsidR="00621300" w:rsidRDefault="00621300" w:rsidP="00621300">
      <w:pPr>
        <w:jc w:val="center"/>
        <w:rPr>
          <w:rFonts w:ascii="Arial" w:hAnsi="Arial" w:cs="Arial"/>
          <w:sz w:val="28"/>
          <w:szCs w:val="28"/>
        </w:rPr>
      </w:pPr>
    </w:p>
    <w:p w14:paraId="2F84223D" w14:textId="6710B417" w:rsidR="00621300" w:rsidRPr="00F06C31" w:rsidRDefault="00621300" w:rsidP="00621300">
      <w:pPr>
        <w:tabs>
          <w:tab w:val="left" w:pos="1215"/>
        </w:tabs>
        <w:jc w:val="center"/>
        <w:rPr>
          <w:rFonts w:ascii="Arial" w:hAnsi="Arial" w:cs="Arial"/>
          <w:sz w:val="28"/>
          <w:szCs w:val="28"/>
        </w:rPr>
      </w:pPr>
      <w:r w:rsidRPr="00C116EC">
        <w:rPr>
          <w:rFonts w:ascii="Arial" w:hAnsi="Arial" w:cs="Arial"/>
          <w:sz w:val="32"/>
          <w:szCs w:val="32"/>
        </w:rPr>
        <w:t xml:space="preserve">Trabajo: </w:t>
      </w:r>
      <w:r w:rsidRPr="00D66081">
        <w:rPr>
          <w:rFonts w:ascii="Arial" w:hAnsi="Arial" w:cs="Arial"/>
          <w:sz w:val="32"/>
          <w:szCs w:val="32"/>
        </w:rPr>
        <w:t> </w:t>
      </w:r>
      <w:r>
        <w:rPr>
          <w:rFonts w:ascii="Arial" w:hAnsi="Arial" w:cs="Arial"/>
          <w:sz w:val="32"/>
          <w:szCs w:val="32"/>
        </w:rPr>
        <w:t>C</w:t>
      </w:r>
      <w:r w:rsidRPr="00621300">
        <w:rPr>
          <w:rFonts w:ascii="Arial" w:hAnsi="Arial" w:cs="Arial"/>
          <w:sz w:val="32"/>
          <w:szCs w:val="32"/>
        </w:rPr>
        <w:t>iclo reproductivo de la gata</w:t>
      </w:r>
    </w:p>
    <w:p w14:paraId="7B22389A" w14:textId="77777777" w:rsidR="00621300" w:rsidRDefault="00621300" w:rsidP="00621300">
      <w:pPr>
        <w:rPr>
          <w:rFonts w:ascii="Arial" w:hAnsi="Arial" w:cs="Arial"/>
          <w:sz w:val="28"/>
          <w:szCs w:val="28"/>
        </w:rPr>
      </w:pPr>
    </w:p>
    <w:p w14:paraId="6AE25FDB" w14:textId="77777777" w:rsidR="00621300" w:rsidRPr="006772B6" w:rsidRDefault="00621300" w:rsidP="00621300">
      <w:pPr>
        <w:rPr>
          <w:rFonts w:ascii="Arial" w:hAnsi="Arial" w:cs="Arial"/>
          <w:sz w:val="28"/>
          <w:szCs w:val="28"/>
        </w:rPr>
      </w:pPr>
    </w:p>
    <w:p w14:paraId="495BEC76" w14:textId="099CB7AF" w:rsidR="00621300" w:rsidRDefault="00621300" w:rsidP="00621300">
      <w:pPr>
        <w:jc w:val="center"/>
        <w:rPr>
          <w:rFonts w:ascii="Arial" w:hAnsi="Arial" w:cs="Arial"/>
          <w:sz w:val="28"/>
          <w:szCs w:val="28"/>
        </w:rPr>
      </w:pPr>
      <w:r w:rsidRPr="006772B6">
        <w:rPr>
          <w:rFonts w:ascii="Arial" w:hAnsi="Arial" w:cs="Arial"/>
          <w:sz w:val="28"/>
          <w:szCs w:val="28"/>
        </w:rPr>
        <w:t xml:space="preserve">Fecha: </w:t>
      </w:r>
      <w:r>
        <w:rPr>
          <w:rFonts w:ascii="Arial" w:hAnsi="Arial" w:cs="Arial"/>
          <w:sz w:val="28"/>
          <w:szCs w:val="28"/>
        </w:rPr>
        <w:t>0</w:t>
      </w:r>
      <w:r>
        <w:rPr>
          <w:rFonts w:ascii="Arial" w:hAnsi="Arial" w:cs="Arial"/>
          <w:sz w:val="28"/>
          <w:szCs w:val="28"/>
        </w:rPr>
        <w:t>2</w:t>
      </w:r>
      <w:r>
        <w:rPr>
          <w:rFonts w:ascii="Arial" w:hAnsi="Arial" w:cs="Arial"/>
          <w:sz w:val="28"/>
          <w:szCs w:val="28"/>
        </w:rPr>
        <w:t>/0</w:t>
      </w:r>
      <w:r>
        <w:rPr>
          <w:rFonts w:ascii="Arial" w:hAnsi="Arial" w:cs="Arial"/>
          <w:sz w:val="28"/>
          <w:szCs w:val="28"/>
        </w:rPr>
        <w:t>3</w:t>
      </w:r>
      <w:r>
        <w:rPr>
          <w:rFonts w:ascii="Arial" w:hAnsi="Arial" w:cs="Arial"/>
          <w:sz w:val="28"/>
          <w:szCs w:val="28"/>
        </w:rPr>
        <w:t>/</w:t>
      </w:r>
      <w:r w:rsidRPr="006772B6">
        <w:rPr>
          <w:rFonts w:ascii="Arial" w:hAnsi="Arial" w:cs="Arial"/>
          <w:sz w:val="28"/>
          <w:szCs w:val="28"/>
        </w:rPr>
        <w:t>2025</w:t>
      </w:r>
    </w:p>
    <w:p w14:paraId="6F568FBB" w14:textId="77777777" w:rsidR="00621300" w:rsidRPr="00621300" w:rsidRDefault="00621300" w:rsidP="00621300">
      <w:pPr>
        <w:jc w:val="center"/>
        <w:rPr>
          <w:rFonts w:ascii="Arial" w:hAnsi="Arial" w:cs="Arial"/>
          <w:sz w:val="28"/>
          <w:szCs w:val="28"/>
        </w:rPr>
      </w:pPr>
    </w:p>
    <w:p w14:paraId="5B53CF6B" w14:textId="77777777" w:rsidR="00A454D2" w:rsidRDefault="00A454D2" w:rsidP="00A454D2">
      <w:pPr>
        <w:rPr>
          <w:rFonts w:ascii="Arial" w:hAnsi="Arial" w:cs="Arial"/>
          <w:b/>
          <w:bCs/>
          <w:sz w:val="28"/>
          <w:szCs w:val="28"/>
        </w:rPr>
      </w:pPr>
    </w:p>
    <w:p w14:paraId="27D4A5F8" w14:textId="01AADF97" w:rsidR="00A454D2" w:rsidRDefault="00621300" w:rsidP="00A454D2">
      <w:pPr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lastRenderedPageBreak/>
        <w:t>C</w:t>
      </w:r>
      <w:r w:rsidR="00A454D2" w:rsidRPr="00A454D2">
        <w:rPr>
          <w:rFonts w:ascii="Arial" w:hAnsi="Arial" w:cs="Arial"/>
          <w:b/>
          <w:bCs/>
          <w:sz w:val="36"/>
          <w:szCs w:val="36"/>
        </w:rPr>
        <w:t>iclo reproductivo de la gata</w:t>
      </w:r>
    </w:p>
    <w:p w14:paraId="22EBA708" w14:textId="77777777" w:rsidR="00621300" w:rsidRDefault="00621300" w:rsidP="00A454D2">
      <w:pPr>
        <w:rPr>
          <w:rFonts w:ascii="Arial" w:hAnsi="Arial" w:cs="Arial"/>
          <w:b/>
          <w:bCs/>
          <w:sz w:val="36"/>
          <w:szCs w:val="36"/>
        </w:rPr>
      </w:pPr>
    </w:p>
    <w:p w14:paraId="434DFEE7" w14:textId="5EB622D8" w:rsidR="00621300" w:rsidRPr="00621300" w:rsidRDefault="00621300" w:rsidP="00A454D2">
      <w:pPr>
        <w:rPr>
          <w:rFonts w:ascii="Arial" w:hAnsi="Arial" w:cs="Arial"/>
          <w:b/>
          <w:bCs/>
          <w:sz w:val="32"/>
          <w:szCs w:val="32"/>
        </w:rPr>
      </w:pPr>
      <w:r w:rsidRPr="00A454D2">
        <w:rPr>
          <w:rFonts w:ascii="Arial" w:hAnsi="Arial" w:cs="Arial"/>
          <w:b/>
          <w:bCs/>
          <w:sz w:val="32"/>
          <w:szCs w:val="32"/>
        </w:rPr>
        <w:t>Características generales del ciclo reproductivo de la gata</w:t>
      </w:r>
      <w:r w:rsidRPr="00621300">
        <w:rPr>
          <w:rFonts w:ascii="Arial" w:hAnsi="Arial" w:cs="Arial"/>
          <w:b/>
          <w:bCs/>
          <w:sz w:val="32"/>
          <w:szCs w:val="32"/>
        </w:rPr>
        <w:t xml:space="preserve">. </w:t>
      </w:r>
    </w:p>
    <w:p w14:paraId="5DA672C0" w14:textId="77777777" w:rsidR="00621300" w:rsidRPr="00A454D2" w:rsidRDefault="00621300" w:rsidP="00A454D2">
      <w:pPr>
        <w:rPr>
          <w:rFonts w:ascii="Arial" w:hAnsi="Arial" w:cs="Arial"/>
          <w:sz w:val="28"/>
          <w:szCs w:val="28"/>
        </w:rPr>
      </w:pPr>
    </w:p>
    <w:p w14:paraId="23EFE7BF" w14:textId="77777777" w:rsidR="00A454D2" w:rsidRPr="00A454D2" w:rsidRDefault="00A454D2" w:rsidP="00A454D2">
      <w:pPr>
        <w:numPr>
          <w:ilvl w:val="0"/>
          <w:numId w:val="1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Las gatas son poliéstricas estacionales, lo que significa que tienen múltiples ciclos estrales durante una época determinada del año.</w:t>
      </w:r>
    </w:p>
    <w:p w14:paraId="459A5D42" w14:textId="77777777" w:rsidR="00A454D2" w:rsidRPr="00A454D2" w:rsidRDefault="00A454D2" w:rsidP="00A454D2">
      <w:pPr>
        <w:numPr>
          <w:ilvl w:val="0"/>
          <w:numId w:val="1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La actividad reproductiva de las gatas está estrechamente ligada a la duración del día (fotoperíodo). En el hemisferio norte, la temporada de cría generalmente se extiende desde la primavera hasta el otoño.</w:t>
      </w:r>
    </w:p>
    <w:p w14:paraId="4DF882C5" w14:textId="77777777" w:rsidR="00A454D2" w:rsidRDefault="00A454D2" w:rsidP="00A454D2">
      <w:pPr>
        <w:numPr>
          <w:ilvl w:val="0"/>
          <w:numId w:val="1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La pubertad en las gatas puede ocurrir entre los 4 y 12 meses de edad, aunque la media se sitúa alrededor de los 6-9 meses.</w:t>
      </w:r>
    </w:p>
    <w:p w14:paraId="4892A216" w14:textId="77777777" w:rsidR="00A454D2" w:rsidRPr="00A454D2" w:rsidRDefault="00A454D2" w:rsidP="00A454D2">
      <w:pPr>
        <w:ind w:left="720"/>
        <w:rPr>
          <w:rFonts w:ascii="Arial" w:hAnsi="Arial" w:cs="Arial"/>
        </w:rPr>
      </w:pPr>
    </w:p>
    <w:p w14:paraId="2AA34413" w14:textId="0C63A44B" w:rsidR="00A454D2" w:rsidRDefault="00A454D2" w:rsidP="00A454D2">
      <w:pPr>
        <w:rPr>
          <w:rFonts w:ascii="Arial" w:hAnsi="Arial" w:cs="Arial"/>
          <w:b/>
          <w:bCs/>
          <w:sz w:val="32"/>
          <w:szCs w:val="32"/>
        </w:rPr>
      </w:pPr>
      <w:r w:rsidRPr="00A454D2">
        <w:rPr>
          <w:rFonts w:ascii="Arial" w:hAnsi="Arial" w:cs="Arial"/>
          <w:b/>
          <w:bCs/>
          <w:sz w:val="32"/>
          <w:szCs w:val="32"/>
        </w:rPr>
        <w:t>Fases del ciclo estral felino</w:t>
      </w:r>
    </w:p>
    <w:p w14:paraId="28FB05A9" w14:textId="77777777" w:rsidR="00621300" w:rsidRPr="00A454D2" w:rsidRDefault="00621300" w:rsidP="00A454D2">
      <w:pPr>
        <w:rPr>
          <w:rFonts w:ascii="Arial" w:hAnsi="Arial" w:cs="Arial"/>
          <w:b/>
          <w:bCs/>
          <w:sz w:val="32"/>
          <w:szCs w:val="32"/>
        </w:rPr>
      </w:pPr>
    </w:p>
    <w:p w14:paraId="71935DDF" w14:textId="77777777" w:rsidR="00A454D2" w:rsidRDefault="00A454D2" w:rsidP="00A454D2">
      <w:pPr>
        <w:rPr>
          <w:rFonts w:ascii="Arial" w:hAnsi="Arial" w:cs="Arial"/>
        </w:rPr>
      </w:pPr>
      <w:r w:rsidRPr="00A454D2">
        <w:rPr>
          <w:rFonts w:ascii="Arial" w:hAnsi="Arial" w:cs="Arial"/>
        </w:rPr>
        <w:t>El ciclo estral felino se divide en cuatro fases principales:</w:t>
      </w:r>
    </w:p>
    <w:p w14:paraId="7F15AD96" w14:textId="77777777" w:rsidR="00A454D2" w:rsidRPr="00A454D2" w:rsidRDefault="00A454D2" w:rsidP="00A454D2">
      <w:pPr>
        <w:rPr>
          <w:rFonts w:ascii="Arial" w:hAnsi="Arial" w:cs="Arial"/>
        </w:rPr>
      </w:pPr>
    </w:p>
    <w:p w14:paraId="3D853ABC" w14:textId="77777777" w:rsidR="00A454D2" w:rsidRPr="00A454D2" w:rsidRDefault="00A454D2" w:rsidP="00A454D2">
      <w:pPr>
        <w:numPr>
          <w:ilvl w:val="0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  <w:b/>
          <w:bCs/>
        </w:rPr>
        <w:t>Proestro:</w:t>
      </w:r>
      <w:r w:rsidRPr="00A454D2">
        <w:rPr>
          <w:rFonts w:ascii="Arial" w:hAnsi="Arial" w:cs="Arial"/>
        </w:rPr>
        <w:t xml:space="preserve"> </w:t>
      </w:r>
    </w:p>
    <w:p w14:paraId="3B2B088D" w14:textId="77777777" w:rsidR="00A454D2" w:rsidRP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Es la fase inicial, que dura de 1 a 2 días.</w:t>
      </w:r>
    </w:p>
    <w:p w14:paraId="7CF3E348" w14:textId="77777777" w:rsidR="00A454D2" w:rsidRP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La gata puede mostrar cambios de comportamiento, como vocalizaciones y frotamiento contra objetos, pero no permite la monta.</w:t>
      </w:r>
    </w:p>
    <w:p w14:paraId="33634E19" w14:textId="77777777" w:rsidR="00A454D2" w:rsidRPr="00A454D2" w:rsidRDefault="00A454D2" w:rsidP="00A454D2">
      <w:pPr>
        <w:numPr>
          <w:ilvl w:val="0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  <w:b/>
          <w:bCs/>
        </w:rPr>
        <w:t>Estro:</w:t>
      </w:r>
      <w:r w:rsidRPr="00A454D2">
        <w:rPr>
          <w:rFonts w:ascii="Arial" w:hAnsi="Arial" w:cs="Arial"/>
        </w:rPr>
        <w:t xml:space="preserve"> </w:t>
      </w:r>
    </w:p>
    <w:p w14:paraId="03B7E230" w14:textId="77777777" w:rsidR="00A454D2" w:rsidRP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Es la fase de celo propiamente dicha, que dura de 3 a 16 días (promedio de 6 días).</w:t>
      </w:r>
    </w:p>
    <w:p w14:paraId="406CFB64" w14:textId="77777777" w:rsidR="00A454D2" w:rsidRP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La gata se muestra muy receptiva al macho, adopta posturas características (lordosis) y emite vocalizaciones intensas.</w:t>
      </w:r>
    </w:p>
    <w:p w14:paraId="2FF50EC2" w14:textId="77777777" w:rsidR="00A454D2" w:rsidRP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La ovulación en las gatas es inducida por la monta, lo que significa que ocurre después del coito.</w:t>
      </w:r>
    </w:p>
    <w:p w14:paraId="674403BD" w14:textId="77777777" w:rsidR="00A454D2" w:rsidRPr="00A454D2" w:rsidRDefault="00A454D2" w:rsidP="00A454D2">
      <w:pPr>
        <w:numPr>
          <w:ilvl w:val="0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  <w:b/>
          <w:bCs/>
        </w:rPr>
        <w:lastRenderedPageBreak/>
        <w:t>Interestro:</w:t>
      </w:r>
      <w:r w:rsidRPr="00A454D2">
        <w:rPr>
          <w:rFonts w:ascii="Arial" w:hAnsi="Arial" w:cs="Arial"/>
        </w:rPr>
        <w:t xml:space="preserve"> </w:t>
      </w:r>
    </w:p>
    <w:p w14:paraId="37504CA4" w14:textId="77777777" w:rsidR="00A454D2" w:rsidRP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Es el período de inactividad sexual entre ciclos estrales, que dura de 2 a 3 semanas.</w:t>
      </w:r>
    </w:p>
    <w:p w14:paraId="1E990765" w14:textId="77777777" w:rsidR="00A454D2" w:rsidRP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Si la gata no ha sido montada, entrará en esta fase.</w:t>
      </w:r>
    </w:p>
    <w:p w14:paraId="6FBD8308" w14:textId="77777777" w:rsidR="00A454D2" w:rsidRPr="00A454D2" w:rsidRDefault="00A454D2" w:rsidP="00A454D2">
      <w:pPr>
        <w:numPr>
          <w:ilvl w:val="0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  <w:b/>
          <w:bCs/>
        </w:rPr>
        <w:t>Anestro:</w:t>
      </w:r>
      <w:r w:rsidRPr="00A454D2">
        <w:rPr>
          <w:rFonts w:ascii="Arial" w:hAnsi="Arial" w:cs="Arial"/>
        </w:rPr>
        <w:t xml:space="preserve"> </w:t>
      </w:r>
    </w:p>
    <w:p w14:paraId="5458C5D6" w14:textId="77777777" w:rsidR="00A454D2" w:rsidRP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Es el período de inactividad sexual prolongada, que ocurre durante los meses de invierno, cuando hay menos luz solar.</w:t>
      </w:r>
    </w:p>
    <w:p w14:paraId="6CAA8D5D" w14:textId="77777777" w:rsidR="00A454D2" w:rsidRDefault="00A454D2" w:rsidP="00A454D2">
      <w:pPr>
        <w:numPr>
          <w:ilvl w:val="1"/>
          <w:numId w:val="2"/>
        </w:numPr>
        <w:rPr>
          <w:rFonts w:ascii="Arial" w:hAnsi="Arial" w:cs="Arial"/>
        </w:rPr>
      </w:pPr>
      <w:r w:rsidRPr="00A454D2">
        <w:rPr>
          <w:rFonts w:ascii="Arial" w:hAnsi="Arial" w:cs="Arial"/>
        </w:rPr>
        <w:t>La duración del anestro varía según la ubicación geográfica y la exposición a la luz artificial.</w:t>
      </w:r>
    </w:p>
    <w:p w14:paraId="16748A62" w14:textId="77777777" w:rsidR="00A454D2" w:rsidRPr="00A454D2" w:rsidRDefault="00A454D2" w:rsidP="00A454D2">
      <w:pPr>
        <w:ind w:left="1440"/>
        <w:rPr>
          <w:rFonts w:ascii="Arial" w:hAnsi="Arial" w:cs="Arial"/>
        </w:rPr>
      </w:pPr>
    </w:p>
    <w:p w14:paraId="65FE14D4" w14:textId="77777777" w:rsidR="00A454D2" w:rsidRDefault="00A454D2" w:rsidP="00A454D2">
      <w:pPr>
        <w:rPr>
          <w:rFonts w:ascii="Arial" w:hAnsi="Arial" w:cs="Arial"/>
          <w:b/>
          <w:bCs/>
          <w:sz w:val="32"/>
          <w:szCs w:val="32"/>
        </w:rPr>
      </w:pPr>
      <w:r w:rsidRPr="00A454D2">
        <w:rPr>
          <w:rFonts w:ascii="Arial" w:hAnsi="Arial" w:cs="Arial"/>
          <w:b/>
          <w:bCs/>
          <w:sz w:val="32"/>
          <w:szCs w:val="32"/>
        </w:rPr>
        <w:t>Factores que influyen en el ciclo reproductivo</w:t>
      </w:r>
    </w:p>
    <w:p w14:paraId="271F960B" w14:textId="77777777" w:rsidR="00A454D2" w:rsidRPr="00A454D2" w:rsidRDefault="00A454D2" w:rsidP="00A454D2">
      <w:pPr>
        <w:rPr>
          <w:rFonts w:ascii="Arial" w:hAnsi="Arial" w:cs="Arial"/>
          <w:sz w:val="32"/>
          <w:szCs w:val="32"/>
        </w:rPr>
      </w:pPr>
    </w:p>
    <w:p w14:paraId="5F720685" w14:textId="77777777" w:rsidR="00A454D2" w:rsidRPr="00A454D2" w:rsidRDefault="00A454D2" w:rsidP="00A454D2">
      <w:pPr>
        <w:numPr>
          <w:ilvl w:val="0"/>
          <w:numId w:val="3"/>
        </w:numPr>
        <w:rPr>
          <w:rFonts w:ascii="Arial" w:hAnsi="Arial" w:cs="Arial"/>
        </w:rPr>
      </w:pPr>
      <w:r w:rsidRPr="00A454D2">
        <w:rPr>
          <w:rFonts w:ascii="Arial" w:hAnsi="Arial" w:cs="Arial"/>
          <w:b/>
          <w:bCs/>
        </w:rPr>
        <w:t>Fotoperíodo:</w:t>
      </w:r>
      <w:r w:rsidRPr="00A454D2">
        <w:rPr>
          <w:rFonts w:ascii="Arial" w:hAnsi="Arial" w:cs="Arial"/>
        </w:rPr>
        <w:t xml:space="preserve"> La luz solar es el principal regulador del ciclo estral felino.</w:t>
      </w:r>
    </w:p>
    <w:p w14:paraId="3470FFAC" w14:textId="77777777" w:rsidR="00A454D2" w:rsidRPr="00A454D2" w:rsidRDefault="00A454D2" w:rsidP="00A454D2">
      <w:pPr>
        <w:numPr>
          <w:ilvl w:val="0"/>
          <w:numId w:val="3"/>
        </w:numPr>
        <w:rPr>
          <w:rFonts w:ascii="Arial" w:hAnsi="Arial" w:cs="Arial"/>
        </w:rPr>
      </w:pPr>
      <w:r w:rsidRPr="00A454D2">
        <w:rPr>
          <w:rFonts w:ascii="Arial" w:hAnsi="Arial" w:cs="Arial"/>
          <w:b/>
          <w:bCs/>
        </w:rPr>
        <w:t>Raza:</w:t>
      </w:r>
      <w:r w:rsidRPr="00A454D2">
        <w:rPr>
          <w:rFonts w:ascii="Arial" w:hAnsi="Arial" w:cs="Arial"/>
        </w:rPr>
        <w:t xml:space="preserve"> Algunas razas de gatos pueden tener ciclos estrales más frecuentes o prolongados que otras.</w:t>
      </w:r>
    </w:p>
    <w:p w14:paraId="6E0D3DC7" w14:textId="77777777" w:rsidR="00A454D2" w:rsidRPr="00A454D2" w:rsidRDefault="00A454D2" w:rsidP="00A454D2">
      <w:pPr>
        <w:numPr>
          <w:ilvl w:val="0"/>
          <w:numId w:val="3"/>
        </w:numPr>
        <w:rPr>
          <w:rFonts w:ascii="Arial" w:hAnsi="Arial" w:cs="Arial"/>
        </w:rPr>
      </w:pPr>
      <w:r w:rsidRPr="00A454D2">
        <w:rPr>
          <w:rFonts w:ascii="Arial" w:hAnsi="Arial" w:cs="Arial"/>
          <w:b/>
          <w:bCs/>
        </w:rPr>
        <w:t>Estado de salud:</w:t>
      </w:r>
      <w:r w:rsidRPr="00A454D2">
        <w:rPr>
          <w:rFonts w:ascii="Arial" w:hAnsi="Arial" w:cs="Arial"/>
        </w:rPr>
        <w:t xml:space="preserve"> Las gatas enfermas o desnutridas pueden tener ciclos estrales irregulares o ausentes.</w:t>
      </w:r>
    </w:p>
    <w:p w14:paraId="0D07E266" w14:textId="77777777" w:rsidR="00A454D2" w:rsidRDefault="00A454D2" w:rsidP="00A454D2">
      <w:pPr>
        <w:numPr>
          <w:ilvl w:val="0"/>
          <w:numId w:val="3"/>
        </w:numPr>
        <w:rPr>
          <w:rFonts w:ascii="Arial" w:hAnsi="Arial" w:cs="Arial"/>
        </w:rPr>
      </w:pPr>
      <w:r w:rsidRPr="00A454D2">
        <w:rPr>
          <w:rFonts w:ascii="Arial" w:hAnsi="Arial" w:cs="Arial"/>
          <w:b/>
          <w:bCs/>
        </w:rPr>
        <w:t>Edad:</w:t>
      </w:r>
      <w:r w:rsidRPr="00A454D2">
        <w:rPr>
          <w:rFonts w:ascii="Arial" w:hAnsi="Arial" w:cs="Arial"/>
        </w:rPr>
        <w:t xml:space="preserve"> Las gatas jóvenes y las gatas mayores pueden tener ciclos estrales menos regulares.</w:t>
      </w:r>
    </w:p>
    <w:p w14:paraId="04B147A6" w14:textId="77777777" w:rsidR="00A454D2" w:rsidRDefault="00A454D2" w:rsidP="00A454D2">
      <w:pPr>
        <w:ind w:left="720"/>
        <w:rPr>
          <w:rFonts w:ascii="Arial" w:hAnsi="Arial" w:cs="Arial"/>
        </w:rPr>
      </w:pPr>
    </w:p>
    <w:p w14:paraId="1652FAE9" w14:textId="77777777" w:rsidR="00A454D2" w:rsidRDefault="00A454D2" w:rsidP="00A454D2">
      <w:pPr>
        <w:ind w:left="720"/>
        <w:rPr>
          <w:rFonts w:ascii="Arial" w:hAnsi="Arial" w:cs="Arial"/>
          <w:sz w:val="28"/>
          <w:szCs w:val="28"/>
        </w:rPr>
      </w:pPr>
    </w:p>
    <w:p w14:paraId="0D66BBB8" w14:textId="77777777" w:rsidR="00621300" w:rsidRDefault="00621300" w:rsidP="00A454D2">
      <w:pPr>
        <w:ind w:left="720"/>
        <w:rPr>
          <w:rFonts w:ascii="Arial" w:hAnsi="Arial" w:cs="Arial"/>
          <w:sz w:val="28"/>
          <w:szCs w:val="28"/>
        </w:rPr>
      </w:pPr>
    </w:p>
    <w:p w14:paraId="56605641" w14:textId="77777777" w:rsidR="00621300" w:rsidRDefault="00621300" w:rsidP="00A454D2">
      <w:pPr>
        <w:ind w:left="720"/>
        <w:rPr>
          <w:rFonts w:ascii="Arial" w:hAnsi="Arial" w:cs="Arial"/>
          <w:sz w:val="28"/>
          <w:szCs w:val="28"/>
        </w:rPr>
      </w:pPr>
    </w:p>
    <w:p w14:paraId="66E75FEF" w14:textId="77777777" w:rsidR="00621300" w:rsidRDefault="00621300" w:rsidP="00A454D2">
      <w:pPr>
        <w:ind w:left="720"/>
        <w:rPr>
          <w:rFonts w:ascii="Arial" w:hAnsi="Arial" w:cs="Arial"/>
          <w:sz w:val="28"/>
          <w:szCs w:val="28"/>
        </w:rPr>
      </w:pPr>
    </w:p>
    <w:p w14:paraId="342A156E" w14:textId="77777777" w:rsidR="00621300" w:rsidRDefault="00621300" w:rsidP="00A454D2">
      <w:pPr>
        <w:ind w:left="720"/>
        <w:rPr>
          <w:rFonts w:ascii="Arial" w:hAnsi="Arial" w:cs="Arial"/>
          <w:sz w:val="28"/>
          <w:szCs w:val="28"/>
        </w:rPr>
      </w:pPr>
    </w:p>
    <w:p w14:paraId="7E454770" w14:textId="77777777" w:rsidR="00621300" w:rsidRDefault="00621300" w:rsidP="00A454D2">
      <w:pPr>
        <w:ind w:left="720"/>
        <w:rPr>
          <w:rFonts w:ascii="Arial" w:hAnsi="Arial" w:cs="Arial"/>
          <w:sz w:val="28"/>
          <w:szCs w:val="28"/>
        </w:rPr>
      </w:pPr>
    </w:p>
    <w:p w14:paraId="2369649D" w14:textId="77777777" w:rsidR="00621300" w:rsidRDefault="00621300" w:rsidP="00A454D2">
      <w:pPr>
        <w:ind w:left="720"/>
        <w:rPr>
          <w:rFonts w:ascii="Arial" w:hAnsi="Arial" w:cs="Arial"/>
          <w:sz w:val="28"/>
          <w:szCs w:val="28"/>
        </w:rPr>
      </w:pPr>
    </w:p>
    <w:p w14:paraId="10A42753" w14:textId="77777777" w:rsidR="00621300" w:rsidRPr="00A454D2" w:rsidRDefault="00621300" w:rsidP="00A454D2">
      <w:pPr>
        <w:ind w:left="720"/>
        <w:rPr>
          <w:rFonts w:ascii="Arial" w:hAnsi="Arial" w:cs="Arial"/>
          <w:sz w:val="28"/>
          <w:szCs w:val="28"/>
        </w:rPr>
      </w:pPr>
    </w:p>
    <w:p w14:paraId="02851423" w14:textId="77777777" w:rsidR="00A454D2" w:rsidRPr="00A454D2" w:rsidRDefault="00A454D2" w:rsidP="00A454D2">
      <w:pPr>
        <w:rPr>
          <w:rFonts w:ascii="Arial" w:hAnsi="Arial" w:cs="Arial"/>
          <w:sz w:val="32"/>
          <w:szCs w:val="32"/>
        </w:rPr>
      </w:pPr>
      <w:r w:rsidRPr="00A454D2">
        <w:rPr>
          <w:rFonts w:ascii="Arial" w:hAnsi="Arial" w:cs="Arial"/>
          <w:b/>
          <w:bCs/>
          <w:sz w:val="32"/>
          <w:szCs w:val="32"/>
        </w:rPr>
        <w:lastRenderedPageBreak/>
        <w:t>Referencias</w:t>
      </w:r>
    </w:p>
    <w:p w14:paraId="46623537" w14:textId="77777777" w:rsidR="00A454D2" w:rsidRPr="00A454D2" w:rsidRDefault="00A454D2" w:rsidP="00A454D2">
      <w:pPr>
        <w:rPr>
          <w:rFonts w:ascii="Arial" w:hAnsi="Arial" w:cs="Arial"/>
        </w:rPr>
      </w:pPr>
      <w:r w:rsidRPr="00A454D2">
        <w:rPr>
          <w:rFonts w:ascii="Arial" w:hAnsi="Arial" w:cs="Arial"/>
        </w:rPr>
        <w:t xml:space="preserve">AniCura España. (s.f.). </w:t>
      </w:r>
      <w:r w:rsidRPr="00A454D2">
        <w:rPr>
          <w:rFonts w:ascii="Arial" w:hAnsi="Arial" w:cs="Arial"/>
          <w:i/>
          <w:iCs/>
        </w:rPr>
        <w:t>Todo sobre la reproducción de los gatos</w:t>
      </w:r>
      <w:r w:rsidRPr="00A454D2">
        <w:rPr>
          <w:rFonts w:ascii="Arial" w:hAnsi="Arial" w:cs="Arial"/>
        </w:rPr>
        <w:t xml:space="preserve">. Recuperado de </w:t>
      </w:r>
      <w:hyperlink r:id="rId7" w:tgtFrame="_blank" w:history="1">
        <w:r w:rsidRPr="00A454D2">
          <w:rPr>
            <w:rStyle w:val="Hipervnculo"/>
            <w:rFonts w:ascii="Arial" w:hAnsi="Arial" w:cs="Arial"/>
          </w:rPr>
          <w:t>https://www.anicura.es/consejos-de-salud/gato/consejos-de-salud/la-reproduccion-de-los-gatos/</w:t>
        </w:r>
      </w:hyperlink>
    </w:p>
    <w:p w14:paraId="40A06928" w14:textId="77777777" w:rsidR="00A454D2" w:rsidRPr="00A454D2" w:rsidRDefault="00A454D2" w:rsidP="00A454D2">
      <w:pPr>
        <w:rPr>
          <w:rFonts w:ascii="Arial" w:hAnsi="Arial" w:cs="Arial"/>
        </w:rPr>
      </w:pPr>
      <w:r w:rsidRPr="00A454D2">
        <w:rPr>
          <w:rFonts w:ascii="Arial" w:hAnsi="Arial" w:cs="Arial"/>
        </w:rPr>
        <w:t xml:space="preserve">Purina México. (s.f.). </w:t>
      </w:r>
      <w:r w:rsidRPr="00A454D2">
        <w:rPr>
          <w:rFonts w:ascii="Arial" w:hAnsi="Arial" w:cs="Arial"/>
          <w:i/>
          <w:iCs/>
        </w:rPr>
        <w:t>Cuánto dura el celo de una gata y cómo tratarlo</w:t>
      </w:r>
      <w:r w:rsidRPr="00A454D2">
        <w:rPr>
          <w:rFonts w:ascii="Arial" w:hAnsi="Arial" w:cs="Arial"/>
        </w:rPr>
        <w:t xml:space="preserve">. Recuperado de </w:t>
      </w:r>
      <w:hyperlink r:id="rId8" w:tgtFrame="_blank" w:history="1">
        <w:r w:rsidRPr="00A454D2">
          <w:rPr>
            <w:rStyle w:val="Hipervnculo"/>
            <w:rFonts w:ascii="Arial" w:hAnsi="Arial" w:cs="Arial"/>
          </w:rPr>
          <w:t>https://purina.com.mx/purina/gatos/instinto-sexual-primer-celo-gatitas</w:t>
        </w:r>
      </w:hyperlink>
    </w:p>
    <w:p w14:paraId="64EEFCC5" w14:textId="77777777" w:rsidR="00A454D2" w:rsidRPr="00A454D2" w:rsidRDefault="00A454D2" w:rsidP="00A454D2">
      <w:pPr>
        <w:rPr>
          <w:rFonts w:ascii="Arial" w:hAnsi="Arial" w:cs="Arial"/>
        </w:rPr>
      </w:pPr>
      <w:r w:rsidRPr="00A454D2">
        <w:rPr>
          <w:rFonts w:ascii="Arial" w:hAnsi="Arial" w:cs="Arial"/>
        </w:rPr>
        <w:t xml:space="preserve">Tiendanimal. (s.f.). </w:t>
      </w:r>
      <w:r w:rsidRPr="00A454D2">
        <w:rPr>
          <w:rFonts w:ascii="Arial" w:hAnsi="Arial" w:cs="Arial"/>
          <w:i/>
          <w:iCs/>
        </w:rPr>
        <w:t>El Celo en las Gatas: Fases, Duración y Comportamiento</w:t>
      </w:r>
      <w:r w:rsidRPr="00A454D2">
        <w:rPr>
          <w:rFonts w:ascii="Arial" w:hAnsi="Arial" w:cs="Arial"/>
        </w:rPr>
        <w:t xml:space="preserve">. Recuperado de </w:t>
      </w:r>
      <w:hyperlink r:id="rId9" w:tgtFrame="_blank" w:history="1">
        <w:r w:rsidRPr="00A454D2">
          <w:rPr>
            <w:rStyle w:val="Hipervnculo"/>
            <w:rFonts w:ascii="Arial" w:hAnsi="Arial" w:cs="Arial"/>
          </w:rPr>
          <w:t>https://www.tiendanimal.es/articulos/el-celo-en-las-gatas/</w:t>
        </w:r>
      </w:hyperlink>
    </w:p>
    <w:p w14:paraId="3F63F838" w14:textId="3E1053D4" w:rsidR="00A454D2" w:rsidRPr="00A454D2" w:rsidRDefault="00A454D2" w:rsidP="00A454D2">
      <w:pPr>
        <w:rPr>
          <w:rFonts w:ascii="Arial" w:hAnsi="Arial" w:cs="Arial"/>
        </w:rPr>
      </w:pPr>
      <w:r w:rsidRPr="00A454D2">
        <w:rPr>
          <w:rFonts w:ascii="Arial" w:hAnsi="Arial" w:cs="Arial"/>
        </w:rPr>
        <w:t>Colegió</w:t>
      </w:r>
      <w:r w:rsidRPr="00A454D2">
        <w:rPr>
          <w:rFonts w:ascii="Arial" w:hAnsi="Arial" w:cs="Arial"/>
        </w:rPr>
        <w:t xml:space="preserve"> Brasileiro de Reprodução Animal. (2001). Particularidades fisiológicas de la reproducción en felinos. </w:t>
      </w:r>
      <w:r w:rsidRPr="00A454D2">
        <w:rPr>
          <w:rFonts w:ascii="Arial" w:hAnsi="Arial" w:cs="Arial"/>
          <w:i/>
          <w:iCs/>
        </w:rPr>
        <w:t>Revista Brasileira de Reprodução Animal</w:t>
      </w:r>
      <w:r w:rsidRPr="00A454D2">
        <w:rPr>
          <w:rFonts w:ascii="Arial" w:hAnsi="Arial" w:cs="Arial"/>
        </w:rPr>
        <w:t xml:space="preserve">, 27(1), 71-76. Recuperado de </w:t>
      </w:r>
      <w:hyperlink r:id="rId10" w:tgtFrame="_blank" w:history="1">
        <w:r w:rsidRPr="00A454D2">
          <w:rPr>
            <w:rStyle w:val="Hipervnculo"/>
            <w:rFonts w:ascii="Arial" w:hAnsi="Arial" w:cs="Arial"/>
          </w:rPr>
          <w:t>http://www.cbra.org.br/pages/publicacoes/rbra/download/RB079%20Stornelli%20pag%2071-76.pdf</w:t>
        </w:r>
      </w:hyperlink>
    </w:p>
    <w:p w14:paraId="3BA60879" w14:textId="77777777" w:rsidR="00A454D2" w:rsidRPr="00A454D2" w:rsidRDefault="00A454D2" w:rsidP="00A454D2">
      <w:pPr>
        <w:rPr>
          <w:rFonts w:ascii="Arial" w:hAnsi="Arial" w:cs="Arial"/>
        </w:rPr>
      </w:pPr>
    </w:p>
    <w:sectPr w:rsidR="00A454D2" w:rsidRPr="00A454D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96588C"/>
    <w:multiLevelType w:val="multilevel"/>
    <w:tmpl w:val="7AD6D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4647119"/>
    <w:multiLevelType w:val="multilevel"/>
    <w:tmpl w:val="17D83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51210B0"/>
    <w:multiLevelType w:val="multilevel"/>
    <w:tmpl w:val="EAB48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F986018"/>
    <w:multiLevelType w:val="multilevel"/>
    <w:tmpl w:val="67720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3456726">
    <w:abstractNumId w:val="1"/>
  </w:num>
  <w:num w:numId="2" w16cid:durableId="1257133807">
    <w:abstractNumId w:val="0"/>
  </w:num>
  <w:num w:numId="3" w16cid:durableId="121702602">
    <w:abstractNumId w:val="2"/>
  </w:num>
  <w:num w:numId="4" w16cid:durableId="1882223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4D2"/>
    <w:rsid w:val="00621300"/>
    <w:rsid w:val="00A454D2"/>
    <w:rsid w:val="00F23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1A1453"/>
  <w15:chartTrackingRefBased/>
  <w15:docId w15:val="{7ACD77ED-366B-444A-B9FC-4807F79AF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454D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454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454D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454D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454D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454D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454D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454D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454D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454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454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454D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454D2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454D2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454D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454D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454D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454D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454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454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454D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454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454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454D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454D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454D2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454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454D2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454D2"/>
    <w:rPr>
      <w:b/>
      <w:bCs/>
      <w:smallCaps/>
      <w:color w:val="2F5496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A454D2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454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181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urina.com.mx/purina/gatos/instinto-sexual-primer-celo-gatita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nicura.es/consejos-de-salud/gato/consejos-de-salud/la-reproduccion-de-los-gatos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cbra.org.br/pages/publicacoes/rbra/download/RB079%20Stornelli%20pag%2071-76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iendanimal.es/articulos/el-celo-en-las-gatas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532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ENSERES</dc:creator>
  <cp:keywords/>
  <dc:description/>
  <cp:lastModifiedBy>ENSERES</cp:lastModifiedBy>
  <cp:revision>2</cp:revision>
  <dcterms:created xsi:type="dcterms:W3CDTF">2025-03-03T00:16:00Z</dcterms:created>
  <dcterms:modified xsi:type="dcterms:W3CDTF">2025-03-03T00:37:00Z</dcterms:modified>
</cp:coreProperties>
</file>