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EDE80FD" wp14:editId="5907319E">
            <wp:simplePos x="0" y="0"/>
            <wp:positionH relativeFrom="margin">
              <wp:posOffset>4606290</wp:posOffset>
            </wp:positionH>
            <wp:positionV relativeFrom="margin">
              <wp:posOffset>-171450</wp:posOffset>
            </wp:positionV>
            <wp:extent cx="1200785" cy="9956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920-WA00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4074DB9" wp14:editId="273D6516">
            <wp:simplePos x="0" y="0"/>
            <wp:positionH relativeFrom="page">
              <wp:posOffset>800735</wp:posOffset>
            </wp:positionH>
            <wp:positionV relativeFrom="paragraph">
              <wp:posOffset>-583565</wp:posOffset>
            </wp:positionV>
            <wp:extent cx="1319401" cy="15292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01" cy="15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ETIOLOGIA</w:t>
      </w: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2° CUATRIMESTRE </w:t>
      </w: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8B0318" w:rsidRDefault="008B0318" w:rsidP="008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MVZ MARIO ALBERTO GONZALEZ RINCON</w:t>
      </w: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</w:pPr>
    </w:p>
    <w:p w:rsidR="008B0318" w:rsidRDefault="008B0318" w:rsidP="008B0318">
      <w:pPr>
        <w:jc w:val="center"/>
        <w:rPr>
          <w:rFonts w:ascii="Arial" w:hAnsi="Arial" w:cs="Arial"/>
        </w:rPr>
        <w:sectPr w:rsidR="008B0318" w:rsidSect="00F80868">
          <w:footerReference w:type="default" r:id="rId7"/>
          <w:pgSz w:w="12240" w:h="15840"/>
          <w:pgMar w:top="1417" w:right="1701" w:bottom="1417" w:left="1701" w:header="708" w:footer="708" w:gutter="0"/>
          <w:pgNumType w:fmt="upperRoman"/>
          <w:cols w:space="708"/>
          <w:docGrid w:linePitch="360"/>
        </w:sectPr>
      </w:pPr>
      <w:r>
        <w:rPr>
          <w:rFonts w:ascii="Arial" w:hAnsi="Arial" w:cs="Arial"/>
        </w:rPr>
        <w:t>TUXTLA GUTIERREZ, CHIAPAS.8</w:t>
      </w:r>
      <w:r>
        <w:rPr>
          <w:rFonts w:ascii="Arial" w:hAnsi="Arial" w:cs="Arial"/>
        </w:rPr>
        <w:t xml:space="preserve"> DE MARZO, 2025,</w:t>
      </w:r>
    </w:p>
    <w:p w:rsidR="008B0318" w:rsidRDefault="008B0318">
      <w:pPr>
        <w:rPr>
          <w:sz w:val="36"/>
        </w:rPr>
      </w:pPr>
      <w:r>
        <w:lastRenderedPageBreak/>
        <w:t>.</w:t>
      </w:r>
      <w:r w:rsidRPr="008B0318">
        <w:rPr>
          <w:sz w:val="36"/>
        </w:rPr>
        <w:t xml:space="preserve"> </w:t>
      </w:r>
      <w:r w:rsidRPr="008B0318">
        <w:rPr>
          <w:sz w:val="36"/>
        </w:rPr>
        <w:t>Signos clínicos</w:t>
      </w:r>
    </w:p>
    <w:p w:rsidR="008B0318" w:rsidRDefault="008B0318">
      <w:pPr>
        <w:rPr>
          <w:sz w:val="36"/>
        </w:rPr>
      </w:pPr>
      <w:r w:rsidRPr="008B0318">
        <w:rPr>
          <w:sz w:val="36"/>
        </w:rPr>
        <w:t xml:space="preserve">  Los </w:t>
      </w:r>
      <w:r w:rsidRPr="008B0318">
        <w:rPr>
          <w:sz w:val="36"/>
        </w:rPr>
        <w:t>signos clínicos</w:t>
      </w:r>
      <w:r w:rsidRPr="008B0318">
        <w:rPr>
          <w:sz w:val="36"/>
        </w:rPr>
        <w:t xml:space="preserve"> varían </w:t>
      </w:r>
      <w:r w:rsidRPr="008B0318">
        <w:rPr>
          <w:sz w:val="36"/>
        </w:rPr>
        <w:t>según la</w:t>
      </w:r>
      <w:r w:rsidRPr="008B0318">
        <w:rPr>
          <w:sz w:val="36"/>
        </w:rPr>
        <w:t xml:space="preserve"> edad y la virulencia de la cepa:</w:t>
      </w:r>
    </w:p>
    <w:p w:rsidR="008B0318" w:rsidRPr="008B0318" w:rsidRDefault="008B0318" w:rsidP="008B0318">
      <w:pPr>
        <w:pStyle w:val="Prrafodelista"/>
        <w:numPr>
          <w:ilvl w:val="0"/>
          <w:numId w:val="1"/>
        </w:numPr>
        <w:rPr>
          <w:sz w:val="36"/>
        </w:rPr>
      </w:pPr>
      <w:r w:rsidRPr="008B0318">
        <w:rPr>
          <w:sz w:val="36"/>
        </w:rPr>
        <w:t>Enfermedades inmunosupresoras El estrés debilita el sistema inmunológico, facilitando la a</w:t>
      </w:r>
      <w:r>
        <w:rPr>
          <w:sz w:val="36"/>
        </w:rPr>
        <w:t>parición de infecciones como: •</w:t>
      </w:r>
    </w:p>
    <w:p w:rsidR="008B0318" w:rsidRDefault="008B0318" w:rsidP="008B0318">
      <w:pPr>
        <w:pStyle w:val="Prrafodelista"/>
        <w:numPr>
          <w:ilvl w:val="0"/>
          <w:numId w:val="1"/>
        </w:numPr>
        <w:rPr>
          <w:sz w:val="36"/>
        </w:rPr>
      </w:pPr>
      <w:r w:rsidRPr="008B0318">
        <w:rPr>
          <w:sz w:val="36"/>
        </w:rPr>
        <w:t>1: Enfermedad</w:t>
      </w:r>
      <w:r w:rsidRPr="008B0318">
        <w:rPr>
          <w:sz w:val="36"/>
        </w:rPr>
        <w:t xml:space="preserve"> de Gumboro(IBD): ataca la bursa de Fabricio, afectando la inmunidad.</w:t>
      </w:r>
    </w:p>
    <w:p w:rsidR="008B0318" w:rsidRDefault="008B0318" w:rsidP="008B0318">
      <w:pPr>
        <w:pStyle w:val="Prrafodelista"/>
        <w:ind w:left="435"/>
        <w:rPr>
          <w:sz w:val="36"/>
        </w:rPr>
      </w:pPr>
      <w:r>
        <w:rPr>
          <w:sz w:val="36"/>
        </w:rPr>
        <w:t xml:space="preserve"> </w:t>
      </w:r>
    </w:p>
    <w:p w:rsidR="008B0318" w:rsidRDefault="008B0318" w:rsidP="008B0318">
      <w:pPr>
        <w:pStyle w:val="Prrafodelista"/>
        <w:numPr>
          <w:ilvl w:val="0"/>
          <w:numId w:val="1"/>
        </w:numPr>
        <w:rPr>
          <w:sz w:val="36"/>
        </w:rPr>
      </w:pPr>
      <w:r w:rsidRPr="008B0318">
        <w:rPr>
          <w:sz w:val="36"/>
        </w:rPr>
        <w:t>2: Anemia</w:t>
      </w:r>
      <w:r w:rsidRPr="008B0318">
        <w:rPr>
          <w:sz w:val="36"/>
        </w:rPr>
        <w:t xml:space="preserve"> infecciosa aviar: causada </w:t>
      </w:r>
      <w:r w:rsidRPr="008B0318">
        <w:rPr>
          <w:sz w:val="36"/>
        </w:rPr>
        <w:t>por el</w:t>
      </w:r>
      <w:r w:rsidRPr="008B0318">
        <w:rPr>
          <w:sz w:val="36"/>
        </w:rPr>
        <w:t xml:space="preserve"> </w:t>
      </w:r>
      <w:r w:rsidRPr="008B0318">
        <w:rPr>
          <w:sz w:val="36"/>
        </w:rPr>
        <w:t>circo virus</w:t>
      </w:r>
      <w:r w:rsidRPr="008B0318">
        <w:rPr>
          <w:sz w:val="36"/>
        </w:rPr>
        <w:t xml:space="preserve"> aviar, provoca inmunosupresión severa.</w:t>
      </w:r>
    </w:p>
    <w:p w:rsidR="008B0318" w:rsidRPr="008B0318" w:rsidRDefault="008B0318" w:rsidP="008B0318">
      <w:pPr>
        <w:pStyle w:val="Prrafodelista"/>
        <w:rPr>
          <w:sz w:val="36"/>
        </w:rPr>
      </w:pPr>
    </w:p>
    <w:p w:rsidR="008B0318" w:rsidRPr="008B0318" w:rsidRDefault="008B0318" w:rsidP="008B0318">
      <w:pPr>
        <w:rPr>
          <w:sz w:val="36"/>
        </w:rPr>
      </w:pPr>
      <w:r w:rsidRPr="008B0318">
        <w:rPr>
          <w:sz w:val="36"/>
        </w:rPr>
        <w:t xml:space="preserve"> • Forma subclínica(pollos27°C) reduce la ovulación. Hacinamiento→ Mínimo450 cm² por</w:t>
      </w:r>
      <w:r>
        <w:rPr>
          <w:sz w:val="36"/>
        </w:rPr>
        <w:t xml:space="preserve"> </w:t>
      </w:r>
      <w:r w:rsidRPr="008B0318">
        <w:rPr>
          <w:sz w:val="36"/>
        </w:rPr>
        <w:t>gallina</w:t>
      </w:r>
      <w:r>
        <w:rPr>
          <w:sz w:val="36"/>
        </w:rPr>
        <w:t xml:space="preserve"> </w:t>
      </w:r>
      <w:r w:rsidRPr="008B0318">
        <w:rPr>
          <w:sz w:val="36"/>
        </w:rPr>
        <w:t xml:space="preserve">para </w:t>
      </w:r>
      <w:r w:rsidRPr="008B0318">
        <w:rPr>
          <w:sz w:val="36"/>
        </w:rPr>
        <w:t>evitar estrés</w:t>
      </w:r>
      <w:r w:rsidRPr="008B0318">
        <w:rPr>
          <w:sz w:val="36"/>
        </w:rPr>
        <w:t>.</w:t>
      </w:r>
    </w:p>
    <w:p w:rsidR="008B0318" w:rsidRPr="008B0318" w:rsidRDefault="008B0318" w:rsidP="008B0318">
      <w:pPr>
        <w:pStyle w:val="Prrafodelista"/>
        <w:rPr>
          <w:sz w:val="36"/>
        </w:rPr>
      </w:pPr>
    </w:p>
    <w:p w:rsidR="008B0318" w:rsidRPr="008B0318" w:rsidRDefault="008B0318" w:rsidP="008B0318">
      <w:pPr>
        <w:rPr>
          <w:sz w:val="36"/>
        </w:rPr>
      </w:pPr>
      <w:r w:rsidRPr="008B0318">
        <w:rPr>
          <w:sz w:val="36"/>
        </w:rPr>
        <w:t xml:space="preserve"> • </w:t>
      </w:r>
      <w:r w:rsidRPr="008B0318">
        <w:rPr>
          <w:sz w:val="36"/>
        </w:rPr>
        <w:t>Solución</w:t>
      </w:r>
      <w:r>
        <w:rPr>
          <w:sz w:val="36"/>
        </w:rPr>
        <w:t xml:space="preserve"> </w:t>
      </w:r>
      <w:r w:rsidRPr="008B0318">
        <w:rPr>
          <w:sz w:val="36"/>
        </w:rPr>
        <w:t xml:space="preserve">de </w:t>
      </w:r>
      <w:r>
        <w:rPr>
          <w:sz w:val="36"/>
        </w:rPr>
        <w:t xml:space="preserve">recuperación </w:t>
      </w:r>
      <w:bookmarkStart w:id="0" w:name="_GoBack"/>
      <w:bookmarkEnd w:id="0"/>
      <w:r w:rsidRPr="008B0318">
        <w:rPr>
          <w:sz w:val="36"/>
        </w:rPr>
        <w:t xml:space="preserve">de postura </w:t>
      </w:r>
    </w:p>
    <w:p w:rsidR="008B0318" w:rsidRPr="008B0318" w:rsidRDefault="008B0318" w:rsidP="008B0318">
      <w:pPr>
        <w:pStyle w:val="Prrafodelista"/>
        <w:rPr>
          <w:sz w:val="36"/>
        </w:rPr>
      </w:pPr>
    </w:p>
    <w:p w:rsidR="008B0318" w:rsidRPr="008B0318" w:rsidRDefault="008B0318" w:rsidP="008B0318">
      <w:pPr>
        <w:ind w:left="75"/>
        <w:rPr>
          <w:sz w:val="36"/>
        </w:rPr>
      </w:pPr>
      <w:r w:rsidRPr="008B0318">
        <w:rPr>
          <w:sz w:val="36"/>
        </w:rPr>
        <w:t xml:space="preserve">• </w:t>
      </w:r>
      <w:r w:rsidRPr="008B0318">
        <w:rPr>
          <w:sz w:val="36"/>
        </w:rPr>
        <w:t>Manejo adecuado</w:t>
      </w:r>
      <w:r w:rsidRPr="008B0318">
        <w:rPr>
          <w:sz w:val="36"/>
        </w:rPr>
        <w:t xml:space="preserve"> </w:t>
      </w:r>
    </w:p>
    <w:p w:rsidR="008B0318" w:rsidRPr="008B0318" w:rsidRDefault="008B0318" w:rsidP="008B0318">
      <w:pPr>
        <w:pStyle w:val="Prrafodelista"/>
        <w:rPr>
          <w:sz w:val="36"/>
        </w:rPr>
      </w:pPr>
    </w:p>
    <w:p w:rsidR="008B0318" w:rsidRPr="008B0318" w:rsidRDefault="008B0318" w:rsidP="008B0318">
      <w:pPr>
        <w:rPr>
          <w:sz w:val="36"/>
        </w:rPr>
      </w:pPr>
      <w:r w:rsidRPr="008B0318">
        <w:rPr>
          <w:sz w:val="36"/>
        </w:rPr>
        <w:t xml:space="preserve">• Evitar estrés (movimientos bruscos, ruidos, </w:t>
      </w:r>
      <w:r w:rsidRPr="008B0318">
        <w:rPr>
          <w:sz w:val="36"/>
        </w:rPr>
        <w:t>manejo excesivo</w:t>
      </w:r>
      <w:r w:rsidRPr="008B0318">
        <w:rPr>
          <w:sz w:val="36"/>
        </w:rPr>
        <w:t>).</w:t>
      </w:r>
    </w:p>
    <w:p w:rsidR="008B0318" w:rsidRPr="008B0318" w:rsidRDefault="008B0318" w:rsidP="008B0318">
      <w:pPr>
        <w:pStyle w:val="Prrafodelista"/>
        <w:rPr>
          <w:sz w:val="36"/>
        </w:rPr>
      </w:pPr>
    </w:p>
    <w:p w:rsidR="008B0318" w:rsidRDefault="008B0318" w:rsidP="008B0318">
      <w:pPr>
        <w:pStyle w:val="Prrafodelista"/>
        <w:ind w:left="435"/>
        <w:rPr>
          <w:sz w:val="36"/>
        </w:rPr>
      </w:pPr>
      <w:r w:rsidRPr="008B0318">
        <w:rPr>
          <w:sz w:val="36"/>
        </w:rPr>
        <w:lastRenderedPageBreak/>
        <w:t xml:space="preserve"> • </w:t>
      </w:r>
      <w:r w:rsidRPr="008B0318">
        <w:rPr>
          <w:sz w:val="36"/>
        </w:rPr>
        <w:t>Proporción</w:t>
      </w:r>
      <w:r>
        <w:rPr>
          <w:sz w:val="36"/>
        </w:rPr>
        <w:t xml:space="preserve"> </w:t>
      </w:r>
      <w:r w:rsidRPr="008B0318">
        <w:rPr>
          <w:sz w:val="36"/>
        </w:rPr>
        <w:t>nardinos</w:t>
      </w:r>
      <w:r>
        <w:rPr>
          <w:sz w:val="36"/>
        </w:rPr>
        <w:t xml:space="preserve"> </w:t>
      </w:r>
      <w:r w:rsidRPr="008B0318">
        <w:rPr>
          <w:sz w:val="36"/>
        </w:rPr>
        <w:t>cómo</w:t>
      </w:r>
      <w:r>
        <w:rPr>
          <w:sz w:val="36"/>
        </w:rPr>
        <w:t xml:space="preserve"> </w:t>
      </w:r>
      <w:r w:rsidRPr="008B0318">
        <w:rPr>
          <w:sz w:val="36"/>
        </w:rPr>
        <w:t>dos</w:t>
      </w:r>
      <w:r>
        <w:rPr>
          <w:sz w:val="36"/>
        </w:rPr>
        <w:t xml:space="preserve"> </w:t>
      </w:r>
      <w:r w:rsidRPr="008B0318">
        <w:rPr>
          <w:sz w:val="36"/>
        </w:rPr>
        <w:t xml:space="preserve">y </w:t>
      </w:r>
      <w:r w:rsidRPr="008B0318">
        <w:rPr>
          <w:sz w:val="36"/>
        </w:rPr>
        <w:t>limpios para</w:t>
      </w:r>
      <w:r w:rsidRPr="008B0318">
        <w:rPr>
          <w:sz w:val="36"/>
        </w:rPr>
        <w:t xml:space="preserve"> estimularla postura.</w:t>
      </w:r>
    </w:p>
    <w:p w:rsidR="008B0318" w:rsidRPr="008B0318" w:rsidRDefault="008B0318" w:rsidP="008B0318">
      <w:pPr>
        <w:pStyle w:val="Prrafodelista"/>
        <w:rPr>
          <w:sz w:val="36"/>
        </w:rPr>
      </w:pPr>
    </w:p>
    <w:p w:rsidR="007B13ED" w:rsidRPr="008B0318" w:rsidRDefault="008B0318" w:rsidP="008B0318">
      <w:pPr>
        <w:pStyle w:val="Prrafodelista"/>
        <w:ind w:left="435"/>
        <w:rPr>
          <w:sz w:val="36"/>
        </w:rPr>
      </w:pPr>
      <w:r w:rsidRPr="008B0318">
        <w:rPr>
          <w:sz w:val="36"/>
        </w:rPr>
        <w:t xml:space="preserve"> • Control de parásitos y </w:t>
      </w:r>
      <w:r w:rsidRPr="008B0318">
        <w:rPr>
          <w:sz w:val="36"/>
        </w:rPr>
        <w:t>enfermedades mediante</w:t>
      </w:r>
      <w:r w:rsidRPr="008B0318">
        <w:rPr>
          <w:sz w:val="36"/>
        </w:rPr>
        <w:t xml:space="preserve"> </w:t>
      </w:r>
      <w:r w:rsidRPr="008B0318">
        <w:rPr>
          <w:sz w:val="36"/>
        </w:rPr>
        <w:t>desparasitación</w:t>
      </w:r>
      <w:r w:rsidRPr="008B0318">
        <w:rPr>
          <w:sz w:val="36"/>
        </w:rPr>
        <w:t xml:space="preserve"> vacunación</w:t>
      </w:r>
    </w:p>
    <w:sectPr w:rsidR="007B13ED" w:rsidRPr="008B0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14438"/>
      <w:docPartObj>
        <w:docPartGallery w:val="Page Numbers (Bottom of Page)"/>
        <w:docPartUnique/>
      </w:docPartObj>
    </w:sdtPr>
    <w:sdtEndPr/>
    <w:sdtContent>
      <w:p w:rsidR="00D35196" w:rsidRDefault="008B03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0318">
          <w:rPr>
            <w:noProof/>
            <w:lang w:val="es-ES"/>
          </w:rPr>
          <w:t>3</w:t>
        </w:r>
        <w:r>
          <w:fldChar w:fldCharType="end"/>
        </w:r>
      </w:p>
    </w:sdtContent>
  </w:sdt>
  <w:p w:rsidR="00D35196" w:rsidRDefault="008B0318" w:rsidP="00F80868">
    <w:pPr>
      <w:pStyle w:val="Piedepgina"/>
      <w:tabs>
        <w:tab w:val="clear" w:pos="4419"/>
        <w:tab w:val="clear" w:pos="8838"/>
        <w:tab w:val="left" w:pos="5781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74C9B"/>
    <w:multiLevelType w:val="hybridMultilevel"/>
    <w:tmpl w:val="4FC6E794"/>
    <w:lvl w:ilvl="0" w:tplc="F6A80F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18"/>
    <w:rsid w:val="002D0285"/>
    <w:rsid w:val="007B13ED"/>
    <w:rsid w:val="008B0318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83CE"/>
  <w15:chartTrackingRefBased/>
  <w15:docId w15:val="{36C10BCE-67B0-480F-A937-0B984A37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B0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2025-03-09T01:16:00Z</dcterms:created>
  <dcterms:modified xsi:type="dcterms:W3CDTF">2025-03-09T01:25:00Z</dcterms:modified>
</cp:coreProperties>
</file>