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2439" w14:textId="77777777" w:rsidR="003038EB" w:rsidRDefault="002F4149" w:rsidP="007F70D5">
      <w:pPr>
        <w:jc w:val="center"/>
        <w:rPr>
          <w:rFonts w:ascii="Arial" w:hAnsi="Arial" w:cs="Arial"/>
        </w:rPr>
      </w:pPr>
      <w:r>
        <w:rPr>
          <w:rFonts w:ascii="Arial" w:hAnsi="Arial" w:cs="Arial"/>
          <w:noProof/>
          <w:lang w:eastAsia="es-MX"/>
        </w:rPr>
        <w:drawing>
          <wp:anchor distT="0" distB="0" distL="114300" distR="114300" simplePos="0" relativeHeight="251684864" behindDoc="0" locked="0" layoutInCell="1" allowOverlap="1" wp14:anchorId="5B93DEC1" wp14:editId="52D56CED">
            <wp:simplePos x="0" y="0"/>
            <wp:positionH relativeFrom="column">
              <wp:posOffset>4503420</wp:posOffset>
            </wp:positionH>
            <wp:positionV relativeFrom="paragraph">
              <wp:posOffset>-203835</wp:posOffset>
            </wp:positionV>
            <wp:extent cx="1170305" cy="903605"/>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8 at 12.55.46.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0305" cy="9036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s-MX"/>
        </w:rPr>
        <w:drawing>
          <wp:anchor distT="0" distB="0" distL="114300" distR="114300" simplePos="0" relativeHeight="251685888" behindDoc="0" locked="0" layoutInCell="1" allowOverlap="1" wp14:anchorId="60C09FA1" wp14:editId="58B8D408">
            <wp:simplePos x="0" y="0"/>
            <wp:positionH relativeFrom="column">
              <wp:posOffset>-186055</wp:posOffset>
            </wp:positionH>
            <wp:positionV relativeFrom="paragraph">
              <wp:posOffset>-333375</wp:posOffset>
            </wp:positionV>
            <wp:extent cx="1172210" cy="1158240"/>
            <wp:effectExtent l="0" t="0" r="8890" b="3810"/>
            <wp:wrapNone/>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08 at 12.55.45.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72210" cy="1158240"/>
                    </a:xfrm>
                    <a:prstGeom prst="rect">
                      <a:avLst/>
                    </a:prstGeom>
                  </pic:spPr>
                </pic:pic>
              </a:graphicData>
            </a:graphic>
            <wp14:sizeRelH relativeFrom="page">
              <wp14:pctWidth>0</wp14:pctWidth>
            </wp14:sizeRelH>
            <wp14:sizeRelV relativeFrom="page">
              <wp14:pctHeight>0</wp14:pctHeight>
            </wp14:sizeRelV>
          </wp:anchor>
        </w:drawing>
      </w:r>
      <w:r w:rsidR="007F70D5">
        <w:rPr>
          <w:rFonts w:ascii="Arial" w:hAnsi="Arial" w:cs="Arial"/>
        </w:rPr>
        <w:t xml:space="preserve">UNIVERSIDAD DEL SURESTE </w:t>
      </w:r>
    </w:p>
    <w:p w14:paraId="74A877DE" w14:textId="77777777" w:rsidR="007F70D5" w:rsidRDefault="007F70D5" w:rsidP="007F70D5">
      <w:pPr>
        <w:jc w:val="center"/>
        <w:rPr>
          <w:rFonts w:ascii="Arial" w:hAnsi="Arial" w:cs="Arial"/>
        </w:rPr>
      </w:pPr>
      <w:r>
        <w:rPr>
          <w:rFonts w:ascii="Arial" w:hAnsi="Arial" w:cs="Arial"/>
        </w:rPr>
        <w:t>MEDICINA VETERINARIA Y ZOOTECNIA</w:t>
      </w:r>
    </w:p>
    <w:p w14:paraId="7E0B85B1" w14:textId="77777777" w:rsidR="007F70D5" w:rsidRDefault="007F70D5" w:rsidP="007F70D5">
      <w:pPr>
        <w:jc w:val="center"/>
        <w:rPr>
          <w:rFonts w:ascii="Arial" w:hAnsi="Arial" w:cs="Arial"/>
        </w:rPr>
      </w:pPr>
      <w:r>
        <w:rPr>
          <w:rFonts w:ascii="Arial" w:hAnsi="Arial" w:cs="Arial"/>
        </w:rPr>
        <w:t>CAMOPUS TUXTLA</w:t>
      </w:r>
    </w:p>
    <w:p w14:paraId="1B14D5DB" w14:textId="77777777" w:rsidR="007F70D5" w:rsidRDefault="007F70D5" w:rsidP="007F70D5">
      <w:pPr>
        <w:jc w:val="center"/>
        <w:rPr>
          <w:rFonts w:ascii="Arial" w:hAnsi="Arial" w:cs="Arial"/>
        </w:rPr>
      </w:pPr>
    </w:p>
    <w:p w14:paraId="095D0475" w14:textId="77777777" w:rsidR="007F70D5" w:rsidRDefault="007F70D5" w:rsidP="007F70D5">
      <w:pPr>
        <w:jc w:val="center"/>
        <w:rPr>
          <w:rFonts w:ascii="Arial" w:hAnsi="Arial" w:cs="Arial"/>
        </w:rPr>
      </w:pPr>
    </w:p>
    <w:p w14:paraId="76FCBE8C" w14:textId="08E38773" w:rsidR="007F70D5" w:rsidRPr="0079451C" w:rsidRDefault="0079451C" w:rsidP="007F70D5">
      <w:pPr>
        <w:jc w:val="center"/>
        <w:rPr>
          <w:rFonts w:ascii="Arial" w:hAnsi="Arial" w:cs="Arial"/>
        </w:rPr>
      </w:pPr>
      <w:r w:rsidRPr="0079451C">
        <w:rPr>
          <w:rFonts w:ascii="Arial" w:hAnsi="Arial" w:cs="Arial"/>
          <w:color w:val="444444"/>
          <w:shd w:val="clear" w:color="auto" w:fill="FFFFFF"/>
        </w:rPr>
        <w:t>TIPOS DE DIAGNÓSTICO BACTERIOLÓGICO</w:t>
      </w:r>
    </w:p>
    <w:p w14:paraId="5926F419" w14:textId="35DC1954" w:rsidR="007F70D5" w:rsidRDefault="007F70D5" w:rsidP="007F70D5">
      <w:pPr>
        <w:jc w:val="center"/>
        <w:rPr>
          <w:rFonts w:ascii="Arial" w:hAnsi="Arial" w:cs="Arial"/>
        </w:rPr>
      </w:pPr>
    </w:p>
    <w:p w14:paraId="57C46941" w14:textId="77777777" w:rsidR="00583F17" w:rsidRDefault="00583F17" w:rsidP="007F70D5">
      <w:pPr>
        <w:jc w:val="center"/>
        <w:rPr>
          <w:rFonts w:ascii="Arial" w:hAnsi="Arial" w:cs="Arial"/>
        </w:rPr>
      </w:pPr>
    </w:p>
    <w:p w14:paraId="466F4B02" w14:textId="77777777" w:rsidR="007F70D5" w:rsidRDefault="007F70D5" w:rsidP="007F70D5">
      <w:pPr>
        <w:jc w:val="center"/>
        <w:rPr>
          <w:rFonts w:ascii="Arial" w:hAnsi="Arial" w:cs="Arial"/>
        </w:rPr>
      </w:pPr>
      <w:r>
        <w:rPr>
          <w:rFonts w:ascii="Arial" w:hAnsi="Arial" w:cs="Arial"/>
        </w:rPr>
        <w:t>PRESENTAN:</w:t>
      </w:r>
    </w:p>
    <w:p w14:paraId="4EEF619D" w14:textId="052825DF" w:rsidR="007F70D5" w:rsidRDefault="007F70D5" w:rsidP="007F70D5">
      <w:pPr>
        <w:jc w:val="center"/>
        <w:rPr>
          <w:rFonts w:ascii="Arial" w:hAnsi="Arial" w:cs="Arial"/>
        </w:rPr>
      </w:pPr>
      <w:r>
        <w:rPr>
          <w:rFonts w:ascii="Arial" w:hAnsi="Arial" w:cs="Arial"/>
        </w:rPr>
        <w:t xml:space="preserve">KARLA MARIANA </w:t>
      </w:r>
      <w:r w:rsidR="002E0C8B">
        <w:rPr>
          <w:rFonts w:ascii="Arial" w:hAnsi="Arial" w:cs="Arial"/>
        </w:rPr>
        <w:t>AGUILAR DIAZ</w:t>
      </w:r>
    </w:p>
    <w:p w14:paraId="5080B254" w14:textId="2506D63B" w:rsidR="007F70D5" w:rsidRDefault="007F70D5" w:rsidP="007F70D5">
      <w:pPr>
        <w:jc w:val="center"/>
        <w:rPr>
          <w:rFonts w:ascii="Arial" w:hAnsi="Arial" w:cs="Arial"/>
        </w:rPr>
      </w:pPr>
    </w:p>
    <w:p w14:paraId="12555354" w14:textId="77777777" w:rsidR="00583F17" w:rsidRDefault="00583F17" w:rsidP="007F70D5">
      <w:pPr>
        <w:jc w:val="center"/>
        <w:rPr>
          <w:rFonts w:ascii="Arial" w:hAnsi="Arial" w:cs="Arial"/>
        </w:rPr>
      </w:pPr>
    </w:p>
    <w:p w14:paraId="744628BD" w14:textId="77777777" w:rsidR="007F70D5" w:rsidRDefault="007F70D5" w:rsidP="007F70D5">
      <w:pPr>
        <w:jc w:val="center"/>
        <w:rPr>
          <w:rFonts w:ascii="Arial" w:hAnsi="Arial" w:cs="Arial"/>
        </w:rPr>
      </w:pPr>
      <w:r>
        <w:rPr>
          <w:rFonts w:ascii="Arial" w:hAnsi="Arial" w:cs="Arial"/>
        </w:rPr>
        <w:t>2</w:t>
      </w:r>
      <w:r w:rsidR="002E0C8B">
        <w:rPr>
          <w:rFonts w:ascii="Arial" w:hAnsi="Arial" w:cs="Arial"/>
        </w:rPr>
        <w:t>°CUATRIMESTRE</w:t>
      </w:r>
    </w:p>
    <w:p w14:paraId="4295CDE6" w14:textId="77777777" w:rsidR="002E0C8B" w:rsidRDefault="002E0C8B" w:rsidP="007F70D5">
      <w:pPr>
        <w:jc w:val="center"/>
        <w:rPr>
          <w:rFonts w:ascii="Arial" w:hAnsi="Arial" w:cs="Arial"/>
        </w:rPr>
      </w:pPr>
    </w:p>
    <w:p w14:paraId="0808D87C" w14:textId="77777777" w:rsidR="002E0C8B" w:rsidRDefault="002E0C8B" w:rsidP="007F70D5">
      <w:pPr>
        <w:jc w:val="center"/>
        <w:rPr>
          <w:rFonts w:ascii="Arial" w:hAnsi="Arial" w:cs="Arial"/>
        </w:rPr>
      </w:pPr>
    </w:p>
    <w:p w14:paraId="5665BE0D" w14:textId="77777777" w:rsidR="002E0C8B" w:rsidRDefault="002E0C8B" w:rsidP="007F70D5">
      <w:pPr>
        <w:jc w:val="center"/>
        <w:rPr>
          <w:rFonts w:ascii="Arial" w:hAnsi="Arial" w:cs="Arial"/>
        </w:rPr>
      </w:pPr>
      <w:r>
        <w:rPr>
          <w:rFonts w:ascii="Arial" w:hAnsi="Arial" w:cs="Arial"/>
        </w:rPr>
        <w:t>DOCENTE</w:t>
      </w:r>
    </w:p>
    <w:p w14:paraId="1838CA9F" w14:textId="77777777" w:rsidR="002E0C8B" w:rsidRDefault="002E0C8B" w:rsidP="007F70D5">
      <w:pPr>
        <w:jc w:val="center"/>
        <w:rPr>
          <w:rFonts w:ascii="Arial" w:hAnsi="Arial" w:cs="Arial"/>
        </w:rPr>
      </w:pPr>
      <w:r>
        <w:rPr>
          <w:rFonts w:ascii="Arial" w:hAnsi="Arial" w:cs="Arial"/>
        </w:rPr>
        <w:t xml:space="preserve">MVZ ADRIÁN BALBUENA ESPINOSA </w:t>
      </w:r>
    </w:p>
    <w:p w14:paraId="55C1FDB1" w14:textId="77777777" w:rsidR="002E0C8B" w:rsidRDefault="002E0C8B" w:rsidP="007F70D5">
      <w:pPr>
        <w:jc w:val="center"/>
        <w:rPr>
          <w:rFonts w:ascii="Arial" w:hAnsi="Arial" w:cs="Arial"/>
        </w:rPr>
      </w:pPr>
    </w:p>
    <w:p w14:paraId="0E2E5788" w14:textId="5346C138" w:rsidR="002E0C8B" w:rsidRDefault="002E0C8B" w:rsidP="007F70D5">
      <w:pPr>
        <w:jc w:val="center"/>
        <w:rPr>
          <w:rFonts w:ascii="Arial" w:hAnsi="Arial" w:cs="Arial"/>
        </w:rPr>
      </w:pPr>
    </w:p>
    <w:p w14:paraId="5C6F5350" w14:textId="77777777" w:rsidR="00583F17" w:rsidRDefault="00583F17" w:rsidP="007F70D5">
      <w:pPr>
        <w:jc w:val="center"/>
        <w:rPr>
          <w:rFonts w:ascii="Arial" w:hAnsi="Arial" w:cs="Arial"/>
        </w:rPr>
      </w:pPr>
    </w:p>
    <w:p w14:paraId="22E0A2EC" w14:textId="77777777" w:rsidR="002E0C8B" w:rsidRDefault="002E0C8B" w:rsidP="007F70D5">
      <w:pPr>
        <w:jc w:val="center"/>
        <w:rPr>
          <w:rFonts w:ascii="Arial" w:hAnsi="Arial" w:cs="Arial"/>
        </w:rPr>
      </w:pPr>
    </w:p>
    <w:p w14:paraId="1ED6F926" w14:textId="77777777" w:rsidR="002E0C8B" w:rsidRDefault="002E0C8B" w:rsidP="007F70D5">
      <w:pPr>
        <w:jc w:val="center"/>
        <w:rPr>
          <w:rFonts w:ascii="Arial" w:hAnsi="Arial" w:cs="Arial"/>
        </w:rPr>
      </w:pPr>
    </w:p>
    <w:p w14:paraId="3820F03C" w14:textId="77777777" w:rsidR="002E0C8B" w:rsidRPr="002E0C8B" w:rsidRDefault="002E0C8B" w:rsidP="007F70D5">
      <w:pPr>
        <w:jc w:val="center"/>
        <w:rPr>
          <w:rFonts w:ascii="Arial" w:hAnsi="Arial" w:cs="Arial"/>
        </w:rPr>
      </w:pPr>
      <w:r w:rsidRPr="002E0C8B">
        <w:rPr>
          <w:rFonts w:ascii="Arial" w:hAnsi="Arial" w:cs="Arial"/>
        </w:rPr>
        <w:t>TU</w:t>
      </w:r>
      <w:r>
        <w:rPr>
          <w:rFonts w:ascii="Arial" w:hAnsi="Arial" w:cs="Arial"/>
        </w:rPr>
        <w:t xml:space="preserve">XTLA GUTIERRÉZ, CHIAPAS. MARZO, </w:t>
      </w:r>
      <w:r w:rsidRPr="002E0C8B">
        <w:rPr>
          <w:rFonts w:ascii="Arial" w:hAnsi="Arial" w:cs="Arial"/>
        </w:rPr>
        <w:t>20025</w:t>
      </w:r>
      <w:r>
        <w:rPr>
          <w:rFonts w:ascii="Arial" w:hAnsi="Arial" w:cs="Arial"/>
        </w:rPr>
        <w:t>.</w:t>
      </w:r>
    </w:p>
    <w:p w14:paraId="62AD07EF" w14:textId="77777777" w:rsidR="007F70D5" w:rsidRDefault="007F70D5" w:rsidP="007F70D5">
      <w:pPr>
        <w:jc w:val="center"/>
        <w:rPr>
          <w:rFonts w:ascii="Arial" w:hAnsi="Arial" w:cs="Arial"/>
        </w:rPr>
      </w:pPr>
    </w:p>
    <w:p w14:paraId="2316495F" w14:textId="77777777" w:rsidR="007F70D5" w:rsidRDefault="007F70D5" w:rsidP="007F70D5">
      <w:pPr>
        <w:jc w:val="center"/>
        <w:rPr>
          <w:rFonts w:ascii="Arial" w:hAnsi="Arial" w:cs="Arial"/>
        </w:rPr>
      </w:pPr>
    </w:p>
    <w:p w14:paraId="0142603E" w14:textId="21483C56" w:rsidR="00A5722B" w:rsidRDefault="003E2467" w:rsidP="00583F17">
      <w:pPr>
        <w:rPr>
          <w:rFonts w:ascii="Arial" w:hAnsi="Arial" w:cs="Arial"/>
        </w:rPr>
      </w:pPr>
      <w:r>
        <w:rPr>
          <w:rFonts w:ascii="Arial" w:hAnsi="Arial" w:cs="Arial"/>
          <w:noProof/>
          <w:lang w:eastAsia="es-MX"/>
        </w:rPr>
        <mc:AlternateContent>
          <mc:Choice Requires="wps">
            <w:drawing>
              <wp:anchor distT="0" distB="0" distL="114300" distR="114300" simplePos="0" relativeHeight="251664384" behindDoc="0" locked="0" layoutInCell="1" allowOverlap="1" wp14:anchorId="212FC053" wp14:editId="7E7AC451">
                <wp:simplePos x="0" y="0"/>
                <wp:positionH relativeFrom="column">
                  <wp:posOffset>2247900</wp:posOffset>
                </wp:positionH>
                <wp:positionV relativeFrom="paragraph">
                  <wp:posOffset>1181100</wp:posOffset>
                </wp:positionV>
                <wp:extent cx="1144905" cy="560070"/>
                <wp:effectExtent l="0" t="0" r="0" b="0"/>
                <wp:wrapNone/>
                <wp:docPr id="12" name="12 Cuadro de texto"/>
                <wp:cNvGraphicFramePr/>
                <a:graphic xmlns:a="http://schemas.openxmlformats.org/drawingml/2006/main">
                  <a:graphicData uri="http://schemas.microsoft.com/office/word/2010/wordprocessingShape">
                    <wps:wsp>
                      <wps:cNvSpPr txBox="1"/>
                      <wps:spPr>
                        <a:xfrm>
                          <a:off x="0" y="0"/>
                          <a:ext cx="1144905" cy="560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3A0BB" w14:textId="57D6B909" w:rsidR="00EA5184" w:rsidRDefault="00EA5184" w:rsidP="00EA51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FC053" id="_x0000_t202" coordsize="21600,21600" o:spt="202" path="m,l,21600r21600,l21600,xe">
                <v:stroke joinstyle="miter"/>
                <v:path gradientshapeok="t" o:connecttype="rect"/>
              </v:shapetype>
              <v:shape id="12 Cuadro de texto" o:spid="_x0000_s1026" type="#_x0000_t202" style="position:absolute;margin-left:177pt;margin-top:93pt;width:90.15pt;height:4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" filled="f" stroked="f" strokeweight=".5pt">
                <v:textbox>
                  <w:txbxContent>
                    <w:p w14:paraId="52B3A0BB" w14:textId="57D6B909" w:rsidR="00EA5184" w:rsidRDefault="00EA5184" w:rsidP="00EA5184"/>
                  </w:txbxContent>
                </v:textbox>
              </v:shape>
            </w:pict>
          </mc:Fallback>
        </mc:AlternateContent>
      </w:r>
    </w:p>
    <w:p w14:paraId="52E10180" w14:textId="210F912E" w:rsidR="00A5722B" w:rsidRDefault="00A5722B" w:rsidP="008A134C">
      <w:pPr>
        <w:tabs>
          <w:tab w:val="left" w:pos="7836"/>
        </w:tabs>
        <w:rPr>
          <w:rFonts w:ascii="Arial" w:hAnsi="Arial" w:cs="Arial"/>
        </w:rPr>
      </w:pPr>
      <w:r w:rsidRPr="00A5722B">
        <w:rPr>
          <w:rFonts w:ascii="Arial" w:hAnsi="Arial" w:cs="Arial"/>
        </w:rPr>
        <w:lastRenderedPageBreak/>
        <w:t xml:space="preserve">La Microbiología Clínica es una ciencia cuya finalidad es identificar la etiología del agente responsable de una infección. El diagnóstico microbiológico de laboratorio se basa en la demostración de la presencia del agente productor o incluso de la huella que este deja en el organismo. La necesidad de reivindicar la capacidad de esta ciencia de concluir en un diagnóstico eficaz y correcto es notable, ya que numerosas enfermedades infecciosas encuentran su tratamiento adecuado y por lo tanto un pronóstico favorable, gracias a este análisis y posterior informe de laboratorio. La búsqueda del microorganismo patógeno causante de la enfermedad, conlleva una serie de pasos, y el primero de ellos es, la </w:t>
      </w:r>
      <w:r w:rsidRPr="00A5722B">
        <w:rPr>
          <w:rFonts w:ascii="Arial" w:hAnsi="Arial" w:cs="Arial"/>
          <w:b/>
          <w:bCs/>
        </w:rPr>
        <w:t>recogida de la muestra</w:t>
      </w:r>
      <w:r w:rsidRPr="00A5722B">
        <w:rPr>
          <w:rFonts w:ascii="Arial" w:hAnsi="Arial" w:cs="Arial"/>
        </w:rPr>
        <w:t xml:space="preserve"> a estudiar por los profesionales</w:t>
      </w:r>
    </w:p>
    <w:p w14:paraId="6D416794" w14:textId="77777777" w:rsidR="00A5722B" w:rsidRPr="00A5722B" w:rsidRDefault="00A5722B" w:rsidP="008A134C">
      <w:pPr>
        <w:tabs>
          <w:tab w:val="left" w:pos="7836"/>
        </w:tabs>
        <w:rPr>
          <w:rFonts w:ascii="Arial" w:hAnsi="Arial" w:cs="Arial"/>
        </w:rPr>
      </w:pPr>
    </w:p>
    <w:p w14:paraId="28EB8E68" w14:textId="2D1D6DC7" w:rsidR="00A5722B" w:rsidRPr="00A5722B" w:rsidRDefault="00A5722B" w:rsidP="008A134C">
      <w:pPr>
        <w:tabs>
          <w:tab w:val="left" w:pos="7836"/>
        </w:tabs>
        <w:rPr>
          <w:rFonts w:ascii="Arial" w:hAnsi="Arial" w:cs="Arial"/>
          <w:b/>
          <w:bCs/>
        </w:rPr>
      </w:pPr>
      <w:r w:rsidRPr="00A5722B">
        <w:rPr>
          <w:rFonts w:ascii="Arial" w:hAnsi="Arial" w:cs="Arial"/>
          <w:b/>
          <w:bCs/>
        </w:rPr>
        <w:t>DIAGNÓSTICO MICROBIOLOGICO</w:t>
      </w:r>
    </w:p>
    <w:p w14:paraId="5D092DE7" w14:textId="4432E31D" w:rsidR="00A5722B" w:rsidRPr="00A5722B" w:rsidRDefault="00A5722B" w:rsidP="008A134C">
      <w:pPr>
        <w:tabs>
          <w:tab w:val="left" w:pos="7836"/>
        </w:tabs>
        <w:rPr>
          <w:rFonts w:ascii="Arial" w:hAnsi="Arial" w:cs="Arial"/>
        </w:rPr>
      </w:pPr>
    </w:p>
    <w:p w14:paraId="7509DB7B" w14:textId="77777777" w:rsidR="00A5722B" w:rsidRPr="00A5722B" w:rsidRDefault="00A5722B" w:rsidP="008A134C">
      <w:pPr>
        <w:tabs>
          <w:tab w:val="left" w:pos="7836"/>
        </w:tabs>
        <w:rPr>
          <w:rFonts w:ascii="Arial" w:hAnsi="Arial" w:cs="Arial"/>
        </w:rPr>
      </w:pPr>
      <w:r w:rsidRPr="00A5722B">
        <w:rPr>
          <w:rFonts w:ascii="Arial" w:hAnsi="Arial" w:cs="Arial"/>
        </w:rPr>
        <w:t xml:space="preserve">SELECCION DE LA MUESTRA Obtención y recolección de la muestra </w:t>
      </w:r>
    </w:p>
    <w:p w14:paraId="2FE9A42F" w14:textId="77777777" w:rsidR="00A5722B" w:rsidRPr="00A5722B" w:rsidRDefault="00A5722B" w:rsidP="008A134C">
      <w:pPr>
        <w:tabs>
          <w:tab w:val="left" w:pos="7836"/>
        </w:tabs>
        <w:rPr>
          <w:rFonts w:ascii="Arial" w:hAnsi="Arial" w:cs="Arial"/>
        </w:rPr>
      </w:pPr>
      <w:r w:rsidRPr="00A5722B">
        <w:rPr>
          <w:rFonts w:ascii="Arial" w:hAnsi="Arial" w:cs="Arial"/>
        </w:rPr>
        <w:t>• TRANSPORTE Y CONSERVACION</w:t>
      </w:r>
    </w:p>
    <w:p w14:paraId="6F3FB476" w14:textId="314C595F" w:rsidR="00A5722B" w:rsidRPr="00A5722B" w:rsidRDefault="00A5722B" w:rsidP="008A134C">
      <w:pPr>
        <w:tabs>
          <w:tab w:val="left" w:pos="7836"/>
        </w:tabs>
        <w:rPr>
          <w:rFonts w:ascii="Arial" w:hAnsi="Arial" w:cs="Arial"/>
        </w:rPr>
      </w:pPr>
      <w:r w:rsidRPr="00A5722B">
        <w:rPr>
          <w:rFonts w:ascii="Arial" w:hAnsi="Arial" w:cs="Arial"/>
        </w:rPr>
        <w:t xml:space="preserve"> • PROCESAMIENTO/ DIAGNOSTICO.</w:t>
      </w:r>
    </w:p>
    <w:p w14:paraId="5969474E" w14:textId="77777777" w:rsidR="00583F17" w:rsidRPr="00583F17" w:rsidRDefault="00583F17" w:rsidP="008A134C">
      <w:pPr>
        <w:tabs>
          <w:tab w:val="left" w:pos="7836"/>
        </w:tabs>
        <w:rPr>
          <w:rFonts w:ascii="Arial" w:hAnsi="Arial" w:cs="Arial"/>
          <w:b/>
          <w:bCs/>
        </w:rPr>
      </w:pPr>
      <w:r w:rsidRPr="00583F17">
        <w:rPr>
          <w:rFonts w:ascii="Arial" w:hAnsi="Arial" w:cs="Arial"/>
          <w:b/>
          <w:bCs/>
        </w:rPr>
        <w:t>Recolección y conservación de las muestras clínicas</w:t>
      </w:r>
    </w:p>
    <w:p w14:paraId="012DE740" w14:textId="77777777" w:rsidR="00583F17" w:rsidRPr="00583F17" w:rsidRDefault="00583F17" w:rsidP="008A134C">
      <w:pPr>
        <w:tabs>
          <w:tab w:val="left" w:pos="7836"/>
        </w:tabs>
        <w:rPr>
          <w:rFonts w:ascii="Arial" w:hAnsi="Arial" w:cs="Arial"/>
        </w:rPr>
      </w:pPr>
    </w:p>
    <w:p w14:paraId="35241F5E" w14:textId="77777777" w:rsidR="00583F17" w:rsidRDefault="00583F17" w:rsidP="008A134C">
      <w:pPr>
        <w:tabs>
          <w:tab w:val="left" w:pos="7836"/>
        </w:tabs>
        <w:rPr>
          <w:rFonts w:ascii="Arial" w:hAnsi="Arial" w:cs="Arial"/>
        </w:rPr>
      </w:pPr>
      <w:r w:rsidRPr="00583F17">
        <w:rPr>
          <w:rFonts w:ascii="Arial" w:hAnsi="Arial" w:cs="Arial"/>
        </w:rPr>
        <w:t xml:space="preserve"> Las muestras para estudios microbiológicos requieren la utilización de medios de transporte:</w:t>
      </w:r>
    </w:p>
    <w:p w14:paraId="4ABDD168" w14:textId="77777777" w:rsidR="00583F17" w:rsidRDefault="00583F17" w:rsidP="008A134C">
      <w:pPr>
        <w:tabs>
          <w:tab w:val="left" w:pos="7836"/>
        </w:tabs>
        <w:rPr>
          <w:rFonts w:ascii="Arial" w:hAnsi="Arial" w:cs="Arial"/>
        </w:rPr>
      </w:pPr>
      <w:r w:rsidRPr="00583F17">
        <w:rPr>
          <w:rFonts w:ascii="Arial" w:hAnsi="Arial" w:cs="Arial"/>
        </w:rPr>
        <w:t xml:space="preserve"> Para Cultivo: Mantener viables los microorganismos en la muestra. </w:t>
      </w:r>
    </w:p>
    <w:p w14:paraId="6D9C9931" w14:textId="77777777" w:rsidR="00583F17" w:rsidRDefault="00583F17" w:rsidP="008A134C">
      <w:pPr>
        <w:tabs>
          <w:tab w:val="left" w:pos="7836"/>
        </w:tabs>
        <w:rPr>
          <w:rFonts w:ascii="Arial" w:hAnsi="Arial" w:cs="Arial"/>
        </w:rPr>
      </w:pPr>
      <w:r w:rsidRPr="00583F17">
        <w:rPr>
          <w:rFonts w:ascii="Arial" w:hAnsi="Arial" w:cs="Arial"/>
        </w:rPr>
        <w:t>Evitar la proliferación de contaminantes.</w:t>
      </w:r>
    </w:p>
    <w:p w14:paraId="472E365B" w14:textId="77777777" w:rsidR="00583F17" w:rsidRDefault="00583F17" w:rsidP="008A134C">
      <w:pPr>
        <w:tabs>
          <w:tab w:val="left" w:pos="7836"/>
        </w:tabs>
        <w:rPr>
          <w:rFonts w:ascii="Arial" w:hAnsi="Arial" w:cs="Arial"/>
        </w:rPr>
      </w:pPr>
      <w:r w:rsidRPr="00583F17">
        <w:rPr>
          <w:rFonts w:ascii="Arial" w:hAnsi="Arial" w:cs="Arial"/>
        </w:rPr>
        <w:t xml:space="preserve"> La mayoría de estos </w:t>
      </w:r>
      <w:proofErr w:type="spellStart"/>
      <w:r w:rsidRPr="00583F17">
        <w:rPr>
          <w:rFonts w:ascii="Arial" w:hAnsi="Arial" w:cs="Arial"/>
        </w:rPr>
        <w:t>microorganimos</w:t>
      </w:r>
      <w:proofErr w:type="spellEnd"/>
      <w:r w:rsidRPr="00583F17">
        <w:rPr>
          <w:rFonts w:ascii="Arial" w:hAnsi="Arial" w:cs="Arial"/>
        </w:rPr>
        <w:t xml:space="preserve"> son sensibles a la desecación y en algunos casos a la temperatura.</w:t>
      </w:r>
    </w:p>
    <w:p w14:paraId="590D5120" w14:textId="2BADD76D" w:rsidR="00A5722B" w:rsidRPr="00583F17" w:rsidRDefault="00583F17" w:rsidP="008A134C">
      <w:pPr>
        <w:tabs>
          <w:tab w:val="left" w:pos="7836"/>
        </w:tabs>
        <w:rPr>
          <w:rFonts w:ascii="Arial" w:hAnsi="Arial" w:cs="Arial"/>
          <w:b/>
          <w:bCs/>
        </w:rPr>
      </w:pPr>
      <w:r w:rsidRPr="00583F17">
        <w:rPr>
          <w:rFonts w:ascii="Arial" w:hAnsi="Arial" w:cs="Arial"/>
        </w:rPr>
        <w:t xml:space="preserve"> Por ello necesitamos de </w:t>
      </w:r>
      <w:r w:rsidRPr="00583F17">
        <w:rPr>
          <w:rFonts w:ascii="Arial" w:hAnsi="Arial" w:cs="Arial"/>
          <w:b/>
          <w:bCs/>
        </w:rPr>
        <w:t>LOS MEDIOS DE TRANSPORTES</w:t>
      </w:r>
    </w:p>
    <w:p w14:paraId="0A3528B3" w14:textId="77777777" w:rsidR="00A5722B" w:rsidRPr="00583F17" w:rsidRDefault="00A5722B" w:rsidP="008A134C">
      <w:pPr>
        <w:tabs>
          <w:tab w:val="left" w:pos="7836"/>
        </w:tabs>
        <w:rPr>
          <w:rFonts w:ascii="Arial" w:hAnsi="Arial" w:cs="Arial"/>
          <w:b/>
          <w:bCs/>
        </w:rPr>
      </w:pPr>
      <w:r w:rsidRPr="00583F17">
        <w:rPr>
          <w:rFonts w:ascii="Arial" w:hAnsi="Arial" w:cs="Arial"/>
          <w:b/>
          <w:bCs/>
        </w:rPr>
        <w:t xml:space="preserve">Especificidad y sensibilidad </w:t>
      </w:r>
    </w:p>
    <w:p w14:paraId="71D4EED3" w14:textId="77777777" w:rsidR="00A5722B" w:rsidRPr="00A5722B" w:rsidRDefault="00A5722B" w:rsidP="008A134C">
      <w:pPr>
        <w:tabs>
          <w:tab w:val="left" w:pos="7836"/>
        </w:tabs>
        <w:rPr>
          <w:rFonts w:ascii="Arial" w:hAnsi="Arial" w:cs="Arial"/>
        </w:rPr>
      </w:pPr>
      <w:r w:rsidRPr="00A5722B">
        <w:rPr>
          <w:rFonts w:ascii="Arial" w:hAnsi="Arial" w:cs="Arial"/>
        </w:rPr>
        <w:t xml:space="preserve">• Son indicadores estadísticos básicos para evaluar el desempeño de una prueba diagnóstica. </w:t>
      </w:r>
    </w:p>
    <w:p w14:paraId="3D7181B0" w14:textId="77777777" w:rsidR="00A5722B" w:rsidRPr="00A5722B" w:rsidRDefault="00A5722B" w:rsidP="008A134C">
      <w:pPr>
        <w:tabs>
          <w:tab w:val="left" w:pos="7836"/>
        </w:tabs>
        <w:rPr>
          <w:rFonts w:ascii="Arial" w:hAnsi="Arial" w:cs="Arial"/>
        </w:rPr>
      </w:pPr>
      <w:r w:rsidRPr="00A5722B">
        <w:rPr>
          <w:rFonts w:ascii="Arial" w:hAnsi="Arial" w:cs="Arial"/>
        </w:rPr>
        <w:t>• Evalúan el grado de eficacia inherente a una prueba diagnóstica</w:t>
      </w:r>
    </w:p>
    <w:p w14:paraId="14B73C68" w14:textId="77777777" w:rsidR="00A5722B" w:rsidRPr="00A5722B" w:rsidRDefault="00A5722B" w:rsidP="008A134C">
      <w:pPr>
        <w:tabs>
          <w:tab w:val="left" w:pos="7836"/>
        </w:tabs>
        <w:rPr>
          <w:rFonts w:ascii="Arial" w:hAnsi="Arial" w:cs="Arial"/>
        </w:rPr>
      </w:pPr>
      <w:r w:rsidRPr="00A5722B">
        <w:rPr>
          <w:rFonts w:ascii="Arial" w:hAnsi="Arial" w:cs="Arial"/>
        </w:rPr>
        <w:t xml:space="preserve"> • Miden la discriminación diagnóstica de una prueba en relación a una prueba de referencia, que se considera la verdad. </w:t>
      </w:r>
    </w:p>
    <w:p w14:paraId="3F8082CE" w14:textId="20C4B8A2" w:rsidR="00A5722B" w:rsidRDefault="00A5722B" w:rsidP="008A134C">
      <w:pPr>
        <w:tabs>
          <w:tab w:val="left" w:pos="7836"/>
        </w:tabs>
        <w:rPr>
          <w:rFonts w:ascii="Arial" w:hAnsi="Arial" w:cs="Arial"/>
        </w:rPr>
      </w:pPr>
      <w:r w:rsidRPr="00A5722B">
        <w:rPr>
          <w:rFonts w:ascii="Arial" w:hAnsi="Arial" w:cs="Arial"/>
        </w:rPr>
        <w:lastRenderedPageBreak/>
        <w:t xml:space="preserve">• Reflejan la correcta (verdadera) o incorrecta (falsa identificación): -Del microorganismo. -De los componentes </w:t>
      </w:r>
      <w:proofErr w:type="gramStart"/>
      <w:r w:rsidRPr="00A5722B">
        <w:rPr>
          <w:rFonts w:ascii="Arial" w:hAnsi="Arial" w:cs="Arial"/>
        </w:rPr>
        <w:t>del microorganismos</w:t>
      </w:r>
      <w:proofErr w:type="gramEnd"/>
      <w:r w:rsidRPr="00A5722B">
        <w:rPr>
          <w:rFonts w:ascii="Arial" w:hAnsi="Arial" w:cs="Arial"/>
        </w:rPr>
        <w:t xml:space="preserve"> (antígenos, ácidos nucleicos). -De la respuesta inmune frente a la infección</w:t>
      </w:r>
    </w:p>
    <w:p w14:paraId="71212679" w14:textId="1FCDE97E" w:rsidR="00F251A6" w:rsidRDefault="00F251A6" w:rsidP="008A134C">
      <w:pPr>
        <w:tabs>
          <w:tab w:val="left" w:pos="7836"/>
        </w:tabs>
        <w:rPr>
          <w:rFonts w:ascii="Arial" w:hAnsi="Arial" w:cs="Arial"/>
        </w:rPr>
      </w:pPr>
    </w:p>
    <w:p w14:paraId="3983523A" w14:textId="77777777" w:rsidR="00F251A6" w:rsidRDefault="00F251A6" w:rsidP="008A134C">
      <w:pPr>
        <w:tabs>
          <w:tab w:val="left" w:pos="7836"/>
        </w:tabs>
        <w:rPr>
          <w:rFonts w:ascii="Arial" w:hAnsi="Arial" w:cs="Arial"/>
        </w:rPr>
      </w:pPr>
    </w:p>
    <w:p w14:paraId="07B41D7F" w14:textId="7D341F19" w:rsidR="00F251A6" w:rsidRDefault="00F251A6" w:rsidP="008A134C">
      <w:pPr>
        <w:tabs>
          <w:tab w:val="left" w:pos="7836"/>
        </w:tabs>
        <w:rPr>
          <w:rFonts w:ascii="Arial" w:hAnsi="Arial" w:cs="Arial"/>
          <w:b/>
          <w:bCs/>
        </w:rPr>
      </w:pPr>
      <w:r w:rsidRPr="00F251A6">
        <w:rPr>
          <w:rFonts w:ascii="Arial" w:hAnsi="Arial" w:cs="Arial"/>
          <w:b/>
          <w:bCs/>
        </w:rPr>
        <w:t>Aspectos fundamentales en el momento de la obtención:</w:t>
      </w:r>
    </w:p>
    <w:p w14:paraId="539A0AD3" w14:textId="579E2D86" w:rsidR="00F251A6" w:rsidRDefault="00F251A6" w:rsidP="008A134C">
      <w:pPr>
        <w:tabs>
          <w:tab w:val="left" w:pos="7836"/>
        </w:tabs>
        <w:rPr>
          <w:rFonts w:ascii="Arial" w:hAnsi="Arial" w:cs="Arial"/>
          <w:b/>
          <w:bCs/>
        </w:rPr>
      </w:pPr>
    </w:p>
    <w:p w14:paraId="6A454498" w14:textId="197F7E8B" w:rsidR="00F251A6" w:rsidRPr="00F251A6" w:rsidRDefault="00F251A6" w:rsidP="00F251A6">
      <w:pPr>
        <w:pStyle w:val="Prrafodelista"/>
        <w:numPr>
          <w:ilvl w:val="0"/>
          <w:numId w:val="3"/>
        </w:numPr>
        <w:tabs>
          <w:tab w:val="left" w:pos="7836"/>
        </w:tabs>
        <w:rPr>
          <w:rFonts w:ascii="Arial" w:hAnsi="Arial" w:cs="Arial"/>
        </w:rPr>
      </w:pPr>
      <w:r w:rsidRPr="00F251A6">
        <w:rPr>
          <w:rFonts w:ascii="Arial" w:hAnsi="Arial" w:cs="Arial"/>
        </w:rPr>
        <w:t xml:space="preserve">Tomar muestra representativa </w:t>
      </w:r>
    </w:p>
    <w:p w14:paraId="4B266B1E" w14:textId="3463E8EA" w:rsidR="00F251A6" w:rsidRPr="00F251A6" w:rsidRDefault="00F251A6" w:rsidP="00F251A6">
      <w:pPr>
        <w:pStyle w:val="Prrafodelista"/>
        <w:numPr>
          <w:ilvl w:val="0"/>
          <w:numId w:val="3"/>
        </w:numPr>
        <w:tabs>
          <w:tab w:val="left" w:pos="7836"/>
        </w:tabs>
        <w:rPr>
          <w:rFonts w:ascii="Arial" w:hAnsi="Arial" w:cs="Arial"/>
        </w:rPr>
      </w:pPr>
      <w:r w:rsidRPr="00F251A6">
        <w:rPr>
          <w:rFonts w:ascii="Arial" w:hAnsi="Arial" w:cs="Arial"/>
        </w:rPr>
        <w:t>Cantidad suficiente de muestra</w:t>
      </w:r>
    </w:p>
    <w:p w14:paraId="77EB3444" w14:textId="1FAFD88E" w:rsidR="00F251A6" w:rsidRPr="00F251A6" w:rsidRDefault="00F251A6" w:rsidP="00F251A6">
      <w:pPr>
        <w:pStyle w:val="Prrafodelista"/>
        <w:numPr>
          <w:ilvl w:val="0"/>
          <w:numId w:val="3"/>
        </w:numPr>
        <w:tabs>
          <w:tab w:val="left" w:pos="7836"/>
        </w:tabs>
        <w:rPr>
          <w:rFonts w:ascii="Arial" w:hAnsi="Arial" w:cs="Arial"/>
        </w:rPr>
      </w:pPr>
      <w:r w:rsidRPr="00F251A6">
        <w:rPr>
          <w:rFonts w:ascii="Arial" w:hAnsi="Arial" w:cs="Arial"/>
        </w:rPr>
        <w:t xml:space="preserve">Obtener previo al comienzo del </w:t>
      </w:r>
      <w:proofErr w:type="spellStart"/>
      <w:r w:rsidRPr="00F251A6">
        <w:rPr>
          <w:rFonts w:ascii="Arial" w:hAnsi="Arial" w:cs="Arial"/>
        </w:rPr>
        <w:t>tto</w:t>
      </w:r>
      <w:proofErr w:type="spellEnd"/>
      <w:r w:rsidRPr="00F251A6">
        <w:rPr>
          <w:rFonts w:ascii="Arial" w:hAnsi="Arial" w:cs="Arial"/>
        </w:rPr>
        <w:t>, si no es posible, informar al laboratorio</w:t>
      </w:r>
    </w:p>
    <w:p w14:paraId="38137BE7" w14:textId="0DDFA37E" w:rsidR="00F251A6" w:rsidRPr="00F251A6" w:rsidRDefault="00F251A6" w:rsidP="00F251A6">
      <w:pPr>
        <w:pStyle w:val="Prrafodelista"/>
        <w:numPr>
          <w:ilvl w:val="0"/>
          <w:numId w:val="3"/>
        </w:numPr>
        <w:tabs>
          <w:tab w:val="left" w:pos="7836"/>
        </w:tabs>
        <w:rPr>
          <w:rFonts w:ascii="Arial" w:hAnsi="Arial" w:cs="Arial"/>
        </w:rPr>
      </w:pPr>
      <w:r w:rsidRPr="00F251A6">
        <w:rPr>
          <w:rFonts w:ascii="Arial" w:hAnsi="Arial" w:cs="Arial"/>
        </w:rPr>
        <w:t>Tomar muestra del lugar en el cual sea más probable hallar los microorganismos</w:t>
      </w:r>
    </w:p>
    <w:p w14:paraId="578FC9ED" w14:textId="50401149" w:rsidR="00F251A6" w:rsidRPr="00F251A6" w:rsidRDefault="00F251A6" w:rsidP="00F251A6">
      <w:pPr>
        <w:pStyle w:val="Prrafodelista"/>
        <w:numPr>
          <w:ilvl w:val="0"/>
          <w:numId w:val="3"/>
        </w:numPr>
        <w:tabs>
          <w:tab w:val="left" w:pos="7836"/>
        </w:tabs>
        <w:rPr>
          <w:rFonts w:ascii="Arial" w:hAnsi="Arial" w:cs="Arial"/>
        </w:rPr>
      </w:pPr>
      <w:r w:rsidRPr="00F251A6">
        <w:rPr>
          <w:rFonts w:ascii="Arial" w:hAnsi="Arial" w:cs="Arial"/>
        </w:rPr>
        <w:t>Mínima contaminación externa</w:t>
      </w:r>
    </w:p>
    <w:p w14:paraId="44E410C2" w14:textId="01DD4802" w:rsidR="00F251A6" w:rsidRPr="00F251A6" w:rsidRDefault="00F251A6" w:rsidP="00F251A6">
      <w:pPr>
        <w:pStyle w:val="Prrafodelista"/>
        <w:numPr>
          <w:ilvl w:val="0"/>
          <w:numId w:val="3"/>
        </w:numPr>
        <w:tabs>
          <w:tab w:val="left" w:pos="7836"/>
        </w:tabs>
        <w:rPr>
          <w:rFonts w:ascii="Arial" w:hAnsi="Arial" w:cs="Arial"/>
        </w:rPr>
      </w:pPr>
      <w:r w:rsidRPr="00F251A6">
        <w:rPr>
          <w:rFonts w:ascii="Arial" w:hAnsi="Arial" w:cs="Arial"/>
        </w:rPr>
        <w:t xml:space="preserve">Tomar en el </w:t>
      </w:r>
      <w:proofErr w:type="spellStart"/>
      <w:r w:rsidRPr="00F251A6">
        <w:rPr>
          <w:rFonts w:ascii="Arial" w:hAnsi="Arial" w:cs="Arial"/>
        </w:rPr>
        <w:t>estadío</w:t>
      </w:r>
      <w:proofErr w:type="spellEnd"/>
      <w:r w:rsidRPr="00F251A6">
        <w:rPr>
          <w:rFonts w:ascii="Arial" w:hAnsi="Arial" w:cs="Arial"/>
        </w:rPr>
        <w:t xml:space="preserve"> adecuado de la enfermedad</w:t>
      </w:r>
    </w:p>
    <w:p w14:paraId="21202236" w14:textId="5F6C24B2" w:rsidR="00F251A6" w:rsidRDefault="00F251A6" w:rsidP="00F251A6">
      <w:pPr>
        <w:pStyle w:val="Prrafodelista"/>
        <w:numPr>
          <w:ilvl w:val="0"/>
          <w:numId w:val="3"/>
        </w:numPr>
        <w:tabs>
          <w:tab w:val="left" w:pos="7836"/>
        </w:tabs>
        <w:rPr>
          <w:rFonts w:ascii="Arial" w:hAnsi="Arial" w:cs="Arial"/>
        </w:rPr>
      </w:pPr>
      <w:r w:rsidRPr="00F251A6">
        <w:rPr>
          <w:rFonts w:ascii="Arial" w:hAnsi="Arial" w:cs="Arial"/>
        </w:rPr>
        <w:t>Emplear recipientes estériles</w:t>
      </w:r>
    </w:p>
    <w:p w14:paraId="52C8B27B" w14:textId="4FCBA7C0" w:rsidR="00F251A6" w:rsidRPr="00F251A6" w:rsidRDefault="00F251A6" w:rsidP="00F251A6">
      <w:pPr>
        <w:tabs>
          <w:tab w:val="left" w:pos="7836"/>
        </w:tabs>
        <w:rPr>
          <w:rFonts w:ascii="Arial" w:hAnsi="Arial" w:cs="Arial"/>
        </w:rPr>
      </w:pPr>
    </w:p>
    <w:p w14:paraId="52EF49C4" w14:textId="217C7AD0" w:rsidR="00F251A6" w:rsidRDefault="00F251A6" w:rsidP="00F251A6">
      <w:pPr>
        <w:tabs>
          <w:tab w:val="left" w:pos="7836"/>
        </w:tabs>
        <w:rPr>
          <w:rFonts w:ascii="Arial" w:hAnsi="Arial" w:cs="Arial"/>
          <w:b/>
          <w:bCs/>
          <w:color w:val="323232"/>
        </w:rPr>
      </w:pPr>
      <w:r w:rsidRPr="00F251A6">
        <w:rPr>
          <w:rFonts w:ascii="Arial" w:hAnsi="Arial" w:cs="Arial"/>
          <w:b/>
          <w:bCs/>
          <w:color w:val="323232"/>
        </w:rPr>
        <w:t>Métodos fenotípicos</w:t>
      </w:r>
    </w:p>
    <w:p w14:paraId="3F804C76" w14:textId="1F76B0FA" w:rsidR="00F251A6" w:rsidRDefault="00F251A6" w:rsidP="00F251A6">
      <w:pPr>
        <w:tabs>
          <w:tab w:val="left" w:pos="7836"/>
        </w:tabs>
        <w:rPr>
          <w:rFonts w:ascii="Arial" w:hAnsi="Arial" w:cs="Arial"/>
          <w:color w:val="505050"/>
        </w:rPr>
      </w:pPr>
      <w:r w:rsidRPr="00F251A6">
        <w:rPr>
          <w:rFonts w:ascii="Arial" w:hAnsi="Arial" w:cs="Arial"/>
          <w:color w:val="505050"/>
        </w:rPr>
        <w:t>Actualmente, la identificación bacteriana se realiza por medio de métodos convencionales basados en las características fenotípicas, puesto que su realización y coste los hace más asequibles</w:t>
      </w:r>
    </w:p>
    <w:p w14:paraId="5493AECC" w14:textId="77777777" w:rsidR="00F251A6" w:rsidRPr="00F251A6" w:rsidRDefault="00F251A6" w:rsidP="00F251A6">
      <w:pPr>
        <w:spacing w:after="0" w:line="240" w:lineRule="auto"/>
        <w:rPr>
          <w:rFonts w:ascii="Arial" w:eastAsia="Times New Roman" w:hAnsi="Arial" w:cs="Arial"/>
          <w:lang w:eastAsia="es-MX"/>
        </w:rPr>
      </w:pPr>
      <w:r w:rsidRPr="00F251A6">
        <w:rPr>
          <w:rFonts w:ascii="Arial" w:eastAsia="Times New Roman" w:hAnsi="Arial" w:cs="Arial"/>
          <w:b/>
          <w:bCs/>
          <w:color w:val="323232"/>
          <w:bdr w:val="none" w:sz="0" w:space="0" w:color="auto" w:frame="1"/>
          <w:lang w:eastAsia="es-MX"/>
        </w:rPr>
        <w:t>Características microscópicas</w:t>
      </w:r>
    </w:p>
    <w:p w14:paraId="40A5B056" w14:textId="77777777" w:rsidR="00F251A6" w:rsidRPr="00F251A6" w:rsidRDefault="00F251A6" w:rsidP="00F251A6">
      <w:pPr>
        <w:spacing w:before="100" w:beforeAutospacing="1" w:after="100" w:afterAutospacing="1" w:line="450" w:lineRule="atLeast"/>
        <w:jc w:val="both"/>
        <w:rPr>
          <w:rFonts w:ascii="Arial" w:eastAsia="Times New Roman" w:hAnsi="Arial" w:cs="Arial"/>
          <w:color w:val="505050"/>
          <w:lang w:eastAsia="es-MX"/>
        </w:rPr>
      </w:pPr>
      <w:r w:rsidRPr="00F251A6">
        <w:rPr>
          <w:rFonts w:ascii="Arial" w:eastAsia="Times New Roman" w:hAnsi="Arial" w:cs="Arial"/>
          <w:color w:val="505050"/>
          <w:lang w:eastAsia="es-MX"/>
        </w:rPr>
        <w:t>Características macroscópicas: morfología y hemólisis; Cultivo: Medios de cultivo y requisitos de crecimiento en relación a atmósfera, temperatura y nutrición.</w:t>
      </w:r>
    </w:p>
    <w:p w14:paraId="277028FC" w14:textId="0F746738" w:rsidR="00F251A6" w:rsidRDefault="00F251A6" w:rsidP="00F251A6">
      <w:pPr>
        <w:tabs>
          <w:tab w:val="left" w:pos="7836"/>
        </w:tabs>
        <w:rPr>
          <w:rFonts w:ascii="Arial" w:hAnsi="Arial" w:cs="Arial"/>
        </w:rPr>
      </w:pPr>
    </w:p>
    <w:p w14:paraId="01C82651" w14:textId="77777777" w:rsidR="00F251A6" w:rsidRPr="00F251A6" w:rsidRDefault="00F251A6" w:rsidP="00F251A6">
      <w:pPr>
        <w:spacing w:after="0" w:line="240" w:lineRule="auto"/>
        <w:rPr>
          <w:rFonts w:ascii="Arial" w:eastAsia="Times New Roman" w:hAnsi="Arial" w:cs="Arial"/>
          <w:lang w:eastAsia="es-MX"/>
        </w:rPr>
      </w:pPr>
      <w:r w:rsidRPr="00F251A6">
        <w:rPr>
          <w:rFonts w:ascii="Arial" w:eastAsia="Times New Roman" w:hAnsi="Arial" w:cs="Arial"/>
          <w:b/>
          <w:bCs/>
          <w:color w:val="323232"/>
          <w:bdr w:val="none" w:sz="0" w:space="0" w:color="auto" w:frame="1"/>
          <w:lang w:eastAsia="es-MX"/>
        </w:rPr>
        <w:t xml:space="preserve">Sistemas comerciales manuales o galerías </w:t>
      </w:r>
      <w:proofErr w:type="spellStart"/>
      <w:r w:rsidRPr="00F251A6">
        <w:rPr>
          <w:rFonts w:ascii="Arial" w:eastAsia="Times New Roman" w:hAnsi="Arial" w:cs="Arial"/>
          <w:b/>
          <w:bCs/>
          <w:color w:val="323232"/>
          <w:bdr w:val="none" w:sz="0" w:space="0" w:color="auto" w:frame="1"/>
          <w:lang w:eastAsia="es-MX"/>
        </w:rPr>
        <w:t>multipruebas</w:t>
      </w:r>
      <w:proofErr w:type="spellEnd"/>
    </w:p>
    <w:p w14:paraId="7672AD24" w14:textId="77777777" w:rsidR="00F251A6" w:rsidRPr="00F251A6" w:rsidRDefault="00F251A6" w:rsidP="00F251A6">
      <w:pPr>
        <w:spacing w:before="100" w:beforeAutospacing="1" w:after="100" w:afterAutospacing="1" w:line="450" w:lineRule="atLeast"/>
        <w:jc w:val="both"/>
        <w:rPr>
          <w:rFonts w:ascii="Arial" w:eastAsia="Times New Roman" w:hAnsi="Arial" w:cs="Arial"/>
          <w:color w:val="505050"/>
          <w:lang w:eastAsia="es-MX"/>
        </w:rPr>
      </w:pPr>
      <w:r w:rsidRPr="00F251A6">
        <w:rPr>
          <w:rFonts w:ascii="Arial" w:eastAsia="Times New Roman" w:hAnsi="Arial" w:cs="Arial"/>
          <w:color w:val="505050"/>
          <w:lang w:eastAsia="es-MX"/>
        </w:rPr>
        <w:t xml:space="preserve">Se trata de celdillas aisladas con sustrato liofilizado que se inoculan individualmente y que permiten realizar simultáneamente entre 10 y 50 pruebas bioquímicas. Los resultados de las pruebas se expresan de forma numérica (los resultados de las pruebas se agrupan de tres en tres, de manera que el resultado de cada trío de pruebas queda reducido a un dígito). Cada especie está definida por un código numérico, resultado de la codificación de las </w:t>
      </w:r>
      <w:r w:rsidRPr="00F251A6">
        <w:rPr>
          <w:rFonts w:ascii="Arial" w:eastAsia="Times New Roman" w:hAnsi="Arial" w:cs="Arial"/>
          <w:color w:val="505050"/>
          <w:lang w:eastAsia="es-MX"/>
        </w:rPr>
        <w:lastRenderedPageBreak/>
        <w:t>reacciones a las pruebas que se hubieran utilizado. Para codificar el dígito de un trío de pruebas se establece el siguiente sistema:</w:t>
      </w:r>
    </w:p>
    <w:p w14:paraId="3B2E2EFA" w14:textId="01F9D8D5" w:rsidR="00F251A6" w:rsidRDefault="00F251A6" w:rsidP="00583F17">
      <w:pPr>
        <w:pStyle w:val="elsevierstylepara"/>
        <w:numPr>
          <w:ilvl w:val="0"/>
          <w:numId w:val="6"/>
        </w:numPr>
        <w:spacing w:line="450" w:lineRule="atLeast"/>
        <w:jc w:val="both"/>
        <w:textAlignment w:val="baseline"/>
        <w:rPr>
          <w:rFonts w:ascii="Arial" w:hAnsi="Arial" w:cs="Arial"/>
          <w:color w:val="505050"/>
          <w:sz w:val="22"/>
          <w:szCs w:val="22"/>
        </w:rPr>
      </w:pPr>
      <w:r w:rsidRPr="00F251A6">
        <w:rPr>
          <w:rFonts w:ascii="Arial" w:hAnsi="Arial" w:cs="Arial"/>
          <w:color w:val="505050"/>
          <w:sz w:val="22"/>
          <w:szCs w:val="22"/>
        </w:rPr>
        <w:t xml:space="preserve">Si una prueba cualquiera es </w:t>
      </w:r>
      <w:proofErr w:type="gramStart"/>
      <w:r w:rsidRPr="00F251A6">
        <w:rPr>
          <w:rFonts w:ascii="Arial" w:hAnsi="Arial" w:cs="Arial"/>
          <w:color w:val="505050"/>
          <w:sz w:val="22"/>
          <w:szCs w:val="22"/>
        </w:rPr>
        <w:t>negativa</w:t>
      </w:r>
      <w:proofErr w:type="gramEnd"/>
      <w:r w:rsidRPr="00F251A6">
        <w:rPr>
          <w:rFonts w:ascii="Arial" w:hAnsi="Arial" w:cs="Arial"/>
          <w:color w:val="505050"/>
          <w:sz w:val="22"/>
          <w:szCs w:val="22"/>
        </w:rPr>
        <w:t>, se le asigna un valor de 0 (cero) a la prueba.</w:t>
      </w:r>
    </w:p>
    <w:p w14:paraId="69001966" w14:textId="77777777" w:rsidR="00583F17" w:rsidRPr="00583F17" w:rsidRDefault="00583F17" w:rsidP="00583F17">
      <w:pPr>
        <w:pStyle w:val="elsevierstylepara"/>
        <w:spacing w:line="450" w:lineRule="atLeast"/>
        <w:ind w:left="720"/>
        <w:jc w:val="both"/>
        <w:textAlignment w:val="baseline"/>
        <w:rPr>
          <w:rFonts w:ascii="Arial" w:hAnsi="Arial" w:cs="Arial"/>
          <w:color w:val="505050"/>
          <w:sz w:val="22"/>
          <w:szCs w:val="22"/>
        </w:rPr>
      </w:pPr>
    </w:p>
    <w:p w14:paraId="75CCFDE4" w14:textId="77777777" w:rsidR="00F251A6" w:rsidRPr="00F251A6" w:rsidRDefault="00F251A6" w:rsidP="00583F17">
      <w:pPr>
        <w:pStyle w:val="elsevierstylepara"/>
        <w:numPr>
          <w:ilvl w:val="1"/>
          <w:numId w:val="6"/>
        </w:numPr>
        <w:spacing w:line="450" w:lineRule="atLeast"/>
        <w:jc w:val="both"/>
        <w:textAlignment w:val="baseline"/>
        <w:rPr>
          <w:rFonts w:ascii="Arial" w:hAnsi="Arial" w:cs="Arial"/>
          <w:color w:val="505050"/>
          <w:sz w:val="22"/>
          <w:szCs w:val="22"/>
        </w:rPr>
      </w:pPr>
      <w:r w:rsidRPr="00F251A6">
        <w:rPr>
          <w:rFonts w:ascii="Arial" w:hAnsi="Arial" w:cs="Arial"/>
          <w:color w:val="505050"/>
          <w:sz w:val="22"/>
          <w:szCs w:val="22"/>
        </w:rPr>
        <w:t>Si la primera prueba es positiva, se asigna un valor de 1.</w:t>
      </w:r>
    </w:p>
    <w:p w14:paraId="54350232" w14:textId="59942514" w:rsidR="00F251A6" w:rsidRPr="00F251A6" w:rsidRDefault="00F251A6" w:rsidP="00583F17">
      <w:pPr>
        <w:pStyle w:val="elsevierstylelistitem"/>
        <w:spacing w:before="0" w:beforeAutospacing="0" w:after="0" w:afterAutospacing="0"/>
        <w:ind w:left="720"/>
        <w:textAlignment w:val="baseline"/>
        <w:rPr>
          <w:rFonts w:ascii="Arial" w:hAnsi="Arial" w:cs="Arial"/>
          <w:color w:val="505050"/>
          <w:sz w:val="22"/>
          <w:szCs w:val="22"/>
        </w:rPr>
      </w:pPr>
    </w:p>
    <w:p w14:paraId="10A22770" w14:textId="77777777" w:rsidR="00F251A6" w:rsidRPr="00F251A6" w:rsidRDefault="00F251A6" w:rsidP="00583F17">
      <w:pPr>
        <w:pStyle w:val="elsevierstylepara"/>
        <w:numPr>
          <w:ilvl w:val="1"/>
          <w:numId w:val="6"/>
        </w:numPr>
        <w:spacing w:line="450" w:lineRule="atLeast"/>
        <w:jc w:val="both"/>
        <w:textAlignment w:val="baseline"/>
        <w:rPr>
          <w:rFonts w:ascii="Arial" w:hAnsi="Arial" w:cs="Arial"/>
          <w:color w:val="505050"/>
          <w:sz w:val="22"/>
          <w:szCs w:val="22"/>
        </w:rPr>
      </w:pPr>
      <w:r w:rsidRPr="00F251A6">
        <w:rPr>
          <w:rFonts w:ascii="Arial" w:hAnsi="Arial" w:cs="Arial"/>
          <w:color w:val="505050"/>
          <w:sz w:val="22"/>
          <w:szCs w:val="22"/>
        </w:rPr>
        <w:t>Si la segunda prueba es positiva, se asigna un valor de 2.</w:t>
      </w:r>
    </w:p>
    <w:p w14:paraId="37CF9D0C" w14:textId="235F4443" w:rsidR="00F251A6" w:rsidRPr="00F251A6" w:rsidRDefault="00F251A6" w:rsidP="00583F17">
      <w:pPr>
        <w:pStyle w:val="elsevierstylelistitem"/>
        <w:spacing w:before="0" w:beforeAutospacing="0" w:after="0" w:afterAutospacing="0"/>
        <w:ind w:left="720"/>
        <w:textAlignment w:val="baseline"/>
        <w:rPr>
          <w:rFonts w:ascii="Arial" w:hAnsi="Arial" w:cs="Arial"/>
          <w:color w:val="505050"/>
          <w:sz w:val="22"/>
          <w:szCs w:val="22"/>
        </w:rPr>
      </w:pPr>
    </w:p>
    <w:p w14:paraId="32C8B964" w14:textId="77777777" w:rsidR="00F251A6" w:rsidRPr="00F251A6" w:rsidRDefault="00F251A6" w:rsidP="00583F17">
      <w:pPr>
        <w:pStyle w:val="elsevierstylepara"/>
        <w:numPr>
          <w:ilvl w:val="1"/>
          <w:numId w:val="6"/>
        </w:numPr>
        <w:spacing w:line="450" w:lineRule="atLeast"/>
        <w:jc w:val="both"/>
        <w:textAlignment w:val="baseline"/>
        <w:rPr>
          <w:rFonts w:ascii="Arial" w:hAnsi="Arial" w:cs="Arial"/>
          <w:color w:val="505050"/>
          <w:sz w:val="22"/>
          <w:szCs w:val="22"/>
        </w:rPr>
      </w:pPr>
      <w:r w:rsidRPr="00F251A6">
        <w:rPr>
          <w:rFonts w:ascii="Arial" w:hAnsi="Arial" w:cs="Arial"/>
          <w:color w:val="505050"/>
          <w:sz w:val="22"/>
          <w:szCs w:val="22"/>
        </w:rPr>
        <w:t>Si la tercera prueba es positiva, se asigna un valor de 4.</w:t>
      </w:r>
    </w:p>
    <w:p w14:paraId="597CF79C" w14:textId="77777777" w:rsidR="00F251A6" w:rsidRPr="00F251A6" w:rsidRDefault="00F251A6" w:rsidP="00F251A6">
      <w:pPr>
        <w:pStyle w:val="elsevierstylepara"/>
        <w:spacing w:line="450" w:lineRule="atLeast"/>
        <w:jc w:val="both"/>
        <w:rPr>
          <w:rFonts w:ascii="Arial" w:hAnsi="Arial" w:cs="Arial"/>
          <w:color w:val="505050"/>
          <w:sz w:val="22"/>
          <w:szCs w:val="22"/>
        </w:rPr>
      </w:pPr>
      <w:r w:rsidRPr="00F251A6">
        <w:rPr>
          <w:rFonts w:ascii="Arial" w:hAnsi="Arial" w:cs="Arial"/>
          <w:color w:val="505050"/>
          <w:sz w:val="22"/>
          <w:szCs w:val="22"/>
        </w:rPr>
        <w:t>El código numérico se obtiene sumando los valores de las tres pruebas. Los límites inferior y superior del código son 0 y 7 respectivamente. Ante un microorganismo problema, no tenemos más que buscar el código numérico y comprobar a qué bacteria pertenece. Estos son algunos de los sistemas disponibles en el mercado:</w:t>
      </w:r>
    </w:p>
    <w:p w14:paraId="7FA8788D" w14:textId="2404E9FE" w:rsidR="00F251A6" w:rsidRDefault="00F251A6" w:rsidP="00F251A6">
      <w:pPr>
        <w:tabs>
          <w:tab w:val="left" w:pos="7836"/>
        </w:tabs>
        <w:rPr>
          <w:rFonts w:ascii="Arial" w:hAnsi="Arial" w:cs="Arial"/>
        </w:rPr>
      </w:pPr>
    </w:p>
    <w:p w14:paraId="6B9184FF" w14:textId="48A81D0D" w:rsidR="0086005D" w:rsidRDefault="0086005D" w:rsidP="00F251A6">
      <w:pPr>
        <w:tabs>
          <w:tab w:val="left" w:pos="7836"/>
        </w:tabs>
        <w:rPr>
          <w:rFonts w:ascii="Arial" w:hAnsi="Arial" w:cs="Arial"/>
        </w:rPr>
      </w:pPr>
    </w:p>
    <w:p w14:paraId="746F63A5" w14:textId="183E6AFE" w:rsidR="0086005D" w:rsidRDefault="0086005D" w:rsidP="00F251A6">
      <w:pPr>
        <w:tabs>
          <w:tab w:val="left" w:pos="7836"/>
        </w:tabs>
        <w:rPr>
          <w:rFonts w:ascii="Arial" w:hAnsi="Arial" w:cs="Arial"/>
          <w:b/>
          <w:bCs/>
          <w:color w:val="323232"/>
        </w:rPr>
      </w:pPr>
      <w:r w:rsidRPr="0086005D">
        <w:rPr>
          <w:rFonts w:ascii="Arial" w:hAnsi="Arial" w:cs="Arial"/>
          <w:b/>
          <w:bCs/>
          <w:color w:val="323232"/>
        </w:rPr>
        <w:t>Métodos moleculares</w:t>
      </w:r>
    </w:p>
    <w:p w14:paraId="2D9B496C" w14:textId="395C8216" w:rsidR="0086005D" w:rsidRDefault="0086005D" w:rsidP="00F251A6">
      <w:pPr>
        <w:tabs>
          <w:tab w:val="left" w:pos="7836"/>
        </w:tabs>
        <w:rPr>
          <w:rFonts w:ascii="Arial" w:hAnsi="Arial" w:cs="Arial"/>
          <w:b/>
          <w:bCs/>
          <w:color w:val="323232"/>
        </w:rPr>
      </w:pPr>
    </w:p>
    <w:p w14:paraId="26E5BF7F" w14:textId="4A482552" w:rsidR="0086005D" w:rsidRPr="00583F17" w:rsidRDefault="0086005D" w:rsidP="00F251A6">
      <w:pPr>
        <w:tabs>
          <w:tab w:val="left" w:pos="7836"/>
        </w:tabs>
        <w:rPr>
          <w:rFonts w:ascii="Arial" w:hAnsi="Arial" w:cs="Arial"/>
          <w:color w:val="505050"/>
        </w:rPr>
      </w:pPr>
      <w:r w:rsidRPr="0086005D">
        <w:rPr>
          <w:rFonts w:ascii="Arial" w:hAnsi="Arial" w:cs="Arial"/>
          <w:color w:val="505050"/>
        </w:rPr>
        <w:t xml:space="preserve">La ausencia de concordancia entre las características observables, morfológicas y/o fenotípicas del aislamiento en estudio y las correspondientes a la(s) cepa(s) de la especie tipo, hacen que los métodos fenotípicos </w:t>
      </w:r>
      <w:r w:rsidR="00583F17" w:rsidRPr="0086005D">
        <w:rPr>
          <w:rFonts w:ascii="Arial" w:hAnsi="Arial" w:cs="Arial"/>
          <w:color w:val="505050"/>
        </w:rPr>
        <w:t>realicen</w:t>
      </w:r>
      <w:r w:rsidRPr="0086005D">
        <w:rPr>
          <w:rFonts w:ascii="Arial" w:hAnsi="Arial" w:cs="Arial"/>
          <w:color w:val="505050"/>
        </w:rPr>
        <w:t xml:space="preserve"> la identificación más probable y no definitiva. Para solventar los problemas inherentes presentados por los sistemas de identificación fenotípica —no todas las cepas de una misma especie muestran una característica específica; una misma cepa puede generar diferentes resultados en ensayos repetidos; y las limitaciones en la base de datos de bacterias correspondiente, entre otros— se han impuesto a los métodos genotípicos de identificación bacteriana como procedimientos complementarios o alternativos</w:t>
      </w:r>
    </w:p>
    <w:p w14:paraId="592BACA8" w14:textId="77777777" w:rsidR="0086005D" w:rsidRDefault="0086005D" w:rsidP="00F251A6">
      <w:pPr>
        <w:tabs>
          <w:tab w:val="left" w:pos="7836"/>
        </w:tabs>
        <w:rPr>
          <w:rFonts w:ascii="Arial" w:hAnsi="Arial" w:cs="Arial"/>
          <w:b/>
          <w:bCs/>
        </w:rPr>
      </w:pPr>
    </w:p>
    <w:p w14:paraId="5E515E69" w14:textId="56F03B9C" w:rsidR="0086005D" w:rsidRPr="0086005D" w:rsidRDefault="0086005D" w:rsidP="00F251A6">
      <w:pPr>
        <w:tabs>
          <w:tab w:val="left" w:pos="7836"/>
        </w:tabs>
        <w:rPr>
          <w:rFonts w:ascii="Arial" w:hAnsi="Arial" w:cs="Arial"/>
          <w:b/>
          <w:bCs/>
        </w:rPr>
      </w:pPr>
      <w:r w:rsidRPr="0086005D">
        <w:rPr>
          <w:rFonts w:ascii="Arial" w:hAnsi="Arial" w:cs="Arial"/>
          <w:b/>
          <w:bCs/>
        </w:rPr>
        <w:t xml:space="preserve">Tinción de Gram y cultivo de muestras biológicas: </w:t>
      </w:r>
    </w:p>
    <w:p w14:paraId="22273C2E" w14:textId="7B8B92D4" w:rsidR="0086005D" w:rsidRDefault="0086005D" w:rsidP="00F251A6">
      <w:pPr>
        <w:tabs>
          <w:tab w:val="left" w:pos="7836"/>
        </w:tabs>
        <w:rPr>
          <w:rFonts w:ascii="Arial" w:hAnsi="Arial" w:cs="Arial"/>
        </w:rPr>
      </w:pPr>
      <w:r w:rsidRPr="0086005D">
        <w:rPr>
          <w:rFonts w:ascii="Arial" w:hAnsi="Arial" w:cs="Arial"/>
        </w:rPr>
        <w:t>es el método directo más tradicional para la detección de los microbios. Previo al cultivo, se realiza una recogida de muestra de esputo o una muestra de hemocultivo. Después se procesa, realizando la tinción Gram de la muestra a analizar. El momento adecuado para recoger las muestras es anterior al comienzo del tratamiento con antibiótico o transcurridas menos de 24 horas desde el inicio de este</w:t>
      </w:r>
    </w:p>
    <w:p w14:paraId="348CBB23" w14:textId="15F40BC1" w:rsidR="0086005D" w:rsidRDefault="0086005D" w:rsidP="00F251A6">
      <w:pPr>
        <w:tabs>
          <w:tab w:val="left" w:pos="7836"/>
        </w:tabs>
        <w:rPr>
          <w:rFonts w:ascii="Arial" w:hAnsi="Arial" w:cs="Arial"/>
        </w:rPr>
      </w:pPr>
    </w:p>
    <w:p w14:paraId="3C895F31" w14:textId="77777777" w:rsidR="0086005D" w:rsidRPr="0086005D" w:rsidRDefault="0086005D" w:rsidP="00F251A6">
      <w:pPr>
        <w:tabs>
          <w:tab w:val="left" w:pos="7836"/>
        </w:tabs>
        <w:rPr>
          <w:rFonts w:ascii="Arial" w:hAnsi="Arial" w:cs="Arial"/>
          <w:b/>
          <w:bCs/>
        </w:rPr>
      </w:pPr>
      <w:r w:rsidRPr="0086005D">
        <w:rPr>
          <w:rFonts w:ascii="Arial" w:hAnsi="Arial" w:cs="Arial"/>
          <w:b/>
          <w:bCs/>
        </w:rPr>
        <w:t>Test de amplificación del ADN (PCR):</w:t>
      </w:r>
    </w:p>
    <w:p w14:paraId="4E739D04" w14:textId="3FA24788" w:rsidR="0086005D" w:rsidRDefault="0086005D" w:rsidP="00F251A6">
      <w:pPr>
        <w:tabs>
          <w:tab w:val="left" w:pos="7836"/>
        </w:tabs>
        <w:rPr>
          <w:rFonts w:ascii="Arial" w:hAnsi="Arial" w:cs="Arial"/>
        </w:rPr>
      </w:pPr>
      <w:r w:rsidRPr="0086005D">
        <w:rPr>
          <w:rFonts w:ascii="Arial" w:hAnsi="Arial" w:cs="Arial"/>
        </w:rPr>
        <w:t xml:space="preserve"> la importancia de la prueba de la reacción en cadena de la polimerasa (PCR) va en aumento en la actualidad. Gracias a esta herramienta diagnóstica, es posible detectar mínimas cantidades de ADN del patógeno de interés. La PCR se puede realizar en sangre fresca con EDTA o muestra de 58% 17% 8% 7% 10% Relación entre la etiología de la neumonía y la gravedad de la infección (No ingresados, ingresados en planta e ingresados en UCI) Desconocidos Neumococo Microorganismos intracelulares Polimicrobianos Otros microbios (virus respiratorios, </w:t>
      </w:r>
      <w:proofErr w:type="spellStart"/>
      <w:r w:rsidRPr="0086005D">
        <w:rPr>
          <w:rFonts w:ascii="Arial" w:hAnsi="Arial" w:cs="Arial"/>
        </w:rPr>
        <w:t>haemophilus</w:t>
      </w:r>
      <w:proofErr w:type="spellEnd"/>
      <w:r w:rsidRPr="0086005D">
        <w:rPr>
          <w:rFonts w:ascii="Arial" w:hAnsi="Arial" w:cs="Arial"/>
        </w:rPr>
        <w:t xml:space="preserve"> </w:t>
      </w:r>
      <w:proofErr w:type="spellStart"/>
      <w:r w:rsidRPr="0086005D">
        <w:rPr>
          <w:rFonts w:ascii="Arial" w:hAnsi="Arial" w:cs="Arial"/>
        </w:rPr>
        <w:t>influenzae</w:t>
      </w:r>
      <w:proofErr w:type="spellEnd"/>
      <w:r w:rsidRPr="0086005D">
        <w:rPr>
          <w:rFonts w:ascii="Arial" w:hAnsi="Arial" w:cs="Arial"/>
        </w:rPr>
        <w:t xml:space="preserve">, pseudomonas </w:t>
      </w:r>
      <w:proofErr w:type="spellStart"/>
      <w:r w:rsidRPr="0086005D">
        <w:rPr>
          <w:rFonts w:ascii="Arial" w:hAnsi="Arial" w:cs="Arial"/>
        </w:rPr>
        <w:t>aeruginosa</w:t>
      </w:r>
      <w:proofErr w:type="spellEnd"/>
      <w:r w:rsidRPr="0086005D">
        <w:rPr>
          <w:rFonts w:ascii="Arial" w:hAnsi="Arial" w:cs="Arial"/>
        </w:rPr>
        <w:t xml:space="preserve">, GNEB, </w:t>
      </w:r>
      <w:proofErr w:type="spellStart"/>
      <w:r w:rsidRPr="0086005D">
        <w:rPr>
          <w:rFonts w:ascii="Arial" w:hAnsi="Arial" w:cs="Arial"/>
        </w:rPr>
        <w:t>staphilococcus</w:t>
      </w:r>
      <w:proofErr w:type="spellEnd"/>
      <w:r w:rsidRPr="0086005D">
        <w:rPr>
          <w:rFonts w:ascii="Arial" w:hAnsi="Arial" w:cs="Arial"/>
        </w:rPr>
        <w:t xml:space="preserve"> </w:t>
      </w:r>
      <w:proofErr w:type="spellStart"/>
      <w:r w:rsidRPr="0086005D">
        <w:rPr>
          <w:rFonts w:ascii="Arial" w:hAnsi="Arial" w:cs="Arial"/>
        </w:rPr>
        <w:t>aureus</w:t>
      </w:r>
      <w:proofErr w:type="spellEnd"/>
      <w:r w:rsidRPr="0086005D">
        <w:rPr>
          <w:rFonts w:ascii="Arial" w:hAnsi="Arial" w:cs="Arial"/>
        </w:rPr>
        <w:t xml:space="preserve"> y otros) 20 sangre seca, o en esputo.</w:t>
      </w:r>
    </w:p>
    <w:p w14:paraId="4F9F09FE" w14:textId="234F2A18" w:rsidR="00583F17" w:rsidRDefault="00583F17" w:rsidP="00F251A6">
      <w:pPr>
        <w:tabs>
          <w:tab w:val="left" w:pos="7836"/>
        </w:tabs>
        <w:rPr>
          <w:rFonts w:ascii="Arial" w:hAnsi="Arial" w:cs="Arial"/>
        </w:rPr>
      </w:pPr>
    </w:p>
    <w:p w14:paraId="4F383546" w14:textId="77777777" w:rsidR="00583F17" w:rsidRPr="00583F17" w:rsidRDefault="00583F17" w:rsidP="00F251A6">
      <w:pPr>
        <w:tabs>
          <w:tab w:val="left" w:pos="7836"/>
        </w:tabs>
        <w:rPr>
          <w:rFonts w:ascii="Arial" w:hAnsi="Arial" w:cs="Arial"/>
          <w:b/>
          <w:bCs/>
        </w:rPr>
      </w:pPr>
      <w:r w:rsidRPr="00583F17">
        <w:rPr>
          <w:rFonts w:ascii="Arial" w:hAnsi="Arial" w:cs="Arial"/>
          <w:b/>
          <w:bCs/>
        </w:rPr>
        <w:t>Detección de antígenos:</w:t>
      </w:r>
    </w:p>
    <w:p w14:paraId="2F0EA5E0" w14:textId="03972BE6" w:rsidR="00583F17" w:rsidRDefault="00583F17" w:rsidP="00F251A6">
      <w:pPr>
        <w:tabs>
          <w:tab w:val="left" w:pos="7836"/>
        </w:tabs>
        <w:rPr>
          <w:rFonts w:ascii="Arial" w:hAnsi="Arial" w:cs="Arial"/>
        </w:rPr>
      </w:pPr>
      <w:r w:rsidRPr="00583F17">
        <w:rPr>
          <w:rFonts w:ascii="Arial" w:hAnsi="Arial" w:cs="Arial"/>
        </w:rPr>
        <w:t xml:space="preserve"> </w:t>
      </w:r>
      <w:proofErr w:type="spellStart"/>
      <w:r w:rsidRPr="00583F17">
        <w:rPr>
          <w:rFonts w:ascii="Arial" w:hAnsi="Arial" w:cs="Arial"/>
        </w:rPr>
        <w:t>Binax</w:t>
      </w:r>
      <w:proofErr w:type="spellEnd"/>
      <w:r w:rsidRPr="00583F17">
        <w:rPr>
          <w:rFonts w:ascii="Arial" w:hAnsi="Arial" w:cs="Arial"/>
        </w:rPr>
        <w:t xml:space="preserve"> NOW S. </w:t>
      </w:r>
      <w:proofErr w:type="spellStart"/>
      <w:r w:rsidRPr="00583F17">
        <w:rPr>
          <w:rFonts w:ascii="Arial" w:hAnsi="Arial" w:cs="Arial"/>
        </w:rPr>
        <w:t>pneumoniae</w:t>
      </w:r>
      <w:proofErr w:type="spellEnd"/>
      <w:r w:rsidRPr="00583F17">
        <w:rPr>
          <w:rFonts w:ascii="Arial" w:hAnsi="Arial" w:cs="Arial"/>
        </w:rPr>
        <w:t>: se trata de un ensayo inmunocromatográfico en orina. Es un diagnóstico rápido de detección del polisacárido C del neumococo en orina.</w:t>
      </w:r>
    </w:p>
    <w:p w14:paraId="597BBE44" w14:textId="7B3F1AE1" w:rsidR="00583F17" w:rsidRPr="00583F17" w:rsidRDefault="00583F17" w:rsidP="00F251A6">
      <w:pPr>
        <w:tabs>
          <w:tab w:val="left" w:pos="7836"/>
        </w:tabs>
        <w:rPr>
          <w:rFonts w:ascii="Arial" w:hAnsi="Arial" w:cs="Arial"/>
        </w:rPr>
      </w:pPr>
    </w:p>
    <w:p w14:paraId="4C035A61" w14:textId="77777777" w:rsidR="00583F17" w:rsidRPr="00583F17" w:rsidRDefault="00583F17" w:rsidP="00F251A6">
      <w:pPr>
        <w:tabs>
          <w:tab w:val="left" w:pos="7836"/>
        </w:tabs>
        <w:rPr>
          <w:rFonts w:ascii="Arial" w:hAnsi="Arial" w:cs="Arial"/>
          <w:b/>
          <w:bCs/>
        </w:rPr>
      </w:pPr>
      <w:r w:rsidRPr="00583F17">
        <w:rPr>
          <w:rFonts w:ascii="Arial" w:hAnsi="Arial" w:cs="Arial"/>
          <w:b/>
          <w:bCs/>
        </w:rPr>
        <w:t xml:space="preserve">Tuberculosis </w:t>
      </w:r>
    </w:p>
    <w:p w14:paraId="3EF72452" w14:textId="23AB751C" w:rsidR="00583F17" w:rsidRDefault="00583F17" w:rsidP="00F251A6">
      <w:pPr>
        <w:tabs>
          <w:tab w:val="left" w:pos="7836"/>
        </w:tabs>
        <w:rPr>
          <w:rFonts w:ascii="Arial" w:hAnsi="Arial" w:cs="Arial"/>
        </w:rPr>
      </w:pPr>
      <w:r w:rsidRPr="00583F17">
        <w:rPr>
          <w:rFonts w:ascii="Arial" w:hAnsi="Arial" w:cs="Arial"/>
        </w:rPr>
        <w:t>La infección provocada por un bacilo perteneciente a esta enfermedad, actúa creando o desarrollando tubérculos o nódulos en los tejidos infectados de los órganos del cuerpo, de los cuales, los más afectados suelen ser los pulmones. La tuberculosis (TB), sigue siendo una de las enfermedades de mayor importancia en el mundo.</w:t>
      </w:r>
    </w:p>
    <w:p w14:paraId="03B86BF9" w14:textId="4CCC91EE" w:rsidR="00583F17" w:rsidRDefault="00583F17" w:rsidP="00F251A6">
      <w:pPr>
        <w:tabs>
          <w:tab w:val="left" w:pos="7836"/>
        </w:tabs>
        <w:rPr>
          <w:rFonts w:ascii="Arial" w:hAnsi="Arial" w:cs="Arial"/>
        </w:rPr>
      </w:pPr>
      <w:r w:rsidRPr="00583F17">
        <w:rPr>
          <w:rFonts w:ascii="Arial" w:hAnsi="Arial" w:cs="Arial"/>
        </w:rPr>
        <w:t>A pesar de las ventajas de la baciloscopia, el cultivo sigue siendo el método de referencia del diagnóstico de un amplio espectro de especies de microbios que causan la tuberculosis.</w:t>
      </w:r>
    </w:p>
    <w:p w14:paraId="5F073AD0" w14:textId="33683839" w:rsidR="00583F17" w:rsidRDefault="00583F17" w:rsidP="00F251A6">
      <w:pPr>
        <w:tabs>
          <w:tab w:val="left" w:pos="7836"/>
        </w:tabs>
        <w:rPr>
          <w:rFonts w:ascii="Arial" w:hAnsi="Arial" w:cs="Arial"/>
        </w:rPr>
      </w:pPr>
    </w:p>
    <w:p w14:paraId="4041A372" w14:textId="312823DB" w:rsidR="00583F17" w:rsidRDefault="00583F17" w:rsidP="00F251A6">
      <w:pPr>
        <w:tabs>
          <w:tab w:val="left" w:pos="7836"/>
        </w:tabs>
        <w:rPr>
          <w:rFonts w:ascii="Arial" w:hAnsi="Arial" w:cs="Arial"/>
        </w:rPr>
      </w:pPr>
    </w:p>
    <w:p w14:paraId="6BF4616C" w14:textId="194A5669" w:rsidR="00583F17" w:rsidRDefault="00583F17" w:rsidP="00F251A6">
      <w:pPr>
        <w:tabs>
          <w:tab w:val="left" w:pos="7836"/>
        </w:tabs>
        <w:rPr>
          <w:rFonts w:ascii="Arial" w:hAnsi="Arial" w:cs="Arial"/>
        </w:rPr>
      </w:pPr>
    </w:p>
    <w:sdt>
      <w:sdtPr>
        <w:rPr>
          <w:lang w:val="es-ES"/>
        </w:rPr>
        <w:id w:val="-999732458"/>
        <w:docPartObj>
          <w:docPartGallery w:val="Bibliographies"/>
          <w:docPartUnique/>
        </w:docPartObj>
      </w:sdtPr>
      <w:sdtEndPr>
        <w:rPr>
          <w:rFonts w:asciiTheme="minorHAnsi" w:eastAsiaTheme="minorHAnsi" w:hAnsiTheme="minorHAnsi" w:cstheme="minorBidi"/>
          <w:b w:val="0"/>
          <w:bCs w:val="0"/>
          <w:color w:val="auto"/>
          <w:sz w:val="22"/>
          <w:szCs w:val="22"/>
          <w:lang w:val="es-MX" w:eastAsia="en-US"/>
        </w:rPr>
      </w:sdtEndPr>
      <w:sdtContent>
        <w:p w14:paraId="49A4E821" w14:textId="77777777" w:rsidR="00F15602" w:rsidRDefault="00F15602">
          <w:pPr>
            <w:pStyle w:val="Ttulo1"/>
            <w:rPr>
              <w:lang w:val="es-ES"/>
            </w:rPr>
          </w:pPr>
          <w:r>
            <w:rPr>
              <w:lang w:val="es-ES"/>
            </w:rPr>
            <w:t>Bibliografía</w:t>
          </w:r>
        </w:p>
        <w:p w14:paraId="4C82B53D" w14:textId="0F4EC2FF" w:rsidR="00F15602" w:rsidRPr="00F15602" w:rsidRDefault="00F15602" w:rsidP="0047577D">
          <w:pPr>
            <w:pStyle w:val="Sinespaciado"/>
            <w:rPr>
              <w:lang w:val="es-ES"/>
            </w:rPr>
          </w:pPr>
          <w:sdt>
            <w:sdtPr>
              <w:rPr>
                <w:lang w:val="es-ES"/>
              </w:rPr>
              <w:id w:val="3793574"/>
              <w:citation/>
            </w:sdtPr>
            <w:sdtContent>
              <w:r w:rsidRPr="00F15602">
                <w:rPr>
                  <w:lang w:val="es-ES"/>
                </w:rPr>
                <w:fldChar w:fldCharType="begin"/>
              </w:r>
              <w:r w:rsidRPr="00F15602">
                <w:instrText xml:space="preserve"> CITATION Gab21 \l 2058 </w:instrText>
              </w:r>
              <w:r w:rsidRPr="00F15602">
                <w:rPr>
                  <w:lang w:val="es-ES"/>
                </w:rPr>
                <w:fldChar w:fldCharType="separate"/>
              </w:r>
              <w:r>
                <w:rPr>
                  <w:noProof/>
                </w:rPr>
                <w:t>(Kinel, 2021)</w:t>
              </w:r>
              <w:r w:rsidRPr="00F15602">
                <w:rPr>
                  <w:lang w:val="es-ES"/>
                </w:rPr>
                <w:fldChar w:fldCharType="end"/>
              </w:r>
            </w:sdtContent>
          </w:sdt>
        </w:p>
        <w:p w14:paraId="14C46FDD" w14:textId="77777777" w:rsidR="00F15602" w:rsidRPr="00F15602" w:rsidRDefault="00F15602" w:rsidP="00F15602">
          <w:pPr>
            <w:rPr>
              <w:lang w:val="es-ES" w:eastAsia="es-MX"/>
            </w:rPr>
          </w:pPr>
        </w:p>
        <w:sdt>
          <w:sdtPr>
            <w:id w:val="111145805"/>
            <w:bibliography/>
          </w:sdtPr>
          <w:sdtContent>
            <w:p w14:paraId="554BDA64" w14:textId="2315C523" w:rsidR="00F15602" w:rsidRDefault="00F15602" w:rsidP="00F15602">
              <w:pPr>
                <w:pStyle w:val="Bibliografa"/>
                <w:ind w:left="720" w:hanging="720"/>
              </w:pPr>
            </w:p>
            <w:p w14:paraId="5E8444FD" w14:textId="5EA0C347" w:rsidR="00F15602" w:rsidRDefault="00F15602" w:rsidP="00F15602">
              <w:pPr>
                <w:rPr>
                  <w:lang w:val="es-ES" w:eastAsia="es-MX"/>
                </w:rPr>
              </w:pPr>
              <w:sdt>
                <w:sdtPr>
                  <w:rPr>
                    <w:lang w:val="es-ES" w:eastAsia="es-MX"/>
                  </w:rPr>
                  <w:id w:val="-1854717496"/>
                  <w:citation/>
                </w:sdtPr>
                <w:sdtContent>
                  <w:r>
                    <w:rPr>
                      <w:lang w:val="es-ES" w:eastAsia="es-MX"/>
                    </w:rPr>
                    <w:fldChar w:fldCharType="begin"/>
                  </w:r>
                  <w:r>
                    <w:rPr>
                      <w:lang w:eastAsia="es-MX"/>
                    </w:rPr>
                    <w:instrText xml:space="preserve"> CITATION sf \l 2058 </w:instrText>
                  </w:r>
                  <w:r>
                    <w:rPr>
                      <w:lang w:val="es-ES" w:eastAsia="es-MX"/>
                    </w:rPr>
                    <w:fldChar w:fldCharType="separate"/>
                  </w:r>
                  <w:r>
                    <w:rPr>
                      <w:noProof/>
                      <w:lang w:eastAsia="es-MX"/>
                    </w:rPr>
                    <w:t>(DIAGNÓSTICO MICROBIOLOGICO, s.f)</w:t>
                  </w:r>
                  <w:r>
                    <w:rPr>
                      <w:lang w:val="es-ES" w:eastAsia="es-MX"/>
                    </w:rPr>
                    <w:fldChar w:fldCharType="end"/>
                  </w:r>
                </w:sdtContent>
              </w:sdt>
            </w:p>
            <w:p w14:paraId="135794F7" w14:textId="77777777" w:rsidR="00F15602" w:rsidRDefault="00F15602" w:rsidP="00F15602">
              <w:pPr>
                <w:rPr>
                  <w:lang w:val="es-ES" w:eastAsia="es-MX"/>
                </w:rPr>
              </w:pPr>
            </w:p>
            <w:p w14:paraId="21FA83FA" w14:textId="16FDF85E" w:rsidR="00F15602" w:rsidRDefault="00F15602" w:rsidP="00F15602">
              <w:pPr>
                <w:rPr>
                  <w:lang w:val="es-ES" w:eastAsia="es-MX"/>
                </w:rPr>
              </w:pPr>
              <w:sdt>
                <w:sdtPr>
                  <w:rPr>
                    <w:lang w:val="es-ES" w:eastAsia="es-MX"/>
                  </w:rPr>
                  <w:id w:val="-1327977446"/>
                  <w:citation/>
                </w:sdtPr>
                <w:sdtContent>
                  <w:r>
                    <w:rPr>
                      <w:lang w:val="es-ES" w:eastAsia="es-MX"/>
                    </w:rPr>
                    <w:fldChar w:fldCharType="begin"/>
                  </w:r>
                  <w:r>
                    <w:rPr>
                      <w:lang w:eastAsia="es-MX"/>
                    </w:rPr>
                    <w:instrText xml:space="preserve"> CITATION Bou111 \l 2058 </w:instrText>
                  </w:r>
                  <w:r>
                    <w:rPr>
                      <w:lang w:val="es-ES" w:eastAsia="es-MX"/>
                    </w:rPr>
                    <w:fldChar w:fldCharType="separate"/>
                  </w:r>
                  <w:r>
                    <w:rPr>
                      <w:noProof/>
                      <w:lang w:eastAsia="es-MX"/>
                    </w:rPr>
                    <w:t>(Boua, Fernández-Olmo, &amp; et al, Métodos de identificación bacteriana en el laboratorio de microbiología, 2011)</w:t>
                  </w:r>
                  <w:r>
                    <w:rPr>
                      <w:lang w:val="es-ES" w:eastAsia="es-MX"/>
                    </w:rPr>
                    <w:fldChar w:fldCharType="end"/>
                  </w:r>
                </w:sdtContent>
              </w:sdt>
            </w:p>
            <w:p w14:paraId="4D6FB123" w14:textId="3E8DA60B" w:rsidR="00F15602" w:rsidRDefault="00F15602" w:rsidP="00F15602"/>
          </w:sdtContent>
        </w:sdt>
      </w:sdtContent>
    </w:sdt>
    <w:p w14:paraId="63A701B7" w14:textId="0A647FAD" w:rsidR="00F15602" w:rsidRDefault="00F15602" w:rsidP="00F15602">
      <w:pPr>
        <w:pStyle w:val="Ttulo1"/>
      </w:pPr>
      <w:r>
        <w:t xml:space="preserve">    </w:t>
      </w:r>
    </w:p>
    <w:p w14:paraId="6C3FE7B4" w14:textId="57EC425F" w:rsidR="00F15602" w:rsidRPr="00F15602" w:rsidRDefault="00F15602" w:rsidP="00F15602">
      <w:pPr>
        <w:rPr>
          <w:lang w:val="es-ES" w:eastAsia="es-MX"/>
        </w:rPr>
      </w:pPr>
    </w:p>
    <w:p w14:paraId="3AE2B35C" w14:textId="77777777" w:rsidR="00F15602" w:rsidRPr="00F15602" w:rsidRDefault="00F15602">
      <w:pPr>
        <w:rPr>
          <w:lang w:val="es-ES" w:eastAsia="es-MX"/>
        </w:rPr>
      </w:pPr>
    </w:p>
    <w:sectPr w:rsidR="00F15602" w:rsidRPr="00F1560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934C" w14:textId="77777777" w:rsidR="008636D7" w:rsidRDefault="008636D7" w:rsidP="00602FED">
      <w:pPr>
        <w:spacing w:after="0" w:line="240" w:lineRule="auto"/>
      </w:pPr>
      <w:r>
        <w:separator/>
      </w:r>
    </w:p>
  </w:endnote>
  <w:endnote w:type="continuationSeparator" w:id="0">
    <w:p w14:paraId="6EAF824C" w14:textId="77777777" w:rsidR="008636D7" w:rsidRDefault="008636D7" w:rsidP="0060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297D9" w14:textId="77777777" w:rsidR="008636D7" w:rsidRDefault="008636D7" w:rsidP="00602FED">
      <w:pPr>
        <w:spacing w:after="0" w:line="240" w:lineRule="auto"/>
      </w:pPr>
      <w:r>
        <w:separator/>
      </w:r>
    </w:p>
  </w:footnote>
  <w:footnote w:type="continuationSeparator" w:id="0">
    <w:p w14:paraId="4DB7E452" w14:textId="77777777" w:rsidR="008636D7" w:rsidRDefault="008636D7" w:rsidP="00602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1E3"/>
    <w:multiLevelType w:val="hybridMultilevel"/>
    <w:tmpl w:val="0F0A6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01038B"/>
    <w:multiLevelType w:val="hybridMultilevel"/>
    <w:tmpl w:val="1E2A8E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9B7690"/>
    <w:multiLevelType w:val="multilevel"/>
    <w:tmpl w:val="6B0C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6050BA"/>
    <w:multiLevelType w:val="hybridMultilevel"/>
    <w:tmpl w:val="8312D7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72A3FF5"/>
    <w:multiLevelType w:val="multilevel"/>
    <w:tmpl w:val="D55CC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5913B9"/>
    <w:multiLevelType w:val="hybridMultilevel"/>
    <w:tmpl w:val="AB929D0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1149195">
    <w:abstractNumId w:val="4"/>
  </w:num>
  <w:num w:numId="2" w16cid:durableId="1517235407">
    <w:abstractNumId w:val="3"/>
  </w:num>
  <w:num w:numId="3" w16cid:durableId="1388920488">
    <w:abstractNumId w:val="0"/>
  </w:num>
  <w:num w:numId="4" w16cid:durableId="708266451">
    <w:abstractNumId w:val="2"/>
  </w:num>
  <w:num w:numId="5" w16cid:durableId="1426269063">
    <w:abstractNumId w:val="1"/>
  </w:num>
  <w:num w:numId="6" w16cid:durableId="1292128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B2"/>
    <w:rsid w:val="00123749"/>
    <w:rsid w:val="002118B4"/>
    <w:rsid w:val="0028577C"/>
    <w:rsid w:val="002E0C8B"/>
    <w:rsid w:val="002F4149"/>
    <w:rsid w:val="003038EB"/>
    <w:rsid w:val="00322D95"/>
    <w:rsid w:val="00331E91"/>
    <w:rsid w:val="0034583F"/>
    <w:rsid w:val="003E2467"/>
    <w:rsid w:val="0047577D"/>
    <w:rsid w:val="004E6D70"/>
    <w:rsid w:val="00541648"/>
    <w:rsid w:val="00560F9B"/>
    <w:rsid w:val="00583F17"/>
    <w:rsid w:val="00602FED"/>
    <w:rsid w:val="0079451C"/>
    <w:rsid w:val="007F70D5"/>
    <w:rsid w:val="0086005D"/>
    <w:rsid w:val="008636D7"/>
    <w:rsid w:val="008A134C"/>
    <w:rsid w:val="008B6035"/>
    <w:rsid w:val="009360B6"/>
    <w:rsid w:val="00A5722B"/>
    <w:rsid w:val="00A91CB4"/>
    <w:rsid w:val="00B87C92"/>
    <w:rsid w:val="00BC6BAF"/>
    <w:rsid w:val="00CD4E7B"/>
    <w:rsid w:val="00D40D75"/>
    <w:rsid w:val="00D441B4"/>
    <w:rsid w:val="00E25FB2"/>
    <w:rsid w:val="00EA5184"/>
    <w:rsid w:val="00F15602"/>
    <w:rsid w:val="00F251A6"/>
    <w:rsid w:val="00F979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0DB2C"/>
  <w15:docId w15:val="{9A121983-5CFA-4DF4-96C8-9EA0227F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91CB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next w:val="Normal"/>
    <w:link w:val="Ttulo2Car"/>
    <w:uiPriority w:val="9"/>
    <w:unhideWhenUsed/>
    <w:qFormat/>
    <w:rsid w:val="004E6D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E6D7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D441B4"/>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link w:val="Ttulo5Car"/>
    <w:uiPriority w:val="9"/>
    <w:qFormat/>
    <w:rsid w:val="002F4149"/>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paragraph" w:styleId="Ttulo6">
    <w:name w:val="heading 6"/>
    <w:basedOn w:val="Normal"/>
    <w:link w:val="Ttulo6Car"/>
    <w:uiPriority w:val="9"/>
    <w:qFormat/>
    <w:rsid w:val="002F4149"/>
    <w:pPr>
      <w:spacing w:before="100" w:beforeAutospacing="1" w:after="100" w:afterAutospacing="1" w:line="240" w:lineRule="auto"/>
      <w:outlineLvl w:val="5"/>
    </w:pPr>
    <w:rPr>
      <w:rFonts w:ascii="Times New Roman" w:eastAsia="Times New Roman" w:hAnsi="Times New Roman" w:cs="Times New Roman"/>
      <w:b/>
      <w:bCs/>
      <w:sz w:val="15"/>
      <w:szCs w:val="15"/>
      <w:lang w:eastAsia="es-MX"/>
    </w:rPr>
  </w:style>
  <w:style w:type="paragraph" w:styleId="Ttulo7">
    <w:name w:val="heading 7"/>
    <w:basedOn w:val="Normal"/>
    <w:next w:val="Normal"/>
    <w:link w:val="Ttulo7Car"/>
    <w:uiPriority w:val="9"/>
    <w:unhideWhenUsed/>
    <w:qFormat/>
    <w:rsid w:val="00D441B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D441B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2F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2FED"/>
  </w:style>
  <w:style w:type="paragraph" w:styleId="Piedepgina">
    <w:name w:val="footer"/>
    <w:basedOn w:val="Normal"/>
    <w:link w:val="PiedepginaCar"/>
    <w:uiPriority w:val="99"/>
    <w:unhideWhenUsed/>
    <w:rsid w:val="00602F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2FED"/>
  </w:style>
  <w:style w:type="paragraph" w:styleId="Textodeglobo">
    <w:name w:val="Balloon Text"/>
    <w:basedOn w:val="Normal"/>
    <w:link w:val="TextodegloboCar"/>
    <w:uiPriority w:val="99"/>
    <w:semiHidden/>
    <w:unhideWhenUsed/>
    <w:rsid w:val="002F41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4149"/>
    <w:rPr>
      <w:rFonts w:ascii="Tahoma" w:hAnsi="Tahoma" w:cs="Tahoma"/>
      <w:sz w:val="16"/>
      <w:szCs w:val="16"/>
    </w:rPr>
  </w:style>
  <w:style w:type="character" w:customStyle="1" w:styleId="Ttulo5Car">
    <w:name w:val="Título 5 Car"/>
    <w:basedOn w:val="Fuentedeprrafopredeter"/>
    <w:link w:val="Ttulo5"/>
    <w:uiPriority w:val="9"/>
    <w:rsid w:val="002F4149"/>
    <w:rPr>
      <w:rFonts w:ascii="Times New Roman" w:eastAsia="Times New Roman" w:hAnsi="Times New Roman" w:cs="Times New Roman"/>
      <w:b/>
      <w:bCs/>
      <w:sz w:val="20"/>
      <w:szCs w:val="20"/>
      <w:lang w:eastAsia="es-MX"/>
    </w:rPr>
  </w:style>
  <w:style w:type="character" w:customStyle="1" w:styleId="Ttulo6Car">
    <w:name w:val="Título 6 Car"/>
    <w:basedOn w:val="Fuentedeprrafopredeter"/>
    <w:link w:val="Ttulo6"/>
    <w:uiPriority w:val="9"/>
    <w:rsid w:val="002F4149"/>
    <w:rPr>
      <w:rFonts w:ascii="Times New Roman" w:eastAsia="Times New Roman" w:hAnsi="Times New Roman" w:cs="Times New Roman"/>
      <w:b/>
      <w:bCs/>
      <w:sz w:val="15"/>
      <w:szCs w:val="15"/>
      <w:lang w:eastAsia="es-MX"/>
    </w:rPr>
  </w:style>
  <w:style w:type="paragraph" w:styleId="NormalWeb">
    <w:name w:val="Normal (Web)"/>
    <w:basedOn w:val="Normal"/>
    <w:uiPriority w:val="99"/>
    <w:semiHidden/>
    <w:unhideWhenUsed/>
    <w:rsid w:val="002F41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F4149"/>
    <w:rPr>
      <w:b/>
      <w:bCs/>
    </w:rPr>
  </w:style>
  <w:style w:type="character" w:customStyle="1" w:styleId="Ttulo1Car">
    <w:name w:val="Título 1 Car"/>
    <w:basedOn w:val="Fuentedeprrafopredeter"/>
    <w:link w:val="Ttulo1"/>
    <w:uiPriority w:val="9"/>
    <w:rsid w:val="00A91CB4"/>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A91CB4"/>
  </w:style>
  <w:style w:type="character" w:customStyle="1" w:styleId="Ttulo2Car">
    <w:name w:val="Título 2 Car"/>
    <w:basedOn w:val="Fuentedeprrafopredeter"/>
    <w:link w:val="Ttulo2"/>
    <w:uiPriority w:val="9"/>
    <w:rsid w:val="004E6D70"/>
    <w:rPr>
      <w:rFonts w:asciiTheme="majorHAnsi" w:eastAsiaTheme="majorEastAsia" w:hAnsiTheme="majorHAnsi" w:cstheme="majorBidi"/>
      <w:b/>
      <w:bCs/>
      <w:color w:val="4F81BD" w:themeColor="accent1"/>
      <w:sz w:val="26"/>
      <w:szCs w:val="26"/>
    </w:rPr>
  </w:style>
  <w:style w:type="paragraph" w:styleId="TtuloTDC">
    <w:name w:val="TOC Heading"/>
    <w:basedOn w:val="Ttulo1"/>
    <w:next w:val="Normal"/>
    <w:uiPriority w:val="39"/>
    <w:unhideWhenUsed/>
    <w:qFormat/>
    <w:rsid w:val="004E6D70"/>
    <w:pPr>
      <w:outlineLvl w:val="9"/>
    </w:pPr>
  </w:style>
  <w:style w:type="paragraph" w:styleId="TDC1">
    <w:name w:val="toc 1"/>
    <w:basedOn w:val="Normal"/>
    <w:next w:val="Normal"/>
    <w:autoRedefine/>
    <w:uiPriority w:val="39"/>
    <w:unhideWhenUsed/>
    <w:qFormat/>
    <w:rsid w:val="004E6D70"/>
    <w:pPr>
      <w:spacing w:after="100"/>
    </w:pPr>
  </w:style>
  <w:style w:type="paragraph" w:styleId="TDC2">
    <w:name w:val="toc 2"/>
    <w:basedOn w:val="Normal"/>
    <w:next w:val="Normal"/>
    <w:autoRedefine/>
    <w:uiPriority w:val="39"/>
    <w:unhideWhenUsed/>
    <w:qFormat/>
    <w:rsid w:val="004E6D70"/>
    <w:pPr>
      <w:spacing w:after="100"/>
      <w:ind w:left="220"/>
    </w:pPr>
  </w:style>
  <w:style w:type="character" w:styleId="Hipervnculo">
    <w:name w:val="Hyperlink"/>
    <w:basedOn w:val="Fuentedeprrafopredeter"/>
    <w:uiPriority w:val="99"/>
    <w:unhideWhenUsed/>
    <w:rsid w:val="004E6D70"/>
    <w:rPr>
      <w:color w:val="0000FF" w:themeColor="hyperlink"/>
      <w:u w:val="single"/>
    </w:rPr>
  </w:style>
  <w:style w:type="character" w:customStyle="1" w:styleId="Ttulo3Car">
    <w:name w:val="Título 3 Car"/>
    <w:basedOn w:val="Fuentedeprrafopredeter"/>
    <w:link w:val="Ttulo3"/>
    <w:uiPriority w:val="9"/>
    <w:rsid w:val="004E6D70"/>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qFormat/>
    <w:rsid w:val="004E6D70"/>
    <w:pPr>
      <w:spacing w:after="100"/>
      <w:ind w:left="440"/>
    </w:pPr>
    <w:rPr>
      <w:rFonts w:eastAsiaTheme="minorEastAsia"/>
      <w:lang w:eastAsia="es-MX"/>
    </w:rPr>
  </w:style>
  <w:style w:type="character" w:customStyle="1" w:styleId="Ttulo7Car">
    <w:name w:val="Título 7 Car"/>
    <w:basedOn w:val="Fuentedeprrafopredeter"/>
    <w:link w:val="Ttulo7"/>
    <w:uiPriority w:val="9"/>
    <w:rsid w:val="00D441B4"/>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D441B4"/>
    <w:rPr>
      <w:rFonts w:asciiTheme="majorHAnsi" w:eastAsiaTheme="majorEastAsia" w:hAnsiTheme="majorHAnsi" w:cstheme="majorBidi"/>
      <w:color w:val="404040" w:themeColor="text1" w:themeTint="BF"/>
      <w:sz w:val="20"/>
      <w:szCs w:val="20"/>
    </w:rPr>
  </w:style>
  <w:style w:type="character" w:customStyle="1" w:styleId="Ttulo4Car">
    <w:name w:val="Título 4 Car"/>
    <w:basedOn w:val="Fuentedeprrafopredeter"/>
    <w:link w:val="Ttulo4"/>
    <w:uiPriority w:val="9"/>
    <w:rsid w:val="00D441B4"/>
    <w:rPr>
      <w:rFonts w:asciiTheme="majorHAnsi" w:eastAsiaTheme="majorEastAsia" w:hAnsiTheme="majorHAnsi" w:cstheme="majorBidi"/>
      <w:b/>
      <w:bCs/>
      <w:i/>
      <w:iCs/>
      <w:color w:val="4F81BD" w:themeColor="accent1"/>
    </w:rPr>
  </w:style>
  <w:style w:type="character" w:customStyle="1" w:styleId="elsevierstylesectiontitle">
    <w:name w:val="elsevierstylesectiontitle"/>
    <w:basedOn w:val="Fuentedeprrafopredeter"/>
    <w:rsid w:val="00BC6BAF"/>
  </w:style>
  <w:style w:type="paragraph" w:customStyle="1" w:styleId="elsevierstylepara">
    <w:name w:val="elsevierstylepara"/>
    <w:basedOn w:val="Normal"/>
    <w:rsid w:val="00BC6BA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F251A6"/>
    <w:pPr>
      <w:ind w:left="720"/>
      <w:contextualSpacing/>
    </w:pPr>
  </w:style>
  <w:style w:type="paragraph" w:customStyle="1" w:styleId="elsevierstylelistitem">
    <w:name w:val="elsevierstylelistitem"/>
    <w:basedOn w:val="Normal"/>
    <w:rsid w:val="00F251A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lsevierstylelabel">
    <w:name w:val="elsevierstylelabel"/>
    <w:basedOn w:val="Fuentedeprrafopredeter"/>
    <w:rsid w:val="00F251A6"/>
  </w:style>
  <w:style w:type="paragraph" w:styleId="Sinespaciado">
    <w:name w:val="No Spacing"/>
    <w:uiPriority w:val="1"/>
    <w:qFormat/>
    <w:rsid w:val="004757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5128">
      <w:bodyDiv w:val="1"/>
      <w:marLeft w:val="0"/>
      <w:marRight w:val="0"/>
      <w:marTop w:val="0"/>
      <w:marBottom w:val="0"/>
      <w:divBdr>
        <w:top w:val="none" w:sz="0" w:space="0" w:color="auto"/>
        <w:left w:val="none" w:sz="0" w:space="0" w:color="auto"/>
        <w:bottom w:val="none" w:sz="0" w:space="0" w:color="auto"/>
        <w:right w:val="none" w:sz="0" w:space="0" w:color="auto"/>
      </w:divBdr>
    </w:div>
    <w:div w:id="66810510">
      <w:bodyDiv w:val="1"/>
      <w:marLeft w:val="0"/>
      <w:marRight w:val="0"/>
      <w:marTop w:val="0"/>
      <w:marBottom w:val="0"/>
      <w:divBdr>
        <w:top w:val="none" w:sz="0" w:space="0" w:color="auto"/>
        <w:left w:val="none" w:sz="0" w:space="0" w:color="auto"/>
        <w:bottom w:val="none" w:sz="0" w:space="0" w:color="auto"/>
        <w:right w:val="none" w:sz="0" w:space="0" w:color="auto"/>
      </w:divBdr>
    </w:div>
    <w:div w:id="92555201">
      <w:bodyDiv w:val="1"/>
      <w:marLeft w:val="0"/>
      <w:marRight w:val="0"/>
      <w:marTop w:val="0"/>
      <w:marBottom w:val="0"/>
      <w:divBdr>
        <w:top w:val="none" w:sz="0" w:space="0" w:color="auto"/>
        <w:left w:val="none" w:sz="0" w:space="0" w:color="auto"/>
        <w:bottom w:val="none" w:sz="0" w:space="0" w:color="auto"/>
        <w:right w:val="none" w:sz="0" w:space="0" w:color="auto"/>
      </w:divBdr>
    </w:div>
    <w:div w:id="115106338">
      <w:bodyDiv w:val="1"/>
      <w:marLeft w:val="0"/>
      <w:marRight w:val="0"/>
      <w:marTop w:val="0"/>
      <w:marBottom w:val="0"/>
      <w:divBdr>
        <w:top w:val="none" w:sz="0" w:space="0" w:color="auto"/>
        <w:left w:val="none" w:sz="0" w:space="0" w:color="auto"/>
        <w:bottom w:val="none" w:sz="0" w:space="0" w:color="auto"/>
        <w:right w:val="none" w:sz="0" w:space="0" w:color="auto"/>
      </w:divBdr>
    </w:div>
    <w:div w:id="126239932">
      <w:bodyDiv w:val="1"/>
      <w:marLeft w:val="0"/>
      <w:marRight w:val="0"/>
      <w:marTop w:val="0"/>
      <w:marBottom w:val="0"/>
      <w:divBdr>
        <w:top w:val="none" w:sz="0" w:space="0" w:color="auto"/>
        <w:left w:val="none" w:sz="0" w:space="0" w:color="auto"/>
        <w:bottom w:val="none" w:sz="0" w:space="0" w:color="auto"/>
        <w:right w:val="none" w:sz="0" w:space="0" w:color="auto"/>
      </w:divBdr>
    </w:div>
    <w:div w:id="145129271">
      <w:bodyDiv w:val="1"/>
      <w:marLeft w:val="0"/>
      <w:marRight w:val="0"/>
      <w:marTop w:val="0"/>
      <w:marBottom w:val="0"/>
      <w:divBdr>
        <w:top w:val="none" w:sz="0" w:space="0" w:color="auto"/>
        <w:left w:val="none" w:sz="0" w:space="0" w:color="auto"/>
        <w:bottom w:val="none" w:sz="0" w:space="0" w:color="auto"/>
        <w:right w:val="none" w:sz="0" w:space="0" w:color="auto"/>
      </w:divBdr>
    </w:div>
    <w:div w:id="149253548">
      <w:bodyDiv w:val="1"/>
      <w:marLeft w:val="0"/>
      <w:marRight w:val="0"/>
      <w:marTop w:val="0"/>
      <w:marBottom w:val="0"/>
      <w:divBdr>
        <w:top w:val="none" w:sz="0" w:space="0" w:color="auto"/>
        <w:left w:val="none" w:sz="0" w:space="0" w:color="auto"/>
        <w:bottom w:val="none" w:sz="0" w:space="0" w:color="auto"/>
        <w:right w:val="none" w:sz="0" w:space="0" w:color="auto"/>
      </w:divBdr>
    </w:div>
    <w:div w:id="188564891">
      <w:bodyDiv w:val="1"/>
      <w:marLeft w:val="0"/>
      <w:marRight w:val="0"/>
      <w:marTop w:val="0"/>
      <w:marBottom w:val="0"/>
      <w:divBdr>
        <w:top w:val="none" w:sz="0" w:space="0" w:color="auto"/>
        <w:left w:val="none" w:sz="0" w:space="0" w:color="auto"/>
        <w:bottom w:val="none" w:sz="0" w:space="0" w:color="auto"/>
        <w:right w:val="none" w:sz="0" w:space="0" w:color="auto"/>
      </w:divBdr>
    </w:div>
    <w:div w:id="211844589">
      <w:bodyDiv w:val="1"/>
      <w:marLeft w:val="0"/>
      <w:marRight w:val="0"/>
      <w:marTop w:val="0"/>
      <w:marBottom w:val="0"/>
      <w:divBdr>
        <w:top w:val="none" w:sz="0" w:space="0" w:color="auto"/>
        <w:left w:val="none" w:sz="0" w:space="0" w:color="auto"/>
        <w:bottom w:val="none" w:sz="0" w:space="0" w:color="auto"/>
        <w:right w:val="none" w:sz="0" w:space="0" w:color="auto"/>
      </w:divBdr>
    </w:div>
    <w:div w:id="340664476">
      <w:bodyDiv w:val="1"/>
      <w:marLeft w:val="0"/>
      <w:marRight w:val="0"/>
      <w:marTop w:val="0"/>
      <w:marBottom w:val="0"/>
      <w:divBdr>
        <w:top w:val="none" w:sz="0" w:space="0" w:color="auto"/>
        <w:left w:val="none" w:sz="0" w:space="0" w:color="auto"/>
        <w:bottom w:val="none" w:sz="0" w:space="0" w:color="auto"/>
        <w:right w:val="none" w:sz="0" w:space="0" w:color="auto"/>
      </w:divBdr>
    </w:div>
    <w:div w:id="373311110">
      <w:bodyDiv w:val="1"/>
      <w:marLeft w:val="0"/>
      <w:marRight w:val="0"/>
      <w:marTop w:val="0"/>
      <w:marBottom w:val="0"/>
      <w:divBdr>
        <w:top w:val="none" w:sz="0" w:space="0" w:color="auto"/>
        <w:left w:val="none" w:sz="0" w:space="0" w:color="auto"/>
        <w:bottom w:val="none" w:sz="0" w:space="0" w:color="auto"/>
        <w:right w:val="none" w:sz="0" w:space="0" w:color="auto"/>
      </w:divBdr>
    </w:div>
    <w:div w:id="400832716">
      <w:bodyDiv w:val="1"/>
      <w:marLeft w:val="0"/>
      <w:marRight w:val="0"/>
      <w:marTop w:val="0"/>
      <w:marBottom w:val="0"/>
      <w:divBdr>
        <w:top w:val="none" w:sz="0" w:space="0" w:color="auto"/>
        <w:left w:val="none" w:sz="0" w:space="0" w:color="auto"/>
        <w:bottom w:val="none" w:sz="0" w:space="0" w:color="auto"/>
        <w:right w:val="none" w:sz="0" w:space="0" w:color="auto"/>
      </w:divBdr>
    </w:div>
    <w:div w:id="430325098">
      <w:bodyDiv w:val="1"/>
      <w:marLeft w:val="0"/>
      <w:marRight w:val="0"/>
      <w:marTop w:val="0"/>
      <w:marBottom w:val="0"/>
      <w:divBdr>
        <w:top w:val="none" w:sz="0" w:space="0" w:color="auto"/>
        <w:left w:val="none" w:sz="0" w:space="0" w:color="auto"/>
        <w:bottom w:val="none" w:sz="0" w:space="0" w:color="auto"/>
        <w:right w:val="none" w:sz="0" w:space="0" w:color="auto"/>
      </w:divBdr>
    </w:div>
    <w:div w:id="450248138">
      <w:bodyDiv w:val="1"/>
      <w:marLeft w:val="0"/>
      <w:marRight w:val="0"/>
      <w:marTop w:val="0"/>
      <w:marBottom w:val="0"/>
      <w:divBdr>
        <w:top w:val="none" w:sz="0" w:space="0" w:color="auto"/>
        <w:left w:val="none" w:sz="0" w:space="0" w:color="auto"/>
        <w:bottom w:val="none" w:sz="0" w:space="0" w:color="auto"/>
        <w:right w:val="none" w:sz="0" w:space="0" w:color="auto"/>
      </w:divBdr>
    </w:div>
    <w:div w:id="452362214">
      <w:bodyDiv w:val="1"/>
      <w:marLeft w:val="0"/>
      <w:marRight w:val="0"/>
      <w:marTop w:val="0"/>
      <w:marBottom w:val="0"/>
      <w:divBdr>
        <w:top w:val="none" w:sz="0" w:space="0" w:color="auto"/>
        <w:left w:val="none" w:sz="0" w:space="0" w:color="auto"/>
        <w:bottom w:val="none" w:sz="0" w:space="0" w:color="auto"/>
        <w:right w:val="none" w:sz="0" w:space="0" w:color="auto"/>
      </w:divBdr>
    </w:div>
    <w:div w:id="482234465">
      <w:bodyDiv w:val="1"/>
      <w:marLeft w:val="0"/>
      <w:marRight w:val="0"/>
      <w:marTop w:val="0"/>
      <w:marBottom w:val="0"/>
      <w:divBdr>
        <w:top w:val="none" w:sz="0" w:space="0" w:color="auto"/>
        <w:left w:val="none" w:sz="0" w:space="0" w:color="auto"/>
        <w:bottom w:val="none" w:sz="0" w:space="0" w:color="auto"/>
        <w:right w:val="none" w:sz="0" w:space="0" w:color="auto"/>
      </w:divBdr>
    </w:div>
    <w:div w:id="561061070">
      <w:bodyDiv w:val="1"/>
      <w:marLeft w:val="0"/>
      <w:marRight w:val="0"/>
      <w:marTop w:val="0"/>
      <w:marBottom w:val="0"/>
      <w:divBdr>
        <w:top w:val="none" w:sz="0" w:space="0" w:color="auto"/>
        <w:left w:val="none" w:sz="0" w:space="0" w:color="auto"/>
        <w:bottom w:val="none" w:sz="0" w:space="0" w:color="auto"/>
        <w:right w:val="none" w:sz="0" w:space="0" w:color="auto"/>
      </w:divBdr>
    </w:div>
    <w:div w:id="576935955">
      <w:bodyDiv w:val="1"/>
      <w:marLeft w:val="0"/>
      <w:marRight w:val="0"/>
      <w:marTop w:val="0"/>
      <w:marBottom w:val="0"/>
      <w:divBdr>
        <w:top w:val="none" w:sz="0" w:space="0" w:color="auto"/>
        <w:left w:val="none" w:sz="0" w:space="0" w:color="auto"/>
        <w:bottom w:val="none" w:sz="0" w:space="0" w:color="auto"/>
        <w:right w:val="none" w:sz="0" w:space="0" w:color="auto"/>
      </w:divBdr>
    </w:div>
    <w:div w:id="639768065">
      <w:bodyDiv w:val="1"/>
      <w:marLeft w:val="0"/>
      <w:marRight w:val="0"/>
      <w:marTop w:val="0"/>
      <w:marBottom w:val="0"/>
      <w:divBdr>
        <w:top w:val="none" w:sz="0" w:space="0" w:color="auto"/>
        <w:left w:val="none" w:sz="0" w:space="0" w:color="auto"/>
        <w:bottom w:val="none" w:sz="0" w:space="0" w:color="auto"/>
        <w:right w:val="none" w:sz="0" w:space="0" w:color="auto"/>
      </w:divBdr>
    </w:div>
    <w:div w:id="662929142">
      <w:bodyDiv w:val="1"/>
      <w:marLeft w:val="0"/>
      <w:marRight w:val="0"/>
      <w:marTop w:val="0"/>
      <w:marBottom w:val="0"/>
      <w:divBdr>
        <w:top w:val="none" w:sz="0" w:space="0" w:color="auto"/>
        <w:left w:val="none" w:sz="0" w:space="0" w:color="auto"/>
        <w:bottom w:val="none" w:sz="0" w:space="0" w:color="auto"/>
        <w:right w:val="none" w:sz="0" w:space="0" w:color="auto"/>
      </w:divBdr>
    </w:div>
    <w:div w:id="665132672">
      <w:bodyDiv w:val="1"/>
      <w:marLeft w:val="0"/>
      <w:marRight w:val="0"/>
      <w:marTop w:val="0"/>
      <w:marBottom w:val="0"/>
      <w:divBdr>
        <w:top w:val="none" w:sz="0" w:space="0" w:color="auto"/>
        <w:left w:val="none" w:sz="0" w:space="0" w:color="auto"/>
        <w:bottom w:val="none" w:sz="0" w:space="0" w:color="auto"/>
        <w:right w:val="none" w:sz="0" w:space="0" w:color="auto"/>
      </w:divBdr>
    </w:div>
    <w:div w:id="678199266">
      <w:bodyDiv w:val="1"/>
      <w:marLeft w:val="0"/>
      <w:marRight w:val="0"/>
      <w:marTop w:val="0"/>
      <w:marBottom w:val="0"/>
      <w:divBdr>
        <w:top w:val="none" w:sz="0" w:space="0" w:color="auto"/>
        <w:left w:val="none" w:sz="0" w:space="0" w:color="auto"/>
        <w:bottom w:val="none" w:sz="0" w:space="0" w:color="auto"/>
        <w:right w:val="none" w:sz="0" w:space="0" w:color="auto"/>
      </w:divBdr>
    </w:div>
    <w:div w:id="696346899">
      <w:bodyDiv w:val="1"/>
      <w:marLeft w:val="0"/>
      <w:marRight w:val="0"/>
      <w:marTop w:val="0"/>
      <w:marBottom w:val="0"/>
      <w:divBdr>
        <w:top w:val="none" w:sz="0" w:space="0" w:color="auto"/>
        <w:left w:val="none" w:sz="0" w:space="0" w:color="auto"/>
        <w:bottom w:val="none" w:sz="0" w:space="0" w:color="auto"/>
        <w:right w:val="none" w:sz="0" w:space="0" w:color="auto"/>
      </w:divBdr>
    </w:div>
    <w:div w:id="757560823">
      <w:bodyDiv w:val="1"/>
      <w:marLeft w:val="0"/>
      <w:marRight w:val="0"/>
      <w:marTop w:val="0"/>
      <w:marBottom w:val="0"/>
      <w:divBdr>
        <w:top w:val="none" w:sz="0" w:space="0" w:color="auto"/>
        <w:left w:val="none" w:sz="0" w:space="0" w:color="auto"/>
        <w:bottom w:val="none" w:sz="0" w:space="0" w:color="auto"/>
        <w:right w:val="none" w:sz="0" w:space="0" w:color="auto"/>
      </w:divBdr>
    </w:div>
    <w:div w:id="763452179">
      <w:bodyDiv w:val="1"/>
      <w:marLeft w:val="0"/>
      <w:marRight w:val="0"/>
      <w:marTop w:val="0"/>
      <w:marBottom w:val="0"/>
      <w:divBdr>
        <w:top w:val="none" w:sz="0" w:space="0" w:color="auto"/>
        <w:left w:val="none" w:sz="0" w:space="0" w:color="auto"/>
        <w:bottom w:val="none" w:sz="0" w:space="0" w:color="auto"/>
        <w:right w:val="none" w:sz="0" w:space="0" w:color="auto"/>
      </w:divBdr>
    </w:div>
    <w:div w:id="790245029">
      <w:bodyDiv w:val="1"/>
      <w:marLeft w:val="0"/>
      <w:marRight w:val="0"/>
      <w:marTop w:val="0"/>
      <w:marBottom w:val="0"/>
      <w:divBdr>
        <w:top w:val="none" w:sz="0" w:space="0" w:color="auto"/>
        <w:left w:val="none" w:sz="0" w:space="0" w:color="auto"/>
        <w:bottom w:val="none" w:sz="0" w:space="0" w:color="auto"/>
        <w:right w:val="none" w:sz="0" w:space="0" w:color="auto"/>
      </w:divBdr>
    </w:div>
    <w:div w:id="790825957">
      <w:bodyDiv w:val="1"/>
      <w:marLeft w:val="0"/>
      <w:marRight w:val="0"/>
      <w:marTop w:val="0"/>
      <w:marBottom w:val="0"/>
      <w:divBdr>
        <w:top w:val="none" w:sz="0" w:space="0" w:color="auto"/>
        <w:left w:val="none" w:sz="0" w:space="0" w:color="auto"/>
        <w:bottom w:val="none" w:sz="0" w:space="0" w:color="auto"/>
        <w:right w:val="none" w:sz="0" w:space="0" w:color="auto"/>
      </w:divBdr>
    </w:div>
    <w:div w:id="869563966">
      <w:bodyDiv w:val="1"/>
      <w:marLeft w:val="0"/>
      <w:marRight w:val="0"/>
      <w:marTop w:val="0"/>
      <w:marBottom w:val="0"/>
      <w:divBdr>
        <w:top w:val="none" w:sz="0" w:space="0" w:color="auto"/>
        <w:left w:val="none" w:sz="0" w:space="0" w:color="auto"/>
        <w:bottom w:val="none" w:sz="0" w:space="0" w:color="auto"/>
        <w:right w:val="none" w:sz="0" w:space="0" w:color="auto"/>
      </w:divBdr>
    </w:div>
    <w:div w:id="924610959">
      <w:bodyDiv w:val="1"/>
      <w:marLeft w:val="0"/>
      <w:marRight w:val="0"/>
      <w:marTop w:val="0"/>
      <w:marBottom w:val="0"/>
      <w:divBdr>
        <w:top w:val="none" w:sz="0" w:space="0" w:color="auto"/>
        <w:left w:val="none" w:sz="0" w:space="0" w:color="auto"/>
        <w:bottom w:val="none" w:sz="0" w:space="0" w:color="auto"/>
        <w:right w:val="none" w:sz="0" w:space="0" w:color="auto"/>
      </w:divBdr>
    </w:div>
    <w:div w:id="953751715">
      <w:bodyDiv w:val="1"/>
      <w:marLeft w:val="0"/>
      <w:marRight w:val="0"/>
      <w:marTop w:val="0"/>
      <w:marBottom w:val="0"/>
      <w:divBdr>
        <w:top w:val="none" w:sz="0" w:space="0" w:color="auto"/>
        <w:left w:val="none" w:sz="0" w:space="0" w:color="auto"/>
        <w:bottom w:val="none" w:sz="0" w:space="0" w:color="auto"/>
        <w:right w:val="none" w:sz="0" w:space="0" w:color="auto"/>
      </w:divBdr>
    </w:div>
    <w:div w:id="954680307">
      <w:bodyDiv w:val="1"/>
      <w:marLeft w:val="0"/>
      <w:marRight w:val="0"/>
      <w:marTop w:val="0"/>
      <w:marBottom w:val="0"/>
      <w:divBdr>
        <w:top w:val="none" w:sz="0" w:space="0" w:color="auto"/>
        <w:left w:val="none" w:sz="0" w:space="0" w:color="auto"/>
        <w:bottom w:val="none" w:sz="0" w:space="0" w:color="auto"/>
        <w:right w:val="none" w:sz="0" w:space="0" w:color="auto"/>
      </w:divBdr>
    </w:div>
    <w:div w:id="970356522">
      <w:bodyDiv w:val="1"/>
      <w:marLeft w:val="0"/>
      <w:marRight w:val="0"/>
      <w:marTop w:val="0"/>
      <w:marBottom w:val="0"/>
      <w:divBdr>
        <w:top w:val="none" w:sz="0" w:space="0" w:color="auto"/>
        <w:left w:val="none" w:sz="0" w:space="0" w:color="auto"/>
        <w:bottom w:val="none" w:sz="0" w:space="0" w:color="auto"/>
        <w:right w:val="none" w:sz="0" w:space="0" w:color="auto"/>
      </w:divBdr>
    </w:div>
    <w:div w:id="1068335096">
      <w:bodyDiv w:val="1"/>
      <w:marLeft w:val="0"/>
      <w:marRight w:val="0"/>
      <w:marTop w:val="0"/>
      <w:marBottom w:val="0"/>
      <w:divBdr>
        <w:top w:val="none" w:sz="0" w:space="0" w:color="auto"/>
        <w:left w:val="none" w:sz="0" w:space="0" w:color="auto"/>
        <w:bottom w:val="none" w:sz="0" w:space="0" w:color="auto"/>
        <w:right w:val="none" w:sz="0" w:space="0" w:color="auto"/>
      </w:divBdr>
    </w:div>
    <w:div w:id="1148861874">
      <w:bodyDiv w:val="1"/>
      <w:marLeft w:val="0"/>
      <w:marRight w:val="0"/>
      <w:marTop w:val="0"/>
      <w:marBottom w:val="0"/>
      <w:divBdr>
        <w:top w:val="none" w:sz="0" w:space="0" w:color="auto"/>
        <w:left w:val="none" w:sz="0" w:space="0" w:color="auto"/>
        <w:bottom w:val="none" w:sz="0" w:space="0" w:color="auto"/>
        <w:right w:val="none" w:sz="0" w:space="0" w:color="auto"/>
      </w:divBdr>
    </w:div>
    <w:div w:id="1153302539">
      <w:bodyDiv w:val="1"/>
      <w:marLeft w:val="0"/>
      <w:marRight w:val="0"/>
      <w:marTop w:val="0"/>
      <w:marBottom w:val="0"/>
      <w:divBdr>
        <w:top w:val="none" w:sz="0" w:space="0" w:color="auto"/>
        <w:left w:val="none" w:sz="0" w:space="0" w:color="auto"/>
        <w:bottom w:val="none" w:sz="0" w:space="0" w:color="auto"/>
        <w:right w:val="none" w:sz="0" w:space="0" w:color="auto"/>
      </w:divBdr>
    </w:div>
    <w:div w:id="1188450598">
      <w:bodyDiv w:val="1"/>
      <w:marLeft w:val="0"/>
      <w:marRight w:val="0"/>
      <w:marTop w:val="0"/>
      <w:marBottom w:val="0"/>
      <w:divBdr>
        <w:top w:val="none" w:sz="0" w:space="0" w:color="auto"/>
        <w:left w:val="none" w:sz="0" w:space="0" w:color="auto"/>
        <w:bottom w:val="none" w:sz="0" w:space="0" w:color="auto"/>
        <w:right w:val="none" w:sz="0" w:space="0" w:color="auto"/>
      </w:divBdr>
    </w:div>
    <w:div w:id="1227181236">
      <w:bodyDiv w:val="1"/>
      <w:marLeft w:val="0"/>
      <w:marRight w:val="0"/>
      <w:marTop w:val="0"/>
      <w:marBottom w:val="0"/>
      <w:divBdr>
        <w:top w:val="none" w:sz="0" w:space="0" w:color="auto"/>
        <w:left w:val="none" w:sz="0" w:space="0" w:color="auto"/>
        <w:bottom w:val="none" w:sz="0" w:space="0" w:color="auto"/>
        <w:right w:val="none" w:sz="0" w:space="0" w:color="auto"/>
      </w:divBdr>
    </w:div>
    <w:div w:id="1244681268">
      <w:bodyDiv w:val="1"/>
      <w:marLeft w:val="0"/>
      <w:marRight w:val="0"/>
      <w:marTop w:val="0"/>
      <w:marBottom w:val="0"/>
      <w:divBdr>
        <w:top w:val="none" w:sz="0" w:space="0" w:color="auto"/>
        <w:left w:val="none" w:sz="0" w:space="0" w:color="auto"/>
        <w:bottom w:val="none" w:sz="0" w:space="0" w:color="auto"/>
        <w:right w:val="none" w:sz="0" w:space="0" w:color="auto"/>
      </w:divBdr>
      <w:divsChild>
        <w:div w:id="1706951589">
          <w:marLeft w:val="0"/>
          <w:marRight w:val="0"/>
          <w:marTop w:val="0"/>
          <w:marBottom w:val="0"/>
          <w:divBdr>
            <w:top w:val="none" w:sz="0" w:space="0" w:color="auto"/>
            <w:left w:val="none" w:sz="0" w:space="0" w:color="auto"/>
            <w:bottom w:val="none" w:sz="0" w:space="0" w:color="auto"/>
            <w:right w:val="none" w:sz="0" w:space="0" w:color="auto"/>
          </w:divBdr>
          <w:divsChild>
            <w:div w:id="1766413984">
              <w:marLeft w:val="0"/>
              <w:marRight w:val="0"/>
              <w:marTop w:val="0"/>
              <w:marBottom w:val="0"/>
              <w:divBdr>
                <w:top w:val="none" w:sz="0" w:space="0" w:color="auto"/>
                <w:left w:val="none" w:sz="0" w:space="0" w:color="auto"/>
                <w:bottom w:val="none" w:sz="0" w:space="0" w:color="auto"/>
                <w:right w:val="none" w:sz="0" w:space="0" w:color="auto"/>
              </w:divBdr>
              <w:divsChild>
                <w:div w:id="890073729">
                  <w:marLeft w:val="0"/>
                  <w:marRight w:val="0"/>
                  <w:marTop w:val="0"/>
                  <w:marBottom w:val="0"/>
                  <w:divBdr>
                    <w:top w:val="none" w:sz="0" w:space="0" w:color="auto"/>
                    <w:left w:val="none" w:sz="0" w:space="0" w:color="auto"/>
                    <w:bottom w:val="none" w:sz="0" w:space="0" w:color="auto"/>
                    <w:right w:val="none" w:sz="0" w:space="0" w:color="auto"/>
                  </w:divBdr>
                  <w:divsChild>
                    <w:div w:id="1530290515">
                      <w:marLeft w:val="0"/>
                      <w:marRight w:val="0"/>
                      <w:marTop w:val="0"/>
                      <w:marBottom w:val="0"/>
                      <w:divBdr>
                        <w:top w:val="none" w:sz="0" w:space="0" w:color="auto"/>
                        <w:left w:val="none" w:sz="0" w:space="0" w:color="auto"/>
                        <w:bottom w:val="none" w:sz="0" w:space="0" w:color="auto"/>
                        <w:right w:val="none" w:sz="0" w:space="0" w:color="auto"/>
                      </w:divBdr>
                    </w:div>
                    <w:div w:id="12443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96443">
          <w:marLeft w:val="0"/>
          <w:marRight w:val="0"/>
          <w:marTop w:val="0"/>
          <w:marBottom w:val="0"/>
          <w:divBdr>
            <w:top w:val="none" w:sz="0" w:space="0" w:color="auto"/>
            <w:left w:val="none" w:sz="0" w:space="0" w:color="auto"/>
            <w:bottom w:val="none" w:sz="0" w:space="0" w:color="auto"/>
            <w:right w:val="none" w:sz="0" w:space="0" w:color="auto"/>
          </w:divBdr>
          <w:divsChild>
            <w:div w:id="1451123473">
              <w:marLeft w:val="0"/>
              <w:marRight w:val="0"/>
              <w:marTop w:val="0"/>
              <w:marBottom w:val="0"/>
              <w:divBdr>
                <w:top w:val="none" w:sz="0" w:space="0" w:color="auto"/>
                <w:left w:val="none" w:sz="0" w:space="0" w:color="auto"/>
                <w:bottom w:val="none" w:sz="0" w:space="0" w:color="auto"/>
                <w:right w:val="none" w:sz="0" w:space="0" w:color="auto"/>
              </w:divBdr>
              <w:divsChild>
                <w:div w:id="1089036894">
                  <w:marLeft w:val="0"/>
                  <w:marRight w:val="0"/>
                  <w:marTop w:val="0"/>
                  <w:marBottom w:val="0"/>
                  <w:divBdr>
                    <w:top w:val="none" w:sz="0" w:space="0" w:color="auto"/>
                    <w:left w:val="none" w:sz="0" w:space="0" w:color="auto"/>
                    <w:bottom w:val="none" w:sz="0" w:space="0" w:color="auto"/>
                    <w:right w:val="none" w:sz="0" w:space="0" w:color="auto"/>
                  </w:divBdr>
                  <w:divsChild>
                    <w:div w:id="1452354995">
                      <w:marLeft w:val="0"/>
                      <w:marRight w:val="0"/>
                      <w:marTop w:val="0"/>
                      <w:marBottom w:val="0"/>
                      <w:divBdr>
                        <w:top w:val="none" w:sz="0" w:space="0" w:color="auto"/>
                        <w:left w:val="none" w:sz="0" w:space="0" w:color="auto"/>
                        <w:bottom w:val="none" w:sz="0" w:space="0" w:color="auto"/>
                        <w:right w:val="none" w:sz="0" w:space="0" w:color="auto"/>
                      </w:divBdr>
                      <w:divsChild>
                        <w:div w:id="1562910484">
                          <w:marLeft w:val="0"/>
                          <w:marRight w:val="0"/>
                          <w:marTop w:val="0"/>
                          <w:marBottom w:val="0"/>
                          <w:divBdr>
                            <w:top w:val="none" w:sz="0" w:space="0" w:color="auto"/>
                            <w:left w:val="none" w:sz="0" w:space="0" w:color="auto"/>
                            <w:bottom w:val="none" w:sz="0" w:space="0" w:color="auto"/>
                            <w:right w:val="none" w:sz="0" w:space="0" w:color="auto"/>
                          </w:divBdr>
                          <w:divsChild>
                            <w:div w:id="1399473479">
                              <w:marLeft w:val="0"/>
                              <w:marRight w:val="0"/>
                              <w:marTop w:val="0"/>
                              <w:marBottom w:val="0"/>
                              <w:divBdr>
                                <w:top w:val="none" w:sz="0" w:space="0" w:color="auto"/>
                                <w:left w:val="none" w:sz="0" w:space="0" w:color="auto"/>
                                <w:bottom w:val="none" w:sz="0" w:space="0" w:color="auto"/>
                                <w:right w:val="none" w:sz="0" w:space="0" w:color="auto"/>
                              </w:divBdr>
                              <w:divsChild>
                                <w:div w:id="879394313">
                                  <w:marLeft w:val="0"/>
                                  <w:marRight w:val="0"/>
                                  <w:marTop w:val="0"/>
                                  <w:marBottom w:val="0"/>
                                  <w:divBdr>
                                    <w:top w:val="none" w:sz="0" w:space="0" w:color="auto"/>
                                    <w:left w:val="none" w:sz="0" w:space="0" w:color="auto"/>
                                    <w:bottom w:val="none" w:sz="0" w:space="0" w:color="auto"/>
                                    <w:right w:val="none" w:sz="0" w:space="0" w:color="auto"/>
                                  </w:divBdr>
                                  <w:divsChild>
                                    <w:div w:id="2103797755">
                                      <w:marLeft w:val="0"/>
                                      <w:marRight w:val="0"/>
                                      <w:marTop w:val="0"/>
                                      <w:marBottom w:val="0"/>
                                      <w:divBdr>
                                        <w:top w:val="none" w:sz="0" w:space="0" w:color="auto"/>
                                        <w:left w:val="none" w:sz="0" w:space="0" w:color="auto"/>
                                        <w:bottom w:val="none" w:sz="0" w:space="0" w:color="auto"/>
                                        <w:right w:val="none" w:sz="0" w:space="0" w:color="auto"/>
                                      </w:divBdr>
                                      <w:divsChild>
                                        <w:div w:id="13400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36717">
          <w:marLeft w:val="0"/>
          <w:marRight w:val="0"/>
          <w:marTop w:val="0"/>
          <w:marBottom w:val="0"/>
          <w:divBdr>
            <w:top w:val="none" w:sz="0" w:space="0" w:color="auto"/>
            <w:left w:val="none" w:sz="0" w:space="0" w:color="auto"/>
            <w:bottom w:val="none" w:sz="0" w:space="0" w:color="auto"/>
            <w:right w:val="none" w:sz="0" w:space="0" w:color="auto"/>
          </w:divBdr>
          <w:divsChild>
            <w:div w:id="1674724909">
              <w:marLeft w:val="0"/>
              <w:marRight w:val="0"/>
              <w:marTop w:val="0"/>
              <w:marBottom w:val="0"/>
              <w:divBdr>
                <w:top w:val="none" w:sz="0" w:space="0" w:color="auto"/>
                <w:left w:val="none" w:sz="0" w:space="0" w:color="auto"/>
                <w:bottom w:val="none" w:sz="0" w:space="0" w:color="auto"/>
                <w:right w:val="none" w:sz="0" w:space="0" w:color="auto"/>
              </w:divBdr>
              <w:divsChild>
                <w:div w:id="287250099">
                  <w:marLeft w:val="0"/>
                  <w:marRight w:val="0"/>
                  <w:marTop w:val="0"/>
                  <w:marBottom w:val="0"/>
                  <w:divBdr>
                    <w:top w:val="none" w:sz="0" w:space="0" w:color="auto"/>
                    <w:left w:val="none" w:sz="0" w:space="0" w:color="auto"/>
                    <w:bottom w:val="none" w:sz="0" w:space="0" w:color="auto"/>
                    <w:right w:val="none" w:sz="0" w:space="0" w:color="auto"/>
                  </w:divBdr>
                  <w:divsChild>
                    <w:div w:id="709959542">
                      <w:marLeft w:val="0"/>
                      <w:marRight w:val="0"/>
                      <w:marTop w:val="0"/>
                      <w:marBottom w:val="0"/>
                      <w:divBdr>
                        <w:top w:val="none" w:sz="0" w:space="0" w:color="auto"/>
                        <w:left w:val="none" w:sz="0" w:space="0" w:color="auto"/>
                        <w:bottom w:val="none" w:sz="0" w:space="0" w:color="auto"/>
                        <w:right w:val="none" w:sz="0" w:space="0" w:color="auto"/>
                      </w:divBdr>
                      <w:divsChild>
                        <w:div w:id="755638042">
                          <w:marLeft w:val="0"/>
                          <w:marRight w:val="0"/>
                          <w:marTop w:val="0"/>
                          <w:marBottom w:val="0"/>
                          <w:divBdr>
                            <w:top w:val="none" w:sz="0" w:space="0" w:color="auto"/>
                            <w:left w:val="none" w:sz="0" w:space="0" w:color="auto"/>
                            <w:bottom w:val="none" w:sz="0" w:space="0" w:color="auto"/>
                            <w:right w:val="none" w:sz="0" w:space="0" w:color="auto"/>
                          </w:divBdr>
                          <w:divsChild>
                            <w:div w:id="1483958874">
                              <w:marLeft w:val="0"/>
                              <w:marRight w:val="0"/>
                              <w:marTop w:val="0"/>
                              <w:marBottom w:val="0"/>
                              <w:divBdr>
                                <w:top w:val="none" w:sz="0" w:space="0" w:color="auto"/>
                                <w:left w:val="none" w:sz="0" w:space="0" w:color="auto"/>
                                <w:bottom w:val="none" w:sz="0" w:space="0" w:color="auto"/>
                                <w:right w:val="none" w:sz="0" w:space="0" w:color="auto"/>
                              </w:divBdr>
                              <w:divsChild>
                                <w:div w:id="6746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768026">
                  <w:marLeft w:val="0"/>
                  <w:marRight w:val="0"/>
                  <w:marTop w:val="0"/>
                  <w:marBottom w:val="0"/>
                  <w:divBdr>
                    <w:top w:val="none" w:sz="0" w:space="0" w:color="auto"/>
                    <w:left w:val="none" w:sz="0" w:space="0" w:color="auto"/>
                    <w:bottom w:val="none" w:sz="0" w:space="0" w:color="auto"/>
                    <w:right w:val="none" w:sz="0" w:space="0" w:color="auto"/>
                  </w:divBdr>
                  <w:divsChild>
                    <w:div w:id="1928344352">
                      <w:marLeft w:val="0"/>
                      <w:marRight w:val="0"/>
                      <w:marTop w:val="0"/>
                      <w:marBottom w:val="0"/>
                      <w:divBdr>
                        <w:top w:val="none" w:sz="0" w:space="0" w:color="auto"/>
                        <w:left w:val="none" w:sz="0" w:space="0" w:color="auto"/>
                        <w:bottom w:val="none" w:sz="0" w:space="0" w:color="auto"/>
                        <w:right w:val="none" w:sz="0" w:space="0" w:color="auto"/>
                      </w:divBdr>
                      <w:divsChild>
                        <w:div w:id="191845128">
                          <w:marLeft w:val="0"/>
                          <w:marRight w:val="0"/>
                          <w:marTop w:val="0"/>
                          <w:marBottom w:val="0"/>
                          <w:divBdr>
                            <w:top w:val="none" w:sz="0" w:space="0" w:color="auto"/>
                            <w:left w:val="none" w:sz="0" w:space="0" w:color="auto"/>
                            <w:bottom w:val="none" w:sz="0" w:space="0" w:color="auto"/>
                            <w:right w:val="none" w:sz="0" w:space="0" w:color="auto"/>
                          </w:divBdr>
                          <w:divsChild>
                            <w:div w:id="1677070824">
                              <w:marLeft w:val="0"/>
                              <w:marRight w:val="0"/>
                              <w:marTop w:val="0"/>
                              <w:marBottom w:val="0"/>
                              <w:divBdr>
                                <w:top w:val="none" w:sz="0" w:space="0" w:color="auto"/>
                                <w:left w:val="none" w:sz="0" w:space="0" w:color="auto"/>
                                <w:bottom w:val="none" w:sz="0" w:space="0" w:color="auto"/>
                                <w:right w:val="none" w:sz="0" w:space="0" w:color="auto"/>
                              </w:divBdr>
                              <w:divsChild>
                                <w:div w:id="1674527941">
                                  <w:marLeft w:val="0"/>
                                  <w:marRight w:val="0"/>
                                  <w:marTop w:val="0"/>
                                  <w:marBottom w:val="0"/>
                                  <w:divBdr>
                                    <w:top w:val="none" w:sz="0" w:space="0" w:color="auto"/>
                                    <w:left w:val="none" w:sz="0" w:space="0" w:color="auto"/>
                                    <w:bottom w:val="none" w:sz="0" w:space="0" w:color="auto"/>
                                    <w:right w:val="none" w:sz="0" w:space="0" w:color="auto"/>
                                  </w:divBdr>
                                  <w:divsChild>
                                    <w:div w:id="7116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081602">
      <w:bodyDiv w:val="1"/>
      <w:marLeft w:val="0"/>
      <w:marRight w:val="0"/>
      <w:marTop w:val="0"/>
      <w:marBottom w:val="0"/>
      <w:divBdr>
        <w:top w:val="none" w:sz="0" w:space="0" w:color="auto"/>
        <w:left w:val="none" w:sz="0" w:space="0" w:color="auto"/>
        <w:bottom w:val="none" w:sz="0" w:space="0" w:color="auto"/>
        <w:right w:val="none" w:sz="0" w:space="0" w:color="auto"/>
      </w:divBdr>
    </w:div>
    <w:div w:id="1314481285">
      <w:bodyDiv w:val="1"/>
      <w:marLeft w:val="0"/>
      <w:marRight w:val="0"/>
      <w:marTop w:val="0"/>
      <w:marBottom w:val="0"/>
      <w:divBdr>
        <w:top w:val="none" w:sz="0" w:space="0" w:color="auto"/>
        <w:left w:val="none" w:sz="0" w:space="0" w:color="auto"/>
        <w:bottom w:val="none" w:sz="0" w:space="0" w:color="auto"/>
        <w:right w:val="none" w:sz="0" w:space="0" w:color="auto"/>
      </w:divBdr>
    </w:div>
    <w:div w:id="1324553608">
      <w:bodyDiv w:val="1"/>
      <w:marLeft w:val="0"/>
      <w:marRight w:val="0"/>
      <w:marTop w:val="0"/>
      <w:marBottom w:val="0"/>
      <w:divBdr>
        <w:top w:val="none" w:sz="0" w:space="0" w:color="auto"/>
        <w:left w:val="none" w:sz="0" w:space="0" w:color="auto"/>
        <w:bottom w:val="none" w:sz="0" w:space="0" w:color="auto"/>
        <w:right w:val="none" w:sz="0" w:space="0" w:color="auto"/>
      </w:divBdr>
    </w:div>
    <w:div w:id="1375496542">
      <w:bodyDiv w:val="1"/>
      <w:marLeft w:val="0"/>
      <w:marRight w:val="0"/>
      <w:marTop w:val="0"/>
      <w:marBottom w:val="0"/>
      <w:divBdr>
        <w:top w:val="none" w:sz="0" w:space="0" w:color="auto"/>
        <w:left w:val="none" w:sz="0" w:space="0" w:color="auto"/>
        <w:bottom w:val="none" w:sz="0" w:space="0" w:color="auto"/>
        <w:right w:val="none" w:sz="0" w:space="0" w:color="auto"/>
      </w:divBdr>
    </w:div>
    <w:div w:id="1433209527">
      <w:bodyDiv w:val="1"/>
      <w:marLeft w:val="0"/>
      <w:marRight w:val="0"/>
      <w:marTop w:val="0"/>
      <w:marBottom w:val="0"/>
      <w:divBdr>
        <w:top w:val="none" w:sz="0" w:space="0" w:color="auto"/>
        <w:left w:val="none" w:sz="0" w:space="0" w:color="auto"/>
        <w:bottom w:val="none" w:sz="0" w:space="0" w:color="auto"/>
        <w:right w:val="none" w:sz="0" w:space="0" w:color="auto"/>
      </w:divBdr>
    </w:div>
    <w:div w:id="1465197622">
      <w:bodyDiv w:val="1"/>
      <w:marLeft w:val="0"/>
      <w:marRight w:val="0"/>
      <w:marTop w:val="0"/>
      <w:marBottom w:val="0"/>
      <w:divBdr>
        <w:top w:val="none" w:sz="0" w:space="0" w:color="auto"/>
        <w:left w:val="none" w:sz="0" w:space="0" w:color="auto"/>
        <w:bottom w:val="none" w:sz="0" w:space="0" w:color="auto"/>
        <w:right w:val="none" w:sz="0" w:space="0" w:color="auto"/>
      </w:divBdr>
    </w:div>
    <w:div w:id="1524249725">
      <w:bodyDiv w:val="1"/>
      <w:marLeft w:val="0"/>
      <w:marRight w:val="0"/>
      <w:marTop w:val="0"/>
      <w:marBottom w:val="0"/>
      <w:divBdr>
        <w:top w:val="none" w:sz="0" w:space="0" w:color="auto"/>
        <w:left w:val="none" w:sz="0" w:space="0" w:color="auto"/>
        <w:bottom w:val="none" w:sz="0" w:space="0" w:color="auto"/>
        <w:right w:val="none" w:sz="0" w:space="0" w:color="auto"/>
      </w:divBdr>
    </w:div>
    <w:div w:id="1543520671">
      <w:bodyDiv w:val="1"/>
      <w:marLeft w:val="0"/>
      <w:marRight w:val="0"/>
      <w:marTop w:val="0"/>
      <w:marBottom w:val="0"/>
      <w:divBdr>
        <w:top w:val="none" w:sz="0" w:space="0" w:color="auto"/>
        <w:left w:val="none" w:sz="0" w:space="0" w:color="auto"/>
        <w:bottom w:val="none" w:sz="0" w:space="0" w:color="auto"/>
        <w:right w:val="none" w:sz="0" w:space="0" w:color="auto"/>
      </w:divBdr>
    </w:div>
    <w:div w:id="1602639225">
      <w:bodyDiv w:val="1"/>
      <w:marLeft w:val="0"/>
      <w:marRight w:val="0"/>
      <w:marTop w:val="0"/>
      <w:marBottom w:val="0"/>
      <w:divBdr>
        <w:top w:val="none" w:sz="0" w:space="0" w:color="auto"/>
        <w:left w:val="none" w:sz="0" w:space="0" w:color="auto"/>
        <w:bottom w:val="none" w:sz="0" w:space="0" w:color="auto"/>
        <w:right w:val="none" w:sz="0" w:space="0" w:color="auto"/>
      </w:divBdr>
    </w:div>
    <w:div w:id="1633051165">
      <w:bodyDiv w:val="1"/>
      <w:marLeft w:val="0"/>
      <w:marRight w:val="0"/>
      <w:marTop w:val="0"/>
      <w:marBottom w:val="0"/>
      <w:divBdr>
        <w:top w:val="none" w:sz="0" w:space="0" w:color="auto"/>
        <w:left w:val="none" w:sz="0" w:space="0" w:color="auto"/>
        <w:bottom w:val="none" w:sz="0" w:space="0" w:color="auto"/>
        <w:right w:val="none" w:sz="0" w:space="0" w:color="auto"/>
      </w:divBdr>
    </w:div>
    <w:div w:id="1642953471">
      <w:bodyDiv w:val="1"/>
      <w:marLeft w:val="0"/>
      <w:marRight w:val="0"/>
      <w:marTop w:val="0"/>
      <w:marBottom w:val="0"/>
      <w:divBdr>
        <w:top w:val="none" w:sz="0" w:space="0" w:color="auto"/>
        <w:left w:val="none" w:sz="0" w:space="0" w:color="auto"/>
        <w:bottom w:val="none" w:sz="0" w:space="0" w:color="auto"/>
        <w:right w:val="none" w:sz="0" w:space="0" w:color="auto"/>
      </w:divBdr>
    </w:div>
    <w:div w:id="1657108522">
      <w:bodyDiv w:val="1"/>
      <w:marLeft w:val="0"/>
      <w:marRight w:val="0"/>
      <w:marTop w:val="0"/>
      <w:marBottom w:val="0"/>
      <w:divBdr>
        <w:top w:val="none" w:sz="0" w:space="0" w:color="auto"/>
        <w:left w:val="none" w:sz="0" w:space="0" w:color="auto"/>
        <w:bottom w:val="none" w:sz="0" w:space="0" w:color="auto"/>
        <w:right w:val="none" w:sz="0" w:space="0" w:color="auto"/>
      </w:divBdr>
    </w:div>
    <w:div w:id="1708555518">
      <w:bodyDiv w:val="1"/>
      <w:marLeft w:val="0"/>
      <w:marRight w:val="0"/>
      <w:marTop w:val="0"/>
      <w:marBottom w:val="0"/>
      <w:divBdr>
        <w:top w:val="none" w:sz="0" w:space="0" w:color="auto"/>
        <w:left w:val="none" w:sz="0" w:space="0" w:color="auto"/>
        <w:bottom w:val="none" w:sz="0" w:space="0" w:color="auto"/>
        <w:right w:val="none" w:sz="0" w:space="0" w:color="auto"/>
      </w:divBdr>
    </w:div>
    <w:div w:id="1725173735">
      <w:bodyDiv w:val="1"/>
      <w:marLeft w:val="0"/>
      <w:marRight w:val="0"/>
      <w:marTop w:val="0"/>
      <w:marBottom w:val="0"/>
      <w:divBdr>
        <w:top w:val="none" w:sz="0" w:space="0" w:color="auto"/>
        <w:left w:val="none" w:sz="0" w:space="0" w:color="auto"/>
        <w:bottom w:val="none" w:sz="0" w:space="0" w:color="auto"/>
        <w:right w:val="none" w:sz="0" w:space="0" w:color="auto"/>
      </w:divBdr>
    </w:div>
    <w:div w:id="1843085325">
      <w:bodyDiv w:val="1"/>
      <w:marLeft w:val="0"/>
      <w:marRight w:val="0"/>
      <w:marTop w:val="0"/>
      <w:marBottom w:val="0"/>
      <w:divBdr>
        <w:top w:val="none" w:sz="0" w:space="0" w:color="auto"/>
        <w:left w:val="none" w:sz="0" w:space="0" w:color="auto"/>
        <w:bottom w:val="none" w:sz="0" w:space="0" w:color="auto"/>
        <w:right w:val="none" w:sz="0" w:space="0" w:color="auto"/>
      </w:divBdr>
    </w:div>
    <w:div w:id="1928925204">
      <w:bodyDiv w:val="1"/>
      <w:marLeft w:val="0"/>
      <w:marRight w:val="0"/>
      <w:marTop w:val="0"/>
      <w:marBottom w:val="0"/>
      <w:divBdr>
        <w:top w:val="none" w:sz="0" w:space="0" w:color="auto"/>
        <w:left w:val="none" w:sz="0" w:space="0" w:color="auto"/>
        <w:bottom w:val="none" w:sz="0" w:space="0" w:color="auto"/>
        <w:right w:val="none" w:sz="0" w:space="0" w:color="auto"/>
      </w:divBdr>
    </w:div>
    <w:div w:id="2028435931">
      <w:bodyDiv w:val="1"/>
      <w:marLeft w:val="0"/>
      <w:marRight w:val="0"/>
      <w:marTop w:val="0"/>
      <w:marBottom w:val="0"/>
      <w:divBdr>
        <w:top w:val="none" w:sz="0" w:space="0" w:color="auto"/>
        <w:left w:val="none" w:sz="0" w:space="0" w:color="auto"/>
        <w:bottom w:val="none" w:sz="0" w:space="0" w:color="auto"/>
        <w:right w:val="none" w:sz="0" w:space="0" w:color="auto"/>
      </w:divBdr>
    </w:div>
    <w:div w:id="2069844053">
      <w:bodyDiv w:val="1"/>
      <w:marLeft w:val="0"/>
      <w:marRight w:val="0"/>
      <w:marTop w:val="0"/>
      <w:marBottom w:val="0"/>
      <w:divBdr>
        <w:top w:val="none" w:sz="0" w:space="0" w:color="auto"/>
        <w:left w:val="none" w:sz="0" w:space="0" w:color="auto"/>
        <w:bottom w:val="none" w:sz="0" w:space="0" w:color="auto"/>
        <w:right w:val="none" w:sz="0" w:space="0" w:color="auto"/>
      </w:divBdr>
    </w:div>
    <w:div w:id="2072733481">
      <w:bodyDiv w:val="1"/>
      <w:marLeft w:val="0"/>
      <w:marRight w:val="0"/>
      <w:marTop w:val="0"/>
      <w:marBottom w:val="0"/>
      <w:divBdr>
        <w:top w:val="none" w:sz="0" w:space="0" w:color="auto"/>
        <w:left w:val="none" w:sz="0" w:space="0" w:color="auto"/>
        <w:bottom w:val="none" w:sz="0" w:space="0" w:color="auto"/>
        <w:right w:val="none" w:sz="0" w:space="0" w:color="auto"/>
      </w:divBdr>
    </w:div>
    <w:div w:id="20898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Man12</b:Tag>
    <b:SourceType>InternetSite</b:SourceType>
    <b:Guid>{042371CC-BF81-4374-85B1-57C17D57A02F}</b:Guid>
    <b:Title>GARRAPATAS: CARACTERÍSTICAS ANATÓMICAS EPIDEMIOLÓGICAS Y CICLO VITAL.DETALLES DE LA INFLUENCIA DE LAS GARRAPATAS SOBRE LA PRODUCCIÓN </b:Title>
    <b:InternetSiteTitle>Producción animal </b:InternetSiteTitle>
    <b:Year>2012</b:Year>
    <b:Month>agosto</b:Month>
    <b:URL>https://www.produccion-animal.com.ar/sanidad_intoxicaciones_metabolicos/parasitarias/Bovinos_garrapatas_tristeza/160-garrapatas.pdf</b:URL>
    <b:Author>
      <b:Author>
        <b:NameList>
          <b:Person>
            <b:Last>Manzano Román</b:Last>
            <b:First>Raúl</b:First>
          </b:Person>
          <b:Person>
            <b:Last>Diáz Martín</b:Last>
            <b:First>Verónica</b:First>
          </b:Person>
          <b:Person>
            <b:Last>Peréz Sanchez</b:Last>
            <b:First>Ricardo</b:First>
          </b:Person>
        </b:NameList>
      </b:Author>
    </b:Author>
    <b:RefOrder>4</b:RefOrder>
  </b:Source>
  <b:Source>
    <b:Tag>Día</b:Tag>
    <b:SourceType>DocumentFromInternetSite</b:SourceType>
    <b:Guid>{CEBB208B-39BA-411D-9D97-F92CACCA9B69}</b:Guid>
    <b:Author>
      <b:Author>
        <b:NameList>
          <b:Person>
            <b:Last>Díaz</b:Last>
            <b:First>Elda</b:First>
            <b:Middle>Araceli Hernández</b:Middle>
          </b:Person>
          <b:Person>
            <b:Last> Vázquez-Marrufo</b:Last>
            <b:First>gerardo</b:First>
          </b:Person>
        </b:NameList>
      </b:Author>
    </b:Author>
    <b:Title>Diagnóstico de enfermedades bacterianas: Evolución de técnicas</b:Title>
    <b:URL>https://www.sabermas.umich.mx/secciones/articulos/1176-diagnostico-de-enfermedades-bacterianas-evolucion-de-tecnicas.html</b:URL>
    <b:RefOrder>5</b:RefOrder>
  </b:Source>
  <b:Source>
    <b:Tag>Bou11</b:Tag>
    <b:SourceType>DocumentFromInternetSite</b:SourceType>
    <b:Guid>{24513693-FF02-460E-9AA4-B8B8B8E53C57}</b:Guid>
    <b:Author>
      <b:Author>
        <b:NameList>
          <b:Person>
            <b:Last>Boua</b:Last>
            <b:First>Germán</b:First>
          </b:Person>
          <b:Person>
            <b:Last> Fernández-Olmo</b:Last>
            <b:First>Ana</b:First>
          </b:Person>
          <b:Person>
            <b:Last>García</b:Last>
            <b:First> Celia </b:First>
          </b:Person>
          <b:Person>
            <b:Last>Sáez-Nieto</b:Last>
            <b:Middle>Antonio</b:Middle>
            <b:First> Juan </b:First>
          </b:Person>
          <b:Person>
            <b:Last>Valdezate</b:Last>
            <b:First>Sylvia </b:First>
          </b:Person>
        </b:NameList>
      </b:Author>
    </b:Author>
    <b:Title>Métodos de identificación bacteriana en el laboratorio de microbiología</b:Title>
    <b:Year>2011</b:Year>
    <b:Month>diciembre</b:Month>
    <b:Day>03</b:Day>
    <b:URL>https://www.elsevier.es/es-revista-enfermedades-infecciosas-microbiologia-clinica-28-articulo-metodos-identificacion-bacteriana-el-laboratorio-S0213005X11001571</b:URL>
    <b:RefOrder>6</b:RefOrder>
  </b:Source>
  <b:Source>
    <b:Tag>sf</b:Tag>
    <b:SourceType>DocumentFromInternetSite</b:SourceType>
    <b:Guid>{4E2E524D-383C-452F-9CAD-F964B012158B}</b:Guid>
    <b:Title>DIAGNÓSTICO MICROBIOLOGICO</b:Title>
    <b:InternetSiteTitle>UNIVERSIDAD DE BUENOS AIRES</b:InternetSiteTitle>
    <b:Year>s.f</b:Year>
    <b:URL>https://www.fmed.uba.ar/sites/default/files/2018-02/sem%201.pdf</b:URL>
    <b:RefOrder>2</b:RefOrder>
  </b:Source>
  <b:Source>
    <b:Tag>Bou111</b:Tag>
    <b:SourceType>DocumentFromInternetSite</b:SourceType>
    <b:Guid>{1AF08622-AB06-4E54-8FF7-B6F0D580C124}</b:Guid>
    <b:Author>
      <b:Author>
        <b:NameList>
          <b:Person>
            <b:Last>Boua</b:Last>
            <b:First>Germán</b:First>
          </b:Person>
          <b:Person>
            <b:Last>Fernández-Olmo</b:Last>
            <b:First>Ana</b:First>
          </b:Person>
          <b:Person>
            <b:Last>et al</b:Last>
          </b:Person>
        </b:NameList>
      </b:Author>
    </b:Author>
    <b:Title>Métodos de identificación bacteriana en el laboratorio de microbiología</b:Title>
    <b:Year>2011</b:Year>
    <b:Month>diciembre</b:Month>
    <b:Day>03</b:Day>
    <b:URL>https://www.elsevier.es/es-revista-enfermedades-infecciosas-microbiologia-clinica-28-articulo-metodos-identificacion-bacteriana-el-laboratorio-S0213005X11001571</b:URL>
    <b:RefOrder>3</b:RefOrder>
  </b:Source>
  <b:Source>
    <b:Tag>Gab21</b:Tag>
    <b:SourceType>DocumentFromInternetSite</b:SourceType>
    <b:Guid>{07E0B4AE-3450-41DF-8680-5C7E79954CE0}</b:Guid>
    <b:Author>
      <b:Author>
        <b:NameList>
          <b:Person>
            <b:Last>Kinel</b:Last>
            <b:First>Gabriela</b:First>
            <b:Middle>Patrycja</b:Middle>
          </b:Person>
        </b:NameList>
      </b:Author>
    </b:Author>
    <b:Title>Métodos de diagnóstico directo e indirecto en Microbiología Clínica</b:Title>
    <b:Year>2021</b:Year>
    <b:URL>https://uvadoc.uva.es/bitstream/handle/10324/47773/TFG-H2259.pdf?sequence=1</b:URL>
    <b:RefOrder>1</b:RefOrder>
  </b:Source>
</b:Sources>
</file>

<file path=customXml/itemProps1.xml><?xml version="1.0" encoding="utf-8"?>
<ds:datastoreItem xmlns:ds="http://schemas.openxmlformats.org/officeDocument/2006/customXml" ds:itemID="{682022CC-DAA5-4F97-ACFD-0635B82FA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1075</Words>
  <Characters>5913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Keila Gallardo</dc:creator>
  <cp:lastModifiedBy>despacho1</cp:lastModifiedBy>
  <cp:revision>2</cp:revision>
  <dcterms:created xsi:type="dcterms:W3CDTF">2025-03-04T22:49:00Z</dcterms:created>
  <dcterms:modified xsi:type="dcterms:W3CDTF">2025-03-04T22:49:00Z</dcterms:modified>
</cp:coreProperties>
</file>