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6BAE7" w14:textId="77777777" w:rsidR="00154346" w:rsidRDefault="00154346">
      <w:pPr>
        <w:rPr>
          <w:sz w:val="50"/>
          <w:szCs w:val="50"/>
        </w:rPr>
      </w:pPr>
    </w:p>
    <w:p w14:paraId="1986E731" w14:textId="169E009E" w:rsidR="00154346" w:rsidRDefault="005750EB">
      <w:pPr>
        <w:rPr>
          <w:sz w:val="50"/>
          <w:szCs w:val="50"/>
        </w:rPr>
      </w:pPr>
      <w:r>
        <w:rPr>
          <w:noProof/>
          <w:sz w:val="50"/>
          <w:szCs w:val="50"/>
        </w:rPr>
        <w:drawing>
          <wp:anchor distT="0" distB="0" distL="114300" distR="114300" simplePos="0" relativeHeight="251661312" behindDoc="0" locked="0" layoutInCell="1" allowOverlap="1" wp14:anchorId="4586CECF" wp14:editId="32CA514F">
            <wp:simplePos x="0" y="0"/>
            <wp:positionH relativeFrom="column">
              <wp:posOffset>749935</wp:posOffset>
            </wp:positionH>
            <wp:positionV relativeFrom="paragraph">
              <wp:posOffset>233680</wp:posOffset>
            </wp:positionV>
            <wp:extent cx="4154170" cy="1917700"/>
            <wp:effectExtent l="0" t="0" r="0" b="0"/>
            <wp:wrapTopAndBottom/>
            <wp:docPr id="198838810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388105" name="Imagen 1988388105"/>
                    <pic:cNvPicPr/>
                  </pic:nvPicPr>
                  <pic:blipFill>
                    <a:blip r:embed="rId4">
                      <a:extLst>
                        <a:ext uri="{28A0092B-C50C-407E-A947-70E740481C1C}">
                          <a14:useLocalDpi xmlns:a14="http://schemas.microsoft.com/office/drawing/2010/main" val="0"/>
                        </a:ext>
                      </a:extLst>
                    </a:blip>
                    <a:stretch>
                      <a:fillRect/>
                    </a:stretch>
                  </pic:blipFill>
                  <pic:spPr>
                    <a:xfrm>
                      <a:off x="0" y="0"/>
                      <a:ext cx="4154170" cy="1917700"/>
                    </a:xfrm>
                    <a:prstGeom prst="rect">
                      <a:avLst/>
                    </a:prstGeom>
                  </pic:spPr>
                </pic:pic>
              </a:graphicData>
            </a:graphic>
            <wp14:sizeRelH relativeFrom="margin">
              <wp14:pctWidth>0</wp14:pctWidth>
            </wp14:sizeRelH>
          </wp:anchor>
        </w:drawing>
      </w:r>
    </w:p>
    <w:p w14:paraId="5126A42E" w14:textId="1F66E84A" w:rsidR="004B5A41" w:rsidRDefault="004B5A41">
      <w:pPr>
        <w:rPr>
          <w:sz w:val="50"/>
          <w:szCs w:val="50"/>
        </w:rPr>
      </w:pPr>
      <w:r>
        <w:rPr>
          <w:sz w:val="50"/>
          <w:szCs w:val="50"/>
        </w:rPr>
        <w:t>Simry Saith Pérez López</w:t>
      </w:r>
    </w:p>
    <w:p w14:paraId="346D3DFB" w14:textId="261CCE91" w:rsidR="004B5A41" w:rsidRDefault="004B5A41">
      <w:pPr>
        <w:rPr>
          <w:sz w:val="50"/>
          <w:szCs w:val="50"/>
        </w:rPr>
      </w:pPr>
      <w:r>
        <w:rPr>
          <w:sz w:val="50"/>
          <w:szCs w:val="50"/>
        </w:rPr>
        <w:t xml:space="preserve">Materia : estadística </w:t>
      </w:r>
    </w:p>
    <w:p w14:paraId="229803AF" w14:textId="77777777" w:rsidR="004B5A41" w:rsidRDefault="004B5A41">
      <w:pPr>
        <w:rPr>
          <w:sz w:val="50"/>
          <w:szCs w:val="50"/>
        </w:rPr>
      </w:pPr>
    </w:p>
    <w:p w14:paraId="62DAB6E6" w14:textId="77777777" w:rsidR="004B5A41" w:rsidRDefault="004B5A41">
      <w:pPr>
        <w:rPr>
          <w:sz w:val="50"/>
          <w:szCs w:val="50"/>
        </w:rPr>
      </w:pPr>
    </w:p>
    <w:p w14:paraId="625D9C5E" w14:textId="77777777" w:rsidR="004B5A41" w:rsidRDefault="004B5A41">
      <w:pPr>
        <w:rPr>
          <w:sz w:val="50"/>
          <w:szCs w:val="50"/>
        </w:rPr>
      </w:pPr>
    </w:p>
    <w:p w14:paraId="3411D1AE" w14:textId="77777777" w:rsidR="004B5A41" w:rsidRDefault="004B5A41">
      <w:pPr>
        <w:rPr>
          <w:sz w:val="50"/>
          <w:szCs w:val="50"/>
        </w:rPr>
      </w:pPr>
    </w:p>
    <w:p w14:paraId="3612C8C2" w14:textId="77777777" w:rsidR="004B5A41" w:rsidRDefault="004B5A41">
      <w:pPr>
        <w:rPr>
          <w:sz w:val="50"/>
          <w:szCs w:val="50"/>
        </w:rPr>
      </w:pPr>
    </w:p>
    <w:p w14:paraId="00A32878" w14:textId="77777777" w:rsidR="004B5A41" w:rsidRDefault="004B5A41">
      <w:pPr>
        <w:rPr>
          <w:sz w:val="50"/>
          <w:szCs w:val="50"/>
        </w:rPr>
      </w:pPr>
    </w:p>
    <w:p w14:paraId="2E1E02F8" w14:textId="631B2875" w:rsidR="00154346" w:rsidRDefault="00C11EF8">
      <w:pPr>
        <w:rPr>
          <w:sz w:val="50"/>
          <w:szCs w:val="50"/>
        </w:rPr>
      </w:pPr>
      <w:r>
        <w:rPr>
          <w:sz w:val="50"/>
          <w:szCs w:val="50"/>
        </w:rPr>
        <w:t>30/03</w:t>
      </w:r>
      <w:r w:rsidR="0043656C">
        <w:rPr>
          <w:sz w:val="50"/>
          <w:szCs w:val="50"/>
        </w:rPr>
        <w:t>/25</w:t>
      </w:r>
    </w:p>
    <w:p w14:paraId="60415A10" w14:textId="06ACCC15" w:rsidR="00323E1E" w:rsidRDefault="00C02011">
      <w:pPr>
        <w:rPr>
          <w:sz w:val="50"/>
          <w:szCs w:val="50"/>
        </w:rPr>
      </w:pPr>
      <w:r w:rsidRPr="00361291">
        <w:rPr>
          <w:sz w:val="50"/>
          <w:szCs w:val="50"/>
        </w:rPr>
        <w:lastRenderedPageBreak/>
        <w:t xml:space="preserve">QUE ES EL COEFICIENTE </w:t>
      </w:r>
      <w:r w:rsidR="00361291" w:rsidRPr="00361291">
        <w:rPr>
          <w:sz w:val="50"/>
          <w:szCs w:val="50"/>
        </w:rPr>
        <w:t xml:space="preserve">DE            </w:t>
      </w:r>
      <w:r w:rsidR="00361291">
        <w:rPr>
          <w:sz w:val="50"/>
          <w:szCs w:val="50"/>
        </w:rPr>
        <w:t xml:space="preserve">         </w:t>
      </w:r>
      <w:r w:rsidR="00361291" w:rsidRPr="00361291">
        <w:rPr>
          <w:sz w:val="50"/>
          <w:szCs w:val="50"/>
        </w:rPr>
        <w:t>VARIACIÓN</w:t>
      </w:r>
    </w:p>
    <w:p w14:paraId="4BF19C66" w14:textId="77777777" w:rsidR="00323E1E" w:rsidRPr="00323E1E" w:rsidRDefault="00323E1E" w:rsidP="00323E1E">
      <w:pPr>
        <w:rPr>
          <w:sz w:val="36"/>
          <w:szCs w:val="36"/>
        </w:rPr>
      </w:pPr>
      <w:r w:rsidRPr="00323E1E">
        <w:rPr>
          <w:sz w:val="36"/>
          <w:szCs w:val="36"/>
        </w:rPr>
        <w:t>El coeficiente de variación (CV) es una medida estadística que se utiliza para evaluar la dispersión o variabilidad de un conjunto de datos en relación con su media. Se define como la relación entre la desviación estándar y la media de los datos.</w:t>
      </w:r>
    </w:p>
    <w:p w14:paraId="0F09D172" w14:textId="77777777" w:rsidR="00323E1E" w:rsidRPr="00323E1E" w:rsidRDefault="00323E1E" w:rsidP="00323E1E">
      <w:pPr>
        <w:rPr>
          <w:sz w:val="36"/>
          <w:szCs w:val="36"/>
        </w:rPr>
      </w:pPr>
    </w:p>
    <w:p w14:paraId="06B4B478" w14:textId="77777777" w:rsidR="00323E1E" w:rsidRPr="00323E1E" w:rsidRDefault="00323E1E" w:rsidP="00323E1E">
      <w:pPr>
        <w:rPr>
          <w:sz w:val="36"/>
          <w:szCs w:val="36"/>
        </w:rPr>
      </w:pPr>
      <w:r w:rsidRPr="00323E1E">
        <w:rPr>
          <w:sz w:val="36"/>
          <w:szCs w:val="36"/>
        </w:rPr>
        <w:t># Fórmula del coeficiente de variación</w:t>
      </w:r>
    </w:p>
    <w:p w14:paraId="5D7C1FF5" w14:textId="77777777" w:rsidR="00323E1E" w:rsidRPr="00323E1E" w:rsidRDefault="00323E1E" w:rsidP="00323E1E">
      <w:pPr>
        <w:rPr>
          <w:sz w:val="36"/>
          <w:szCs w:val="36"/>
        </w:rPr>
      </w:pPr>
      <w:r w:rsidRPr="00323E1E">
        <w:rPr>
          <w:sz w:val="36"/>
          <w:szCs w:val="36"/>
        </w:rPr>
        <w:t>El coeficiente de variación se calcula utilizando la siguiente fórmula:</w:t>
      </w:r>
    </w:p>
    <w:p w14:paraId="7DE2D4F7" w14:textId="77777777" w:rsidR="00323E1E" w:rsidRPr="00323E1E" w:rsidRDefault="00323E1E" w:rsidP="00323E1E">
      <w:pPr>
        <w:rPr>
          <w:sz w:val="36"/>
          <w:szCs w:val="36"/>
        </w:rPr>
      </w:pPr>
    </w:p>
    <w:p w14:paraId="5F9B8DE7" w14:textId="1FA92E35" w:rsidR="00323E1E" w:rsidRPr="00323E1E" w:rsidRDefault="00323E1E" w:rsidP="00323E1E">
      <w:pPr>
        <w:rPr>
          <w:sz w:val="36"/>
          <w:szCs w:val="36"/>
        </w:rPr>
      </w:pPr>
      <w:r w:rsidRPr="00323E1E">
        <w:rPr>
          <w:sz w:val="36"/>
          <w:szCs w:val="36"/>
        </w:rPr>
        <w:t>CV = (σ / μ) × 100</w:t>
      </w:r>
    </w:p>
    <w:p w14:paraId="6D9FB1BB" w14:textId="77777777" w:rsidR="00323E1E" w:rsidRPr="00323E1E" w:rsidRDefault="00323E1E" w:rsidP="00323E1E">
      <w:pPr>
        <w:rPr>
          <w:sz w:val="36"/>
          <w:szCs w:val="36"/>
        </w:rPr>
      </w:pPr>
      <w:r w:rsidRPr="00323E1E">
        <w:rPr>
          <w:sz w:val="36"/>
          <w:szCs w:val="36"/>
        </w:rPr>
        <w:t>Donde:</w:t>
      </w:r>
    </w:p>
    <w:p w14:paraId="22724979" w14:textId="77777777" w:rsidR="00323E1E" w:rsidRPr="00323E1E" w:rsidRDefault="00323E1E" w:rsidP="00323E1E">
      <w:pPr>
        <w:rPr>
          <w:sz w:val="36"/>
          <w:szCs w:val="36"/>
        </w:rPr>
      </w:pPr>
    </w:p>
    <w:p w14:paraId="15796813" w14:textId="77777777" w:rsidR="00323E1E" w:rsidRPr="00323E1E" w:rsidRDefault="00323E1E" w:rsidP="00323E1E">
      <w:pPr>
        <w:rPr>
          <w:sz w:val="36"/>
          <w:szCs w:val="36"/>
        </w:rPr>
      </w:pPr>
      <w:r w:rsidRPr="00323E1E">
        <w:rPr>
          <w:sz w:val="36"/>
          <w:szCs w:val="36"/>
        </w:rPr>
        <w:t>- CV es el coeficiente de variación</w:t>
      </w:r>
    </w:p>
    <w:p w14:paraId="6D9A4E75" w14:textId="77777777" w:rsidR="00323E1E" w:rsidRPr="00323E1E" w:rsidRDefault="00323E1E" w:rsidP="00323E1E">
      <w:pPr>
        <w:rPr>
          <w:sz w:val="36"/>
          <w:szCs w:val="36"/>
        </w:rPr>
      </w:pPr>
      <w:r w:rsidRPr="00323E1E">
        <w:rPr>
          <w:sz w:val="36"/>
          <w:szCs w:val="36"/>
        </w:rPr>
        <w:t>- σ es la desviación estándar de los datos</w:t>
      </w:r>
    </w:p>
    <w:p w14:paraId="53C0C920" w14:textId="77777777" w:rsidR="00323E1E" w:rsidRPr="00323E1E" w:rsidRDefault="00323E1E" w:rsidP="00323E1E">
      <w:pPr>
        <w:rPr>
          <w:sz w:val="36"/>
          <w:szCs w:val="36"/>
        </w:rPr>
      </w:pPr>
      <w:r w:rsidRPr="00323E1E">
        <w:rPr>
          <w:sz w:val="36"/>
          <w:szCs w:val="36"/>
        </w:rPr>
        <w:t>- μ es la media de los datos</w:t>
      </w:r>
    </w:p>
    <w:p w14:paraId="25F0BCC0" w14:textId="77777777" w:rsidR="00323E1E" w:rsidRPr="00323E1E" w:rsidRDefault="00323E1E" w:rsidP="00323E1E">
      <w:pPr>
        <w:rPr>
          <w:sz w:val="36"/>
          <w:szCs w:val="36"/>
        </w:rPr>
      </w:pPr>
    </w:p>
    <w:p w14:paraId="1F85C959" w14:textId="77777777" w:rsidR="00323E1E" w:rsidRPr="00323E1E" w:rsidRDefault="00323E1E" w:rsidP="00323E1E">
      <w:pPr>
        <w:rPr>
          <w:sz w:val="36"/>
          <w:szCs w:val="36"/>
        </w:rPr>
      </w:pPr>
      <w:r w:rsidRPr="00323E1E">
        <w:rPr>
          <w:sz w:val="36"/>
          <w:szCs w:val="36"/>
        </w:rPr>
        <w:t># Interpretación del coeficiente de variación</w:t>
      </w:r>
    </w:p>
    <w:p w14:paraId="51DEF966" w14:textId="385E727C" w:rsidR="00323E1E" w:rsidRPr="00323E1E" w:rsidRDefault="00323E1E" w:rsidP="00323E1E">
      <w:pPr>
        <w:rPr>
          <w:sz w:val="36"/>
          <w:szCs w:val="36"/>
        </w:rPr>
      </w:pPr>
      <w:r w:rsidRPr="00323E1E">
        <w:rPr>
          <w:sz w:val="36"/>
          <w:szCs w:val="36"/>
        </w:rPr>
        <w:lastRenderedPageBreak/>
        <w:t>El coeficiente de variación se utiliza para evaluar la variabilidad de un conjunto de datos. Un CV bajo indica que los datos están concentrados cerca de la media, mientras que un CV alto indica que los datos están dispersos.</w:t>
      </w:r>
    </w:p>
    <w:p w14:paraId="7212A0E2" w14:textId="77777777" w:rsidR="00323E1E" w:rsidRPr="00323E1E" w:rsidRDefault="00323E1E" w:rsidP="00323E1E">
      <w:pPr>
        <w:rPr>
          <w:sz w:val="36"/>
          <w:szCs w:val="36"/>
        </w:rPr>
      </w:pPr>
      <w:r w:rsidRPr="00323E1E">
        <w:rPr>
          <w:sz w:val="36"/>
          <w:szCs w:val="36"/>
        </w:rPr>
        <w:t>- CV &lt; 10%: baja variabilidad</w:t>
      </w:r>
    </w:p>
    <w:p w14:paraId="4FB2EE58" w14:textId="77777777" w:rsidR="00323E1E" w:rsidRPr="00323E1E" w:rsidRDefault="00323E1E" w:rsidP="00323E1E">
      <w:pPr>
        <w:rPr>
          <w:sz w:val="36"/>
          <w:szCs w:val="36"/>
        </w:rPr>
      </w:pPr>
      <w:r w:rsidRPr="00323E1E">
        <w:rPr>
          <w:sz w:val="36"/>
          <w:szCs w:val="36"/>
        </w:rPr>
        <w:t>- 10% ≤ CV &lt; 20%: variabilidad moderada</w:t>
      </w:r>
    </w:p>
    <w:p w14:paraId="10B9B368" w14:textId="1A5AC09D" w:rsidR="00323E1E" w:rsidRPr="00323E1E" w:rsidRDefault="00323E1E" w:rsidP="00323E1E">
      <w:pPr>
        <w:rPr>
          <w:sz w:val="36"/>
          <w:szCs w:val="36"/>
        </w:rPr>
      </w:pPr>
      <w:r w:rsidRPr="00323E1E">
        <w:rPr>
          <w:sz w:val="36"/>
          <w:szCs w:val="36"/>
        </w:rPr>
        <w:t>- CV ≥ 20%: alta variabilidad</w:t>
      </w:r>
    </w:p>
    <w:p w14:paraId="3F2467EF" w14:textId="77777777" w:rsidR="00323E1E" w:rsidRPr="00323E1E" w:rsidRDefault="00323E1E" w:rsidP="00323E1E">
      <w:pPr>
        <w:rPr>
          <w:sz w:val="36"/>
          <w:szCs w:val="36"/>
        </w:rPr>
      </w:pPr>
      <w:r w:rsidRPr="00323E1E">
        <w:rPr>
          <w:sz w:val="36"/>
          <w:szCs w:val="36"/>
        </w:rPr>
        <w:t># Ejemplos de uso del coeficiente de variación</w:t>
      </w:r>
    </w:p>
    <w:p w14:paraId="72B41CC7" w14:textId="77777777" w:rsidR="00323E1E" w:rsidRPr="00323E1E" w:rsidRDefault="00323E1E" w:rsidP="00323E1E">
      <w:pPr>
        <w:rPr>
          <w:sz w:val="36"/>
          <w:szCs w:val="36"/>
        </w:rPr>
      </w:pPr>
      <w:r w:rsidRPr="00323E1E">
        <w:rPr>
          <w:sz w:val="36"/>
          <w:szCs w:val="36"/>
        </w:rPr>
        <w:t>1. *Análisis de datos financieros*: El CV se utiliza para evaluar la variabilidad de los rendimientos de inversión o los precios de las acciones.</w:t>
      </w:r>
    </w:p>
    <w:p w14:paraId="02C10026" w14:textId="77777777" w:rsidR="00323E1E" w:rsidRPr="00323E1E" w:rsidRDefault="00323E1E" w:rsidP="00323E1E">
      <w:pPr>
        <w:rPr>
          <w:sz w:val="36"/>
          <w:szCs w:val="36"/>
        </w:rPr>
      </w:pPr>
      <w:r w:rsidRPr="00323E1E">
        <w:rPr>
          <w:sz w:val="36"/>
          <w:szCs w:val="36"/>
        </w:rPr>
        <w:t>2. *Análisis de datos de calidad*: El CV se utiliza para evaluar la variabilidad de los procesos de producción y la calidad de los productos.</w:t>
      </w:r>
    </w:p>
    <w:p w14:paraId="51A29384" w14:textId="412F5D0A" w:rsidR="00323E1E" w:rsidRDefault="00323E1E">
      <w:pPr>
        <w:rPr>
          <w:sz w:val="36"/>
          <w:szCs w:val="36"/>
        </w:rPr>
      </w:pPr>
      <w:r w:rsidRPr="00323E1E">
        <w:rPr>
          <w:sz w:val="36"/>
          <w:szCs w:val="36"/>
        </w:rPr>
        <w:t>3. *Análisis de datos de salud*: El CV se utiliza para evaluar la variabilidad de los resultados de los tratamientos médicos o la prevalencia de enfermedades.</w:t>
      </w:r>
    </w:p>
    <w:p w14:paraId="569112F3" w14:textId="7A82A025" w:rsidR="00995A95" w:rsidRPr="00A1730C" w:rsidRDefault="00995A95">
      <w:pPr>
        <w:rPr>
          <w:rFonts w:ascii="Helvetica Neue" w:eastAsia="Times New Roman" w:hAnsi="Helvetica Neue"/>
          <w:color w:val="EDF3E4"/>
          <w:sz w:val="38"/>
          <w:szCs w:val="38"/>
          <w:shd w:val="clear" w:color="auto" w:fill="1F1F1F"/>
        </w:rPr>
      </w:pPr>
    </w:p>
    <w:p w14:paraId="660AEC6D" w14:textId="58B9BFB3" w:rsidR="00EC65EB" w:rsidRPr="00A1730C" w:rsidRDefault="00EC65EB">
      <w:pPr>
        <w:pStyle w:val="NormalWeb"/>
        <w:divId w:val="325983125"/>
        <w:rPr>
          <w:rFonts w:ascii="Inter-Regular" w:hAnsi="Inter-Regular"/>
          <w:color w:val="333333"/>
          <w:sz w:val="38"/>
          <w:szCs w:val="38"/>
        </w:rPr>
      </w:pPr>
      <w:r w:rsidRPr="00A1730C">
        <w:rPr>
          <w:rFonts w:ascii="Inter-Regular" w:hAnsi="Inter-Regular"/>
          <w:color w:val="333333"/>
          <w:sz w:val="38"/>
          <w:szCs w:val="38"/>
        </w:rPr>
        <w:t>Para entender mejor este concepto, definimos el</w:t>
      </w:r>
      <w:r w:rsidRPr="00A1730C">
        <w:rPr>
          <w:rStyle w:val="apple-converted-space"/>
          <w:rFonts w:ascii="Inter-Regular" w:hAnsi="Inter-Regular"/>
          <w:color w:val="333333"/>
          <w:sz w:val="38"/>
          <w:szCs w:val="38"/>
        </w:rPr>
        <w:t> </w:t>
      </w:r>
      <w:r w:rsidRPr="00A1730C">
        <w:rPr>
          <w:rStyle w:val="Textoennegrita"/>
          <w:rFonts w:ascii="Inter-SemiBold" w:hAnsi="Inter-SemiBold"/>
          <w:b w:val="0"/>
          <w:bCs w:val="0"/>
          <w:color w:val="333333"/>
          <w:sz w:val="38"/>
          <w:szCs w:val="38"/>
        </w:rPr>
        <w:t>coeficiente de variación</w:t>
      </w:r>
      <w:r w:rsidRPr="00A1730C">
        <w:rPr>
          <w:rFonts w:ascii="Inter-Regular" w:hAnsi="Inter-Regular"/>
          <w:color w:val="333333"/>
          <w:sz w:val="38"/>
          <w:szCs w:val="38"/>
        </w:rPr>
        <w:t xml:space="preserve">(CV) como el resultado de dividir la desviación estándar (σ) entre el valor absoluto de la media aritmética (μ) del conjunto de </w:t>
      </w:r>
      <w:r w:rsidRPr="00A1730C">
        <w:rPr>
          <w:rFonts w:ascii="Inter-Regular" w:hAnsi="Inter-Regular"/>
          <w:color w:val="333333"/>
          <w:sz w:val="38"/>
          <w:szCs w:val="38"/>
        </w:rPr>
        <w:lastRenderedPageBreak/>
        <w:t>datos y lo multiplicamos por 100 para expresarlo en porcentaje:</w:t>
      </w:r>
    </w:p>
    <w:p w14:paraId="4C1D0F07" w14:textId="77777777" w:rsidR="00EC65EB" w:rsidRPr="00A1730C" w:rsidRDefault="00EC65EB">
      <w:pPr>
        <w:pStyle w:val="NormalWeb"/>
        <w:divId w:val="325983125"/>
        <w:rPr>
          <w:rFonts w:ascii="Inter-Regular" w:hAnsi="Inter-Regular"/>
          <w:color w:val="333333"/>
          <w:sz w:val="38"/>
          <w:szCs w:val="38"/>
        </w:rPr>
      </w:pPr>
      <w:r w:rsidRPr="00A1730C">
        <w:rPr>
          <w:rFonts w:ascii="Inter-Regular" w:hAnsi="Inter-Regular"/>
          <w:color w:val="333333"/>
          <w:sz w:val="38"/>
          <w:szCs w:val="38"/>
        </w:rPr>
        <w:t>CV = (σ / |μ|) * 100%</w:t>
      </w:r>
    </w:p>
    <w:p w14:paraId="11D65BEF" w14:textId="33DCDEE4" w:rsidR="00EC65EB" w:rsidRDefault="005542F7">
      <w:pPr>
        <w:pStyle w:val="NormalWeb"/>
        <w:divId w:val="325983125"/>
        <w:rPr>
          <w:rFonts w:ascii="Inter-Regular" w:hAnsi="Inter-Regular"/>
          <w:color w:val="333333"/>
          <w:sz w:val="38"/>
          <w:szCs w:val="38"/>
        </w:rPr>
      </w:pPr>
      <w:r>
        <w:rPr>
          <w:rFonts w:ascii="Inter-Regular" w:hAnsi="Inter-Regular"/>
          <w:noProof/>
          <w:color w:val="333333"/>
          <w:sz w:val="38"/>
          <w:szCs w:val="38"/>
          <w14:ligatures w14:val="standardContextual"/>
        </w:rPr>
        <w:drawing>
          <wp:anchor distT="0" distB="0" distL="114300" distR="114300" simplePos="0" relativeHeight="251659264" behindDoc="0" locked="0" layoutInCell="1" allowOverlap="1" wp14:anchorId="0A09B16D" wp14:editId="5FB318D6">
            <wp:simplePos x="0" y="0"/>
            <wp:positionH relativeFrom="column">
              <wp:posOffset>-55245</wp:posOffset>
            </wp:positionH>
            <wp:positionV relativeFrom="paragraph">
              <wp:posOffset>2492375</wp:posOffset>
            </wp:positionV>
            <wp:extent cx="5616575" cy="4552950"/>
            <wp:effectExtent l="0" t="0" r="0" b="6350"/>
            <wp:wrapTopAndBottom/>
            <wp:docPr id="10887083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708363" name="Imagen 1088708363"/>
                    <pic:cNvPicPr/>
                  </pic:nvPicPr>
                  <pic:blipFill>
                    <a:blip r:embed="rId5">
                      <a:extLst>
                        <a:ext uri="{28A0092B-C50C-407E-A947-70E740481C1C}">
                          <a14:useLocalDpi xmlns:a14="http://schemas.microsoft.com/office/drawing/2010/main" val="0"/>
                        </a:ext>
                      </a:extLst>
                    </a:blip>
                    <a:stretch>
                      <a:fillRect/>
                    </a:stretch>
                  </pic:blipFill>
                  <pic:spPr>
                    <a:xfrm>
                      <a:off x="0" y="0"/>
                      <a:ext cx="5616575" cy="4552950"/>
                    </a:xfrm>
                    <a:prstGeom prst="rect">
                      <a:avLst/>
                    </a:prstGeom>
                  </pic:spPr>
                </pic:pic>
              </a:graphicData>
            </a:graphic>
            <wp14:sizeRelH relativeFrom="margin">
              <wp14:pctWidth>0</wp14:pctWidth>
            </wp14:sizeRelH>
            <wp14:sizeRelV relativeFrom="margin">
              <wp14:pctHeight>0</wp14:pctHeight>
            </wp14:sizeRelV>
          </wp:anchor>
        </w:drawing>
      </w:r>
      <w:r w:rsidR="00EC65EB" w:rsidRPr="00A1730C">
        <w:rPr>
          <w:rFonts w:ascii="Inter-Regular" w:hAnsi="Inter-Regular"/>
          <w:color w:val="333333"/>
          <w:sz w:val="38"/>
          <w:szCs w:val="38"/>
        </w:rPr>
        <w:t>Así, obtenemos un indicador que nos muestra qué tan grande es la variabilidad en relación con la media. Cuanto mayor sea el coeficiente, mayor será la dispersión de la muestra analizada. Si el coeficiente de variación es bajo, esto indica que hay una menor dispersión de los datos y, por tanto, una mayor homogeneidad.</w:t>
      </w:r>
    </w:p>
    <w:p w14:paraId="7E9F8610" w14:textId="77777777" w:rsidR="0050699A" w:rsidRDefault="0050699A">
      <w:pPr>
        <w:rPr>
          <w:sz w:val="38"/>
          <w:szCs w:val="38"/>
        </w:rPr>
      </w:pPr>
    </w:p>
    <w:p w14:paraId="65FD6A6E" w14:textId="410F2F8A" w:rsidR="00EC65EB" w:rsidRPr="00A1730C" w:rsidRDefault="00B155F9">
      <w:pPr>
        <w:rPr>
          <w:sz w:val="38"/>
          <w:szCs w:val="38"/>
        </w:rPr>
      </w:pPr>
      <w:r>
        <w:rPr>
          <w:noProof/>
          <w:sz w:val="38"/>
          <w:szCs w:val="38"/>
        </w:rPr>
        <w:lastRenderedPageBreak/>
        <w:drawing>
          <wp:anchor distT="0" distB="0" distL="114300" distR="114300" simplePos="0" relativeHeight="251662336" behindDoc="0" locked="0" layoutInCell="1" allowOverlap="1" wp14:anchorId="64925071" wp14:editId="6B050096">
            <wp:simplePos x="0" y="0"/>
            <wp:positionH relativeFrom="column">
              <wp:posOffset>860632</wp:posOffset>
            </wp:positionH>
            <wp:positionV relativeFrom="paragraph">
              <wp:posOffset>4437315</wp:posOffset>
            </wp:positionV>
            <wp:extent cx="3844290" cy="2463282"/>
            <wp:effectExtent l="0" t="0" r="3810" b="635"/>
            <wp:wrapTopAndBottom/>
            <wp:docPr id="169389766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897666" name="Imagen 1693897666"/>
                    <pic:cNvPicPr/>
                  </pic:nvPicPr>
                  <pic:blipFill>
                    <a:blip r:embed="rId6">
                      <a:extLst>
                        <a:ext uri="{28A0092B-C50C-407E-A947-70E740481C1C}">
                          <a14:useLocalDpi xmlns:a14="http://schemas.microsoft.com/office/drawing/2010/main" val="0"/>
                        </a:ext>
                      </a:extLst>
                    </a:blip>
                    <a:stretch>
                      <a:fillRect/>
                    </a:stretch>
                  </pic:blipFill>
                  <pic:spPr>
                    <a:xfrm>
                      <a:off x="0" y="0"/>
                      <a:ext cx="3844290" cy="2463282"/>
                    </a:xfrm>
                    <a:prstGeom prst="rect">
                      <a:avLst/>
                    </a:prstGeom>
                  </pic:spPr>
                </pic:pic>
              </a:graphicData>
            </a:graphic>
            <wp14:sizeRelH relativeFrom="margin">
              <wp14:pctWidth>0</wp14:pctWidth>
            </wp14:sizeRelH>
            <wp14:sizeRelV relativeFrom="margin">
              <wp14:pctHeight>0</wp14:pctHeight>
            </wp14:sizeRelV>
          </wp:anchor>
        </w:drawing>
      </w:r>
      <w:r w:rsidR="002421F3">
        <w:rPr>
          <w:noProof/>
          <w:sz w:val="38"/>
          <w:szCs w:val="38"/>
        </w:rPr>
        <w:drawing>
          <wp:anchor distT="0" distB="0" distL="114300" distR="114300" simplePos="0" relativeHeight="251660288" behindDoc="0" locked="0" layoutInCell="1" allowOverlap="1" wp14:anchorId="2C23DFFC" wp14:editId="579672E7">
            <wp:simplePos x="0" y="0"/>
            <wp:positionH relativeFrom="column">
              <wp:posOffset>20955</wp:posOffset>
            </wp:positionH>
            <wp:positionV relativeFrom="paragraph">
              <wp:posOffset>741680</wp:posOffset>
            </wp:positionV>
            <wp:extent cx="5527675" cy="3209925"/>
            <wp:effectExtent l="0" t="0" r="0" b="3175"/>
            <wp:wrapTopAndBottom/>
            <wp:docPr id="202630762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307624" name="Imagen 2026307624"/>
                    <pic:cNvPicPr/>
                  </pic:nvPicPr>
                  <pic:blipFill>
                    <a:blip r:embed="rId7">
                      <a:extLst>
                        <a:ext uri="{28A0092B-C50C-407E-A947-70E740481C1C}">
                          <a14:useLocalDpi xmlns:a14="http://schemas.microsoft.com/office/drawing/2010/main" val="0"/>
                        </a:ext>
                      </a:extLst>
                    </a:blip>
                    <a:stretch>
                      <a:fillRect/>
                    </a:stretch>
                  </pic:blipFill>
                  <pic:spPr>
                    <a:xfrm>
                      <a:off x="0" y="0"/>
                      <a:ext cx="5527675" cy="3209925"/>
                    </a:xfrm>
                    <a:prstGeom prst="rect">
                      <a:avLst/>
                    </a:prstGeom>
                  </pic:spPr>
                </pic:pic>
              </a:graphicData>
            </a:graphic>
            <wp14:sizeRelH relativeFrom="margin">
              <wp14:pctWidth>0</wp14:pctWidth>
            </wp14:sizeRelH>
            <wp14:sizeRelV relativeFrom="margin">
              <wp14:pctHeight>0</wp14:pctHeight>
            </wp14:sizeRelV>
          </wp:anchor>
        </w:drawing>
      </w:r>
    </w:p>
    <w:sectPr w:rsidR="00EC65EB" w:rsidRPr="00A173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Inter-Regular">
    <w:altName w:val="Cambria"/>
    <w:panose1 w:val="020B0604020202020204"/>
    <w:charset w:val="00"/>
    <w:family w:val="roman"/>
    <w:pitch w:val="default"/>
  </w:font>
  <w:font w:name="Inter-SemiBold">
    <w:altName w:val="Cambria"/>
    <w:panose1 w:val="020B06040202020202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1"/>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11"/>
    <w:rsid w:val="00126156"/>
    <w:rsid w:val="00154346"/>
    <w:rsid w:val="00201A1D"/>
    <w:rsid w:val="002421F3"/>
    <w:rsid w:val="00323E1E"/>
    <w:rsid w:val="00361291"/>
    <w:rsid w:val="0043656C"/>
    <w:rsid w:val="004B5A41"/>
    <w:rsid w:val="0050699A"/>
    <w:rsid w:val="005542F7"/>
    <w:rsid w:val="005750EB"/>
    <w:rsid w:val="00776651"/>
    <w:rsid w:val="00995A95"/>
    <w:rsid w:val="00A1730C"/>
    <w:rsid w:val="00B155F9"/>
    <w:rsid w:val="00C02011"/>
    <w:rsid w:val="00C11EF8"/>
    <w:rsid w:val="00CF4BD7"/>
    <w:rsid w:val="00D962E6"/>
    <w:rsid w:val="00EC65EB"/>
    <w:rsid w:val="00FB2D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2FCDB15"/>
  <w15:chartTrackingRefBased/>
  <w15:docId w15:val="{0A37194C-4F0E-EF4C-BD79-03A326AB0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020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C020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C0201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C0201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C0201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C0201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0201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0201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0201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02011"/>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C0201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C02011"/>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C02011"/>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C02011"/>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C0201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0201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0201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02011"/>
    <w:rPr>
      <w:rFonts w:eastAsiaTheme="majorEastAsia" w:cstheme="majorBidi"/>
      <w:color w:val="272727" w:themeColor="text1" w:themeTint="D8"/>
    </w:rPr>
  </w:style>
  <w:style w:type="paragraph" w:styleId="Ttulo">
    <w:name w:val="Title"/>
    <w:basedOn w:val="Normal"/>
    <w:next w:val="Normal"/>
    <w:link w:val="TtuloCar"/>
    <w:uiPriority w:val="10"/>
    <w:qFormat/>
    <w:rsid w:val="00C020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0201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0201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0201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02011"/>
    <w:pPr>
      <w:spacing w:before="160"/>
      <w:jc w:val="center"/>
    </w:pPr>
    <w:rPr>
      <w:i/>
      <w:iCs/>
      <w:color w:val="404040" w:themeColor="text1" w:themeTint="BF"/>
    </w:rPr>
  </w:style>
  <w:style w:type="character" w:customStyle="1" w:styleId="CitaCar">
    <w:name w:val="Cita Car"/>
    <w:basedOn w:val="Fuentedeprrafopredeter"/>
    <w:link w:val="Cita"/>
    <w:uiPriority w:val="29"/>
    <w:rsid w:val="00C02011"/>
    <w:rPr>
      <w:i/>
      <w:iCs/>
      <w:color w:val="404040" w:themeColor="text1" w:themeTint="BF"/>
    </w:rPr>
  </w:style>
  <w:style w:type="paragraph" w:styleId="Prrafodelista">
    <w:name w:val="List Paragraph"/>
    <w:basedOn w:val="Normal"/>
    <w:uiPriority w:val="34"/>
    <w:qFormat/>
    <w:rsid w:val="00C02011"/>
    <w:pPr>
      <w:ind w:left="720"/>
      <w:contextualSpacing/>
    </w:pPr>
  </w:style>
  <w:style w:type="character" w:styleId="nfasisintenso">
    <w:name w:val="Intense Emphasis"/>
    <w:basedOn w:val="Fuentedeprrafopredeter"/>
    <w:uiPriority w:val="21"/>
    <w:qFormat/>
    <w:rsid w:val="00C02011"/>
    <w:rPr>
      <w:i/>
      <w:iCs/>
      <w:color w:val="2F5496" w:themeColor="accent1" w:themeShade="BF"/>
    </w:rPr>
  </w:style>
  <w:style w:type="paragraph" w:styleId="Citadestacada">
    <w:name w:val="Intense Quote"/>
    <w:basedOn w:val="Normal"/>
    <w:next w:val="Normal"/>
    <w:link w:val="CitadestacadaCar"/>
    <w:uiPriority w:val="30"/>
    <w:qFormat/>
    <w:rsid w:val="00C020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C02011"/>
    <w:rPr>
      <w:i/>
      <w:iCs/>
      <w:color w:val="2F5496" w:themeColor="accent1" w:themeShade="BF"/>
    </w:rPr>
  </w:style>
  <w:style w:type="character" w:styleId="Referenciaintensa">
    <w:name w:val="Intense Reference"/>
    <w:basedOn w:val="Fuentedeprrafopredeter"/>
    <w:uiPriority w:val="32"/>
    <w:qFormat/>
    <w:rsid w:val="00C02011"/>
    <w:rPr>
      <w:b/>
      <w:bCs/>
      <w:smallCaps/>
      <w:color w:val="2F5496" w:themeColor="accent1" w:themeShade="BF"/>
      <w:spacing w:val="5"/>
    </w:rPr>
  </w:style>
  <w:style w:type="character" w:customStyle="1" w:styleId="apple-converted-space">
    <w:name w:val="apple-converted-space"/>
    <w:basedOn w:val="Fuentedeprrafopredeter"/>
    <w:rsid w:val="00995A95"/>
  </w:style>
  <w:style w:type="paragraph" w:styleId="NormalWeb">
    <w:name w:val="Normal (Web)"/>
    <w:basedOn w:val="Normal"/>
    <w:uiPriority w:val="99"/>
    <w:semiHidden/>
    <w:unhideWhenUsed/>
    <w:rsid w:val="00EC65EB"/>
    <w:pPr>
      <w:spacing w:before="100" w:beforeAutospacing="1" w:after="100" w:afterAutospacing="1" w:line="240" w:lineRule="auto"/>
    </w:pPr>
    <w:rPr>
      <w:rFonts w:ascii="Times New Roman" w:hAnsi="Times New Roman" w:cs="Times New Roman"/>
      <w:kern w:val="0"/>
      <w14:ligatures w14:val="none"/>
    </w:rPr>
  </w:style>
  <w:style w:type="character" w:styleId="Textoennegrita">
    <w:name w:val="Strong"/>
    <w:basedOn w:val="Fuentedeprrafopredeter"/>
    <w:uiPriority w:val="22"/>
    <w:qFormat/>
    <w:rsid w:val="00EC65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98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321</Words>
  <Characters>1771</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simrri saith perez lopez</dc:creator>
  <cp:keywords/>
  <dc:description/>
  <cp:lastModifiedBy>simrri saith perez lopez</cp:lastModifiedBy>
  <cp:revision>2</cp:revision>
  <dcterms:created xsi:type="dcterms:W3CDTF">2025-03-31T01:12:00Z</dcterms:created>
  <dcterms:modified xsi:type="dcterms:W3CDTF">2025-03-31T01:12:00Z</dcterms:modified>
</cp:coreProperties>
</file>