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F0" w:rsidRPr="0027459C" w:rsidRDefault="006023F0" w:rsidP="006023F0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30961C6" wp14:editId="49F8EDB4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3F0" w:rsidRPr="00C9467E" w:rsidRDefault="006023F0" w:rsidP="006023F0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6023F0" w:rsidRDefault="006023F0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4A020B" w:rsidRDefault="004A020B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023F0" w:rsidRDefault="006023F0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023F0" w:rsidRDefault="006023F0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6023F0" w:rsidRDefault="006023F0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José Mauricio Gómez Padilla.</w:t>
      </w:r>
    </w:p>
    <w:p w:rsidR="000633C1" w:rsidRDefault="000633C1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Ensayo</w:t>
      </w:r>
      <w:r w:rsidR="006023F0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023F0" w:rsidRDefault="006023F0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 y técnicas quirúrgicas de ovinos y caprinos.</w:t>
      </w:r>
    </w:p>
    <w:p w:rsidR="006023F0" w:rsidRDefault="006023F0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6023F0" w:rsidRDefault="006023F0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4A020B" w:rsidRDefault="004A020B" w:rsidP="006023F0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023F0" w:rsidRDefault="006023F0" w:rsidP="006023F0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6023F0" w:rsidRDefault="006023F0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DC3E722" wp14:editId="0F86EDE7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</w:t>
      </w:r>
      <w:r w:rsidR="004A020B">
        <w:rPr>
          <w:rFonts w:ascii="Century Gothic" w:hAnsi="Century Gothic"/>
          <w:color w:val="1F3864" w:themeColor="accent5" w:themeShade="80"/>
        </w:rPr>
        <w:t>e Domínguez Chiapas a 8 de febrer</w:t>
      </w:r>
      <w:r>
        <w:rPr>
          <w:rFonts w:ascii="Century Gothic" w:hAnsi="Century Gothic"/>
          <w:color w:val="1F3864" w:themeColor="accent5" w:themeShade="80"/>
        </w:rPr>
        <w:t>o del 2025</w:t>
      </w:r>
    </w:p>
    <w:p w:rsidR="006023F0" w:rsidRDefault="006023F0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6023F0" w:rsidRDefault="006023F0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6023F0" w:rsidRDefault="006023F0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6023F0" w:rsidRDefault="006023F0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lastRenderedPageBreak/>
        <w:tab/>
      </w:r>
    </w:p>
    <w:p w:rsidR="004A020B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INDICE</w:t>
      </w:r>
    </w:p>
    <w:p w:rsidR="001F6453" w:rsidRDefault="001F6453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Portada………………………………………………..1 </w:t>
      </w:r>
    </w:p>
    <w:p w:rsidR="001F6453" w:rsidRDefault="001F6453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Indice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>………………………………………………….2</w:t>
      </w:r>
    </w:p>
    <w:p w:rsidR="001F6453" w:rsidRDefault="001F6453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Introducción…………………………………………….3</w:t>
      </w:r>
    </w:p>
    <w:p w:rsidR="001F6453" w:rsidRDefault="001F6453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Información……………………………………………..4</w:t>
      </w:r>
    </w:p>
    <w:p w:rsidR="001F6453" w:rsidRPr="00932091" w:rsidRDefault="001F6453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Bibliografia……………………………………………..5</w:t>
      </w: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A020B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INTRODUCCION</w:t>
      </w:r>
    </w:p>
    <w:p w:rsidR="00932091" w:rsidRPr="003B3660" w:rsidRDefault="007567E7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En este ensayo hablaremos sobre una enfermedad, conocida como l</w:t>
      </w:r>
      <w:r w:rsidR="003B3660">
        <w:rPr>
          <w:rFonts w:ascii="Arial" w:hAnsi="Arial" w:cs="Arial"/>
          <w:color w:val="1F3864" w:themeColor="accent5" w:themeShade="80"/>
          <w:sz w:val="24"/>
          <w:szCs w:val="24"/>
        </w:rPr>
        <w:t xml:space="preserve">a </w:t>
      </w:r>
      <w:proofErr w:type="spellStart"/>
      <w:r w:rsidR="003B3660">
        <w:rPr>
          <w:rFonts w:ascii="Arial" w:hAnsi="Arial" w:cs="Arial"/>
          <w:color w:val="1F3864" w:themeColor="accent5" w:themeShade="80"/>
          <w:sz w:val="24"/>
          <w:szCs w:val="24"/>
        </w:rPr>
        <w:t>cobacilosis</w:t>
      </w:r>
      <w:proofErr w:type="spellEnd"/>
      <w:r w:rsidR="003B3660">
        <w:rPr>
          <w:rFonts w:ascii="Arial" w:hAnsi="Arial" w:cs="Arial"/>
          <w:color w:val="1F3864" w:themeColor="accent5" w:themeShade="80"/>
          <w:sz w:val="24"/>
          <w:szCs w:val="24"/>
        </w:rPr>
        <w:t xml:space="preserve"> es una enfermedad causada por </w:t>
      </w:r>
      <w:proofErr w:type="spellStart"/>
      <w:r w:rsidR="003B3660">
        <w:rPr>
          <w:rFonts w:ascii="Arial" w:hAnsi="Arial" w:cs="Arial"/>
          <w:color w:val="1F3864" w:themeColor="accent5" w:themeShade="80"/>
          <w:sz w:val="24"/>
          <w:szCs w:val="24"/>
        </w:rPr>
        <w:t>Escherichia</w:t>
      </w:r>
      <w:proofErr w:type="spellEnd"/>
      <w:r w:rsidR="003B3660">
        <w:rPr>
          <w:rFonts w:ascii="Arial" w:hAnsi="Arial" w:cs="Arial"/>
          <w:color w:val="1F3864" w:themeColor="accent5" w:themeShade="80"/>
          <w:sz w:val="24"/>
          <w:szCs w:val="24"/>
        </w:rPr>
        <w:t xml:space="preserve"> </w:t>
      </w:r>
      <w:proofErr w:type="spellStart"/>
      <w:r w:rsidR="003B3660">
        <w:rPr>
          <w:rFonts w:ascii="Arial" w:hAnsi="Arial" w:cs="Arial"/>
          <w:color w:val="1F3864" w:themeColor="accent5" w:themeShade="80"/>
          <w:sz w:val="24"/>
          <w:szCs w:val="24"/>
        </w:rPr>
        <w:t>Coli</w:t>
      </w:r>
      <w:proofErr w:type="spellEnd"/>
      <w:r w:rsidR="003B3660">
        <w:rPr>
          <w:rFonts w:ascii="Arial" w:hAnsi="Arial" w:cs="Arial"/>
          <w:color w:val="1F3864" w:themeColor="accent5" w:themeShade="80"/>
          <w:sz w:val="24"/>
          <w:szCs w:val="24"/>
        </w:rPr>
        <w:t>, causando principales afecciones por la bacteria como diarrea, llega a conocerse de dos formas principales de la enfermedad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, principalmente afectando a neonatos, pero aremos profundidad del tema en ovinos y caprinos, sin dejar en cuenta que se puede presentar en diferentes especies.</w:t>
      </w: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lastRenderedPageBreak/>
        <w:t>COLIBACILOSIS</w:t>
      </w:r>
    </w:p>
    <w:p w:rsidR="003B3660" w:rsidRDefault="003B3660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Es una enfermedad </w:t>
      </w:r>
      <w:r w:rsidR="00C915B8">
        <w:rPr>
          <w:rFonts w:ascii="Arial" w:hAnsi="Arial" w:cs="Arial"/>
          <w:color w:val="1F3864" w:themeColor="accent5" w:themeShade="80"/>
          <w:sz w:val="28"/>
          <w:szCs w:val="28"/>
        </w:rPr>
        <w:t xml:space="preserve">ocasionada por una bacteria </w:t>
      </w:r>
      <w:proofErr w:type="spellStart"/>
      <w:r w:rsidR="00C915B8">
        <w:rPr>
          <w:rFonts w:ascii="Arial" w:hAnsi="Arial" w:cs="Arial"/>
          <w:color w:val="1F3864" w:themeColor="accent5" w:themeShade="80"/>
          <w:sz w:val="28"/>
          <w:szCs w:val="28"/>
        </w:rPr>
        <w:t>Escheria</w:t>
      </w:r>
      <w:proofErr w:type="spellEnd"/>
      <w:r w:rsidR="00C915B8">
        <w:rPr>
          <w:rFonts w:ascii="Arial" w:hAnsi="Arial" w:cs="Arial"/>
          <w:color w:val="1F3864" w:themeColor="accent5" w:themeShade="80"/>
          <w:sz w:val="28"/>
          <w:szCs w:val="28"/>
        </w:rPr>
        <w:t xml:space="preserve"> </w:t>
      </w:r>
      <w:proofErr w:type="spellStart"/>
      <w:r w:rsidR="00C915B8">
        <w:rPr>
          <w:rFonts w:ascii="Arial" w:hAnsi="Arial" w:cs="Arial"/>
          <w:color w:val="1F3864" w:themeColor="accent5" w:themeShade="80"/>
          <w:sz w:val="28"/>
          <w:szCs w:val="28"/>
        </w:rPr>
        <w:t>Coli</w:t>
      </w:r>
      <w:proofErr w:type="spellEnd"/>
      <w:r w:rsidR="00C915B8">
        <w:rPr>
          <w:rFonts w:ascii="Arial" w:hAnsi="Arial" w:cs="Arial"/>
          <w:color w:val="1F3864" w:themeColor="accent5" w:themeShade="80"/>
          <w:sz w:val="28"/>
          <w:szCs w:val="28"/>
        </w:rPr>
        <w:t>, causando una distención de cuadros de diarreas. Se le conoce de dos maneras, la co</w:t>
      </w:r>
      <w:r w:rsidR="00536F7E">
        <w:rPr>
          <w:rFonts w:ascii="Arial" w:hAnsi="Arial" w:cs="Arial"/>
          <w:color w:val="1F3864" w:themeColor="accent5" w:themeShade="80"/>
          <w:sz w:val="28"/>
          <w:szCs w:val="28"/>
        </w:rPr>
        <w:t>li</w:t>
      </w:r>
      <w:r w:rsidR="00C915B8">
        <w:rPr>
          <w:rFonts w:ascii="Arial" w:hAnsi="Arial" w:cs="Arial"/>
          <w:color w:val="1F3864" w:themeColor="accent5" w:themeShade="80"/>
          <w:sz w:val="28"/>
          <w:szCs w:val="28"/>
        </w:rPr>
        <w:t xml:space="preserve">bacilosis entérica y la sistémica. La forma entérica afecta a animales de 2 a 8 </w:t>
      </w:r>
      <w:r w:rsidR="00536F7E">
        <w:rPr>
          <w:rFonts w:ascii="Arial" w:hAnsi="Arial" w:cs="Arial"/>
          <w:color w:val="1F3864" w:themeColor="accent5" w:themeShade="80"/>
          <w:sz w:val="28"/>
          <w:szCs w:val="28"/>
        </w:rPr>
        <w:t>días</w:t>
      </w:r>
      <w:r w:rsidR="00C915B8">
        <w:rPr>
          <w:rFonts w:ascii="Arial" w:hAnsi="Arial" w:cs="Arial"/>
          <w:color w:val="1F3864" w:themeColor="accent5" w:themeShade="80"/>
          <w:sz w:val="28"/>
          <w:szCs w:val="28"/>
        </w:rPr>
        <w:t>, presentándose con cuadros de diarreas por lo general de un color blanco ama</w:t>
      </w:r>
      <w:r w:rsidR="00536F7E">
        <w:rPr>
          <w:rFonts w:ascii="Arial" w:hAnsi="Arial" w:cs="Arial"/>
          <w:color w:val="1F3864" w:themeColor="accent5" w:themeShade="80"/>
          <w:sz w:val="28"/>
          <w:szCs w:val="28"/>
        </w:rPr>
        <w:t>r</w:t>
      </w:r>
      <w:r w:rsidR="00C915B8">
        <w:rPr>
          <w:rFonts w:ascii="Arial" w:hAnsi="Arial" w:cs="Arial"/>
          <w:color w:val="1F3864" w:themeColor="accent5" w:themeShade="80"/>
          <w:sz w:val="28"/>
          <w:szCs w:val="28"/>
        </w:rPr>
        <w:t xml:space="preserve">illento, </w:t>
      </w:r>
      <w:r w:rsidR="00536F7E">
        <w:rPr>
          <w:rFonts w:ascii="Arial" w:hAnsi="Arial" w:cs="Arial"/>
          <w:color w:val="1F3864" w:themeColor="accent5" w:themeShade="80"/>
          <w:sz w:val="28"/>
          <w:szCs w:val="28"/>
        </w:rPr>
        <w:t xml:space="preserve">con una consistencia cremosa casi liquida, con signos de </w:t>
      </w:r>
      <w:r w:rsidR="004F07E2">
        <w:rPr>
          <w:rFonts w:ascii="Arial" w:hAnsi="Arial" w:cs="Arial"/>
          <w:color w:val="1F3864" w:themeColor="accent5" w:themeShade="80"/>
          <w:sz w:val="28"/>
          <w:szCs w:val="28"/>
        </w:rPr>
        <w:t xml:space="preserve">debilidad, caquexia, y deshidratación, si no llegan a presentarse un tratamiento adecuado y rápido, puede morir durante las 8 </w:t>
      </w:r>
      <w:proofErr w:type="spellStart"/>
      <w:r w:rsidR="004F07E2">
        <w:rPr>
          <w:rFonts w:ascii="Arial" w:hAnsi="Arial" w:cs="Arial"/>
          <w:color w:val="1F3864" w:themeColor="accent5" w:themeShade="80"/>
          <w:sz w:val="28"/>
          <w:szCs w:val="28"/>
        </w:rPr>
        <w:t>hrs</w:t>
      </w:r>
      <w:proofErr w:type="spellEnd"/>
      <w:r w:rsidR="004F07E2">
        <w:rPr>
          <w:rFonts w:ascii="Arial" w:hAnsi="Arial" w:cs="Arial"/>
          <w:color w:val="1F3864" w:themeColor="accent5" w:themeShade="80"/>
          <w:sz w:val="28"/>
          <w:szCs w:val="28"/>
        </w:rPr>
        <w:t xml:space="preserve"> de inicio al cuadro clínico.</w:t>
      </w:r>
    </w:p>
    <w:p w:rsidR="004F07E2" w:rsidRDefault="004F07E2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La forma </w:t>
      </w:r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 xml:space="preserve">septicémica, afecta a animales de 2 a 6 semanas de edad; dichas bacterias atraviesan la mucosa intestinal o respiratoria, pasando al torrente circulatorio, provocando que dichos animales lleguen a presentar signos de </w:t>
      </w:r>
      <w:proofErr w:type="spellStart"/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>T°</w:t>
      </w:r>
      <w:proofErr w:type="spellEnd"/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 xml:space="preserve"> rectal, meningitis y artritis, sin presentar diarreas, teniendo en cuenta que los animales infectados son la fuente de transmisión </w:t>
      </w:r>
      <w:r w:rsidR="006275F5">
        <w:rPr>
          <w:rFonts w:ascii="Arial" w:hAnsi="Arial" w:cs="Arial"/>
          <w:color w:val="1F3864" w:themeColor="accent5" w:themeShade="80"/>
          <w:sz w:val="28"/>
          <w:szCs w:val="28"/>
        </w:rPr>
        <w:t>más</w:t>
      </w:r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 xml:space="preserve"> importante, de la </w:t>
      </w:r>
      <w:proofErr w:type="spellStart"/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>via</w:t>
      </w:r>
      <w:proofErr w:type="spellEnd"/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 xml:space="preserve"> fecal-oral, por lo regular la </w:t>
      </w:r>
      <w:proofErr w:type="spellStart"/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>mas</w:t>
      </w:r>
      <w:proofErr w:type="spellEnd"/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 xml:space="preserve"> frecuente. La disminución de la exposición de la bacteria se obtiene a través de las </w:t>
      </w:r>
      <w:r w:rsidR="006275F5">
        <w:rPr>
          <w:rFonts w:ascii="Arial" w:hAnsi="Arial" w:cs="Arial"/>
          <w:color w:val="1F3864" w:themeColor="accent5" w:themeShade="80"/>
          <w:sz w:val="28"/>
          <w:szCs w:val="28"/>
        </w:rPr>
        <w:t>prácticas</w:t>
      </w:r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 xml:space="preserve"> de mal higiene y el manejo, teniendo en cuenta que la falta de calostro ocasiona que los ovinos y caprinos sean </w:t>
      </w:r>
      <w:proofErr w:type="spellStart"/>
      <w:proofErr w:type="gramStart"/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>mas</w:t>
      </w:r>
      <w:proofErr w:type="spellEnd"/>
      <w:proofErr w:type="gramEnd"/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 xml:space="preserve"> </w:t>
      </w:r>
      <w:r w:rsidR="006275F5">
        <w:rPr>
          <w:rFonts w:ascii="Arial" w:hAnsi="Arial" w:cs="Arial"/>
          <w:color w:val="1F3864" w:themeColor="accent5" w:themeShade="80"/>
          <w:sz w:val="28"/>
          <w:szCs w:val="28"/>
        </w:rPr>
        <w:t>susceptibles</w:t>
      </w:r>
      <w:r w:rsidR="0033155E">
        <w:rPr>
          <w:rFonts w:ascii="Arial" w:hAnsi="Arial" w:cs="Arial"/>
          <w:color w:val="1F3864" w:themeColor="accent5" w:themeShade="80"/>
          <w:sz w:val="28"/>
          <w:szCs w:val="28"/>
        </w:rPr>
        <w:t xml:space="preserve"> a padecer enfermedades.</w:t>
      </w: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Medidas de prevención.</w:t>
      </w: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Las medidas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mas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importantes a considerar es la prevención de la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cobacilosis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es el consumo de calostro, 50/ml/kg/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dia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en las primeras 6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hrs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>.</w:t>
      </w: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En algunos países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estran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utilizando la vacunación a hembras gestantes un mes antes del parto.</w:t>
      </w: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Tratamiento.</w:t>
      </w: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Estos pueden ser las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estretomicina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tretaciclina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neomicina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, y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clranfenicol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son muy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efetivos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contra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E.coli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>.</w:t>
      </w:r>
    </w:p>
    <w:p w:rsidR="007567E7" w:rsidRDefault="007567E7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7567E7" w:rsidRDefault="007567E7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bookmarkStart w:id="0" w:name="_GoBack"/>
      <w:bookmarkEnd w:id="0"/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lastRenderedPageBreak/>
        <w:t>Bibliografia.</w:t>
      </w:r>
    </w:p>
    <w:p w:rsidR="006275F5" w:rsidRDefault="001F6453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hyperlink r:id="rId6" w:history="1">
        <w:r w:rsidRPr="00076874">
          <w:rPr>
            <w:rStyle w:val="Hipervnculo"/>
            <w:rFonts w:ascii="Arial" w:hAnsi="Arial" w:cs="Arial"/>
            <w:sz w:val="28"/>
            <w:szCs w:val="28"/>
          </w:rPr>
          <w:t>https://es.slideshare.net</w:t>
        </w:r>
      </w:hyperlink>
    </w:p>
    <w:p w:rsidR="001F6453" w:rsidRDefault="001F6453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hyperlink r:id="rId7" w:history="1">
        <w:r w:rsidRPr="00076874">
          <w:rPr>
            <w:rStyle w:val="Hipervnculo"/>
            <w:rFonts w:ascii="Arial" w:hAnsi="Arial" w:cs="Arial"/>
            <w:sz w:val="28"/>
            <w:szCs w:val="28"/>
          </w:rPr>
          <w:t>https://www.scielo.org.mx</w:t>
        </w:r>
      </w:hyperlink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</w:t>
      </w: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6275F5" w:rsidRDefault="006275F5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32091" w:rsidRDefault="00932091" w:rsidP="006023F0">
      <w:pPr>
        <w:tabs>
          <w:tab w:val="right" w:pos="8838"/>
        </w:tabs>
        <w:rPr>
          <w:rFonts w:ascii="Arial" w:hAnsi="Arial" w:cs="Arial"/>
          <w:sz w:val="28"/>
          <w:szCs w:val="28"/>
        </w:rPr>
      </w:pPr>
    </w:p>
    <w:p w:rsidR="00932091" w:rsidRPr="00932091" w:rsidRDefault="00932091" w:rsidP="006023F0">
      <w:pPr>
        <w:tabs>
          <w:tab w:val="right" w:pos="8838"/>
        </w:tabs>
        <w:rPr>
          <w:rFonts w:ascii="Arial" w:hAnsi="Arial" w:cs="Arial"/>
          <w:sz w:val="24"/>
          <w:szCs w:val="24"/>
        </w:rPr>
      </w:pPr>
    </w:p>
    <w:p w:rsidR="004A020B" w:rsidRDefault="004A020B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6023F0" w:rsidRDefault="006023F0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6023F0" w:rsidRDefault="006023F0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6023F0" w:rsidRDefault="006023F0" w:rsidP="006023F0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1F6453" w:rsidRDefault="001F6453"/>
    <w:sectPr w:rsidR="001F6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F0"/>
    <w:rsid w:val="000633C1"/>
    <w:rsid w:val="001F6453"/>
    <w:rsid w:val="002C2E4D"/>
    <w:rsid w:val="0033155E"/>
    <w:rsid w:val="003B3660"/>
    <w:rsid w:val="004A020B"/>
    <w:rsid w:val="004F07E2"/>
    <w:rsid w:val="00536F7E"/>
    <w:rsid w:val="005D2081"/>
    <w:rsid w:val="006023F0"/>
    <w:rsid w:val="006275F5"/>
    <w:rsid w:val="007567E7"/>
    <w:rsid w:val="00932091"/>
    <w:rsid w:val="00C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78C45-3653-4624-8B4A-F2D5F468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6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lo.org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lideshare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2025-02-01T06:20:00Z</dcterms:created>
  <dcterms:modified xsi:type="dcterms:W3CDTF">2025-02-01T10:12:00Z</dcterms:modified>
</cp:coreProperties>
</file>