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1C3" w:rsidRDefault="00F421C3">
      <w:pPr>
        <w:rPr>
          <w:sz w:val="56"/>
        </w:rPr>
      </w:pPr>
      <w:r>
        <w:rPr>
          <w:noProof/>
          <w:sz w:val="56"/>
          <w:lang w:val="en-US"/>
        </w:rPr>
        <w:drawing>
          <wp:anchor distT="0" distB="0" distL="114300" distR="114300" simplePos="0" relativeHeight="251658240" behindDoc="0" locked="0" layoutInCell="1" allowOverlap="1">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1C3" w:rsidRDefault="00F421C3">
      <w:pPr>
        <w:rPr>
          <w:sz w:val="56"/>
        </w:rPr>
      </w:pPr>
    </w:p>
    <w:p w:rsidR="00F421C3" w:rsidRPr="00F421C3" w:rsidRDefault="00F421C3" w:rsidP="00F421C3">
      <w:pPr>
        <w:spacing w:line="240" w:lineRule="auto"/>
        <w:rPr>
          <w:sz w:val="48"/>
        </w:rPr>
      </w:pPr>
    </w:p>
    <w:p w:rsidR="00F421C3" w:rsidRDefault="00F421C3" w:rsidP="00F421C3">
      <w:pPr>
        <w:spacing w:line="240" w:lineRule="auto"/>
        <w:rPr>
          <w:rFonts w:ascii="Century Gothic" w:hAnsi="Century Gothic"/>
          <w:sz w:val="48"/>
        </w:rPr>
      </w:pPr>
    </w:p>
    <w:p w:rsidR="00413168" w:rsidRPr="009967F7" w:rsidRDefault="00F421C3" w:rsidP="00F421C3">
      <w:pPr>
        <w:spacing w:line="240" w:lineRule="auto"/>
        <w:rPr>
          <w:rFonts w:ascii="Century Gothic" w:hAnsi="Century Gothic"/>
          <w:b/>
          <w:color w:val="1F3864" w:themeColor="accent5" w:themeShade="80"/>
          <w:sz w:val="40"/>
        </w:rPr>
      </w:pPr>
      <w:r w:rsidRPr="009967F7">
        <w:rPr>
          <w:rFonts w:ascii="Century Gothic" w:hAnsi="Century Gothic"/>
          <w:b/>
          <w:color w:val="1F3864" w:themeColor="accent5" w:themeShade="80"/>
          <w:sz w:val="40"/>
        </w:rPr>
        <w:t xml:space="preserve">Nombre de </w:t>
      </w:r>
      <w:proofErr w:type="spellStart"/>
      <w:proofErr w:type="gramStart"/>
      <w:r w:rsidRPr="009967F7">
        <w:rPr>
          <w:rFonts w:ascii="Century Gothic" w:hAnsi="Century Gothic"/>
          <w:b/>
          <w:color w:val="1F3864" w:themeColor="accent5" w:themeShade="80"/>
          <w:sz w:val="40"/>
        </w:rPr>
        <w:t>alumno:</w:t>
      </w:r>
      <w:r w:rsidR="001262CE">
        <w:rPr>
          <w:rFonts w:ascii="Century Gothic" w:hAnsi="Century Gothic"/>
          <w:b/>
          <w:color w:val="1F3864" w:themeColor="accent5" w:themeShade="80"/>
          <w:sz w:val="40"/>
        </w:rPr>
        <w:t>jhonatan</w:t>
      </w:r>
      <w:proofErr w:type="spellEnd"/>
      <w:proofErr w:type="gramEnd"/>
      <w:r w:rsidR="001262CE">
        <w:rPr>
          <w:rFonts w:ascii="Century Gothic" w:hAnsi="Century Gothic"/>
          <w:b/>
          <w:color w:val="1F3864" w:themeColor="accent5" w:themeShade="80"/>
          <w:sz w:val="40"/>
        </w:rPr>
        <w:t xml:space="preserve"> de </w:t>
      </w:r>
      <w:proofErr w:type="spellStart"/>
      <w:r w:rsidR="001262CE">
        <w:rPr>
          <w:rFonts w:ascii="Century Gothic" w:hAnsi="Century Gothic"/>
          <w:b/>
          <w:color w:val="1F3864" w:themeColor="accent5" w:themeShade="80"/>
          <w:sz w:val="40"/>
        </w:rPr>
        <w:t>jesus</w:t>
      </w:r>
      <w:proofErr w:type="spellEnd"/>
      <w:r w:rsidR="001262CE">
        <w:rPr>
          <w:rFonts w:ascii="Century Gothic" w:hAnsi="Century Gothic"/>
          <w:b/>
          <w:color w:val="1F3864" w:themeColor="accent5" w:themeShade="80"/>
          <w:sz w:val="40"/>
        </w:rPr>
        <w:t xml:space="preserve"> </w:t>
      </w:r>
      <w:proofErr w:type="spellStart"/>
      <w:r w:rsidR="001262CE">
        <w:rPr>
          <w:rFonts w:ascii="Century Gothic" w:hAnsi="Century Gothic"/>
          <w:b/>
          <w:color w:val="1F3864" w:themeColor="accent5" w:themeShade="80"/>
          <w:sz w:val="40"/>
        </w:rPr>
        <w:t>mendez</w:t>
      </w:r>
      <w:proofErr w:type="spellEnd"/>
      <w:r w:rsidR="001262CE">
        <w:rPr>
          <w:rFonts w:ascii="Century Gothic" w:hAnsi="Century Gothic"/>
          <w:b/>
          <w:color w:val="1F3864" w:themeColor="accent5" w:themeShade="80"/>
          <w:sz w:val="40"/>
        </w:rPr>
        <w:t xml:space="preserve"> osuna</w:t>
      </w:r>
    </w:p>
    <w:p w:rsidR="00F421C3" w:rsidRPr="00F421C3" w:rsidRDefault="00F421C3" w:rsidP="00F421C3">
      <w:pPr>
        <w:spacing w:line="240" w:lineRule="auto"/>
        <w:rPr>
          <w:rFonts w:ascii="Century Gothic" w:hAnsi="Century Gothic"/>
          <w:b/>
          <w:color w:val="1F3864" w:themeColor="accent5" w:themeShade="80"/>
          <w:sz w:val="48"/>
        </w:rPr>
      </w:pPr>
    </w:p>
    <w:p w:rsidR="00F421C3" w:rsidRPr="009967F7" w:rsidRDefault="00F421C3" w:rsidP="00F421C3">
      <w:pPr>
        <w:spacing w:line="240" w:lineRule="auto"/>
        <w:rPr>
          <w:rFonts w:ascii="Century Gothic" w:hAnsi="Century Gothic"/>
          <w:b/>
          <w:color w:val="1F3864" w:themeColor="accent5" w:themeShade="80"/>
          <w:sz w:val="38"/>
        </w:rPr>
      </w:pPr>
      <w:r w:rsidRPr="009967F7">
        <w:rPr>
          <w:rFonts w:ascii="Century Gothic" w:hAnsi="Century Gothic"/>
          <w:b/>
          <w:color w:val="1F3864" w:themeColor="accent5" w:themeShade="80"/>
          <w:sz w:val="38"/>
        </w:rPr>
        <w:t>Nombre del profesor:</w:t>
      </w:r>
      <w:r w:rsidR="001262CE" w:rsidRPr="001262CE">
        <w:t xml:space="preserve"> </w:t>
      </w:r>
      <w:r w:rsidR="001262CE" w:rsidRPr="001262CE">
        <w:rPr>
          <w:rFonts w:ascii="Century Gothic" w:hAnsi="Century Gothic"/>
          <w:b/>
          <w:color w:val="1F3864" w:themeColor="accent5" w:themeShade="80"/>
          <w:sz w:val="38"/>
        </w:rPr>
        <w:t>JOSE MAURICIO PADILLA GOMEZ</w:t>
      </w:r>
      <w:r w:rsidRPr="009967F7">
        <w:rPr>
          <w:rFonts w:ascii="Century Gothic" w:hAnsi="Century Gothic"/>
          <w:b/>
          <w:color w:val="1F3864" w:themeColor="accent5" w:themeShade="80"/>
          <w:sz w:val="38"/>
        </w:rPr>
        <w:t xml:space="preserve"> </w:t>
      </w: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val="en-US"/>
        </w:rPr>
        <w:drawing>
          <wp:anchor distT="0" distB="0" distL="114300" distR="114300" simplePos="0" relativeHeight="251659264" behindDoc="1" locked="0" layoutInCell="1" allowOverlap="1">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21C3" w:rsidRPr="009967F7" w:rsidRDefault="00F421C3" w:rsidP="00F421C3">
      <w:pPr>
        <w:spacing w:line="240" w:lineRule="auto"/>
        <w:rPr>
          <w:rFonts w:ascii="Century Gothic" w:hAnsi="Century Gothic"/>
          <w:b/>
          <w:color w:val="1F3864" w:themeColor="accent5" w:themeShade="80"/>
          <w:sz w:val="40"/>
        </w:rPr>
      </w:pPr>
      <w:r w:rsidRPr="009967F7">
        <w:rPr>
          <w:rFonts w:ascii="Century Gothic" w:hAnsi="Century Gothic"/>
          <w:b/>
          <w:color w:val="1F3864" w:themeColor="accent5" w:themeShade="80"/>
          <w:sz w:val="40"/>
        </w:rPr>
        <w:t xml:space="preserve">Nombre del trabajo: </w:t>
      </w:r>
      <w:r w:rsidR="001262CE">
        <w:rPr>
          <w:rFonts w:ascii="Century Gothic" w:hAnsi="Century Gothic"/>
          <w:b/>
          <w:color w:val="1F3864" w:themeColor="accent5" w:themeShade="80"/>
          <w:sz w:val="40"/>
        </w:rPr>
        <w:t>ensayo</w:t>
      </w:r>
    </w:p>
    <w:p w:rsidR="00F421C3" w:rsidRPr="009967F7" w:rsidRDefault="00F421C3" w:rsidP="00F421C3">
      <w:pPr>
        <w:spacing w:line="240" w:lineRule="auto"/>
        <w:rPr>
          <w:rFonts w:ascii="Century Gothic" w:hAnsi="Century Gothic"/>
          <w:b/>
          <w:color w:val="1F3864" w:themeColor="accent5" w:themeShade="80"/>
          <w:sz w:val="40"/>
        </w:rPr>
      </w:pPr>
    </w:p>
    <w:p w:rsidR="00F421C3" w:rsidRPr="009967F7" w:rsidRDefault="00F421C3" w:rsidP="00F421C3">
      <w:pPr>
        <w:spacing w:line="240" w:lineRule="auto"/>
        <w:rPr>
          <w:rFonts w:ascii="Century Gothic" w:hAnsi="Century Gothic"/>
          <w:b/>
          <w:color w:val="1F3864" w:themeColor="accent5" w:themeShade="80"/>
          <w:sz w:val="40"/>
        </w:rPr>
      </w:pPr>
      <w:r w:rsidRPr="009967F7">
        <w:rPr>
          <w:rFonts w:ascii="Century Gothic" w:hAnsi="Century Gothic"/>
          <w:b/>
          <w:color w:val="1F3864" w:themeColor="accent5" w:themeShade="80"/>
          <w:sz w:val="40"/>
        </w:rPr>
        <w:t xml:space="preserve">Materia: </w:t>
      </w:r>
      <w:r w:rsidR="001262CE" w:rsidRPr="001262CE">
        <w:rPr>
          <w:rFonts w:ascii="Century Gothic" w:hAnsi="Century Gothic"/>
          <w:b/>
          <w:color w:val="1F3864" w:themeColor="accent5" w:themeShade="80"/>
          <w:sz w:val="32"/>
        </w:rPr>
        <w:t>PATOLOGIA Y TECNICAS QUIRURGICAS DE OVINOS Y CAPRINOS</w:t>
      </w:r>
    </w:p>
    <w:p w:rsidR="00F421C3" w:rsidRPr="00F421C3" w:rsidRDefault="00F421C3" w:rsidP="00F421C3">
      <w:pPr>
        <w:spacing w:line="240" w:lineRule="auto"/>
        <w:rPr>
          <w:rFonts w:ascii="Century Gothic" w:hAnsi="Century Gothic"/>
          <w:b/>
          <w:color w:val="1F3864" w:themeColor="accent5" w:themeShade="80"/>
          <w:sz w:val="48"/>
        </w:rPr>
      </w:pPr>
    </w:p>
    <w:p w:rsidR="00F421C3" w:rsidRPr="009967F7" w:rsidRDefault="00F421C3" w:rsidP="00F421C3">
      <w:pPr>
        <w:spacing w:line="240" w:lineRule="auto"/>
        <w:rPr>
          <w:rFonts w:ascii="Century Gothic" w:hAnsi="Century Gothic"/>
          <w:b/>
          <w:color w:val="1F3864" w:themeColor="accent5" w:themeShade="80"/>
          <w:sz w:val="42"/>
        </w:rPr>
      </w:pPr>
      <w:r w:rsidRPr="009967F7">
        <w:rPr>
          <w:rFonts w:ascii="Century Gothic" w:hAnsi="Century Gothic"/>
          <w:b/>
          <w:color w:val="1F3864" w:themeColor="accent5" w:themeShade="80"/>
          <w:sz w:val="42"/>
        </w:rPr>
        <w:t xml:space="preserve">Grado: </w:t>
      </w:r>
      <w:r w:rsidR="001262CE">
        <w:rPr>
          <w:rFonts w:ascii="Century Gothic" w:hAnsi="Century Gothic"/>
          <w:b/>
          <w:color w:val="1F3864" w:themeColor="accent5" w:themeShade="80"/>
          <w:sz w:val="42"/>
        </w:rPr>
        <w:t>5</w:t>
      </w:r>
    </w:p>
    <w:p w:rsidR="00F421C3" w:rsidRPr="009967F7" w:rsidRDefault="00F421C3" w:rsidP="00F421C3">
      <w:pPr>
        <w:spacing w:line="240" w:lineRule="auto"/>
        <w:rPr>
          <w:rFonts w:ascii="Century Gothic" w:hAnsi="Century Gothic"/>
          <w:b/>
          <w:color w:val="1F3864" w:themeColor="accent5" w:themeShade="80"/>
          <w:sz w:val="42"/>
        </w:rPr>
      </w:pPr>
    </w:p>
    <w:p w:rsidR="00F421C3" w:rsidRPr="009967F7" w:rsidRDefault="00F421C3" w:rsidP="00F421C3">
      <w:pPr>
        <w:spacing w:line="240" w:lineRule="auto"/>
        <w:rPr>
          <w:rFonts w:ascii="Century Gothic" w:hAnsi="Century Gothic"/>
          <w:b/>
          <w:color w:val="1F3864" w:themeColor="accent5" w:themeShade="80"/>
          <w:sz w:val="50"/>
        </w:rPr>
      </w:pPr>
      <w:r w:rsidRPr="009967F7">
        <w:rPr>
          <w:rFonts w:ascii="Century Gothic" w:hAnsi="Century Gothic"/>
          <w:b/>
          <w:color w:val="1F3864" w:themeColor="accent5" w:themeShade="80"/>
          <w:sz w:val="42"/>
        </w:rPr>
        <w:t>Grupo</w:t>
      </w:r>
      <w:r w:rsidRPr="009967F7">
        <w:rPr>
          <w:rFonts w:ascii="Century Gothic" w:hAnsi="Century Gothic"/>
          <w:b/>
          <w:color w:val="1F3864" w:themeColor="accent5" w:themeShade="80"/>
          <w:sz w:val="50"/>
        </w:rPr>
        <w:t xml:space="preserve">: </w:t>
      </w:r>
      <w:r w:rsidR="001262CE">
        <w:rPr>
          <w:rFonts w:ascii="Century Gothic" w:hAnsi="Century Gothic"/>
          <w:b/>
          <w:color w:val="1F3864" w:themeColor="accent5" w:themeShade="80"/>
          <w:sz w:val="50"/>
        </w:rPr>
        <w:t>A</w:t>
      </w:r>
    </w:p>
    <w:p w:rsidR="00F421C3" w:rsidRDefault="001262CE" w:rsidP="001262CE">
      <w:pPr>
        <w:jc w:val="right"/>
        <w:rPr>
          <w:rFonts w:ascii="Century Gothic" w:hAnsi="Century Gothic"/>
          <w:color w:val="1F3864" w:themeColor="accent5" w:themeShade="80"/>
        </w:rPr>
      </w:pPr>
      <w:r>
        <w:rPr>
          <w:rFonts w:ascii="Century Gothic" w:hAnsi="Century Gothic"/>
          <w:color w:val="1F3864" w:themeColor="accent5" w:themeShade="80"/>
        </w:rPr>
        <w:t xml:space="preserve">  </w:t>
      </w:r>
      <w:r w:rsidR="005D1B62">
        <w:rPr>
          <w:rFonts w:ascii="Century Gothic" w:hAnsi="Century Gothic"/>
          <w:color w:val="1F3864" w:themeColor="accent5" w:themeShade="80"/>
        </w:rPr>
        <w:t xml:space="preserve">Comitán de Domínguez Chiapas a </w:t>
      </w:r>
      <w:r w:rsidR="00F421C3" w:rsidRPr="00F421C3">
        <w:rPr>
          <w:rFonts w:ascii="Century Gothic" w:hAnsi="Century Gothic"/>
          <w:color w:val="1F3864" w:themeColor="accent5" w:themeShade="80"/>
        </w:rPr>
        <w:t>2</w:t>
      </w:r>
      <w:r w:rsidR="005D1B62">
        <w:rPr>
          <w:rFonts w:ascii="Century Gothic" w:hAnsi="Century Gothic"/>
          <w:color w:val="1F3864" w:themeColor="accent5" w:themeShade="80"/>
        </w:rPr>
        <w:t>9</w:t>
      </w:r>
      <w:r w:rsidR="00F421C3" w:rsidRPr="00F421C3">
        <w:rPr>
          <w:rFonts w:ascii="Century Gothic" w:hAnsi="Century Gothic"/>
          <w:color w:val="1F3864" w:themeColor="accent5" w:themeShade="80"/>
        </w:rPr>
        <w:t xml:space="preserve"> de </w:t>
      </w:r>
      <w:r>
        <w:rPr>
          <w:rFonts w:ascii="Century Gothic" w:hAnsi="Century Gothic"/>
          <w:color w:val="1F3864" w:themeColor="accent5" w:themeShade="80"/>
        </w:rPr>
        <w:t>marso</w:t>
      </w:r>
      <w:r w:rsidR="00F421C3" w:rsidRPr="00F421C3">
        <w:rPr>
          <w:rFonts w:ascii="Century Gothic" w:hAnsi="Century Gothic"/>
          <w:color w:val="1F3864" w:themeColor="accent5" w:themeShade="80"/>
        </w:rPr>
        <w:t xml:space="preserve"> de 20</w:t>
      </w:r>
      <w:r>
        <w:rPr>
          <w:rFonts w:ascii="Century Gothic" w:hAnsi="Century Gothic"/>
          <w:color w:val="1F3864" w:themeColor="accent5" w:themeShade="80"/>
        </w:rPr>
        <w:t>25</w:t>
      </w:r>
      <w:bookmarkStart w:id="0" w:name="_GoBack"/>
      <w:bookmarkEnd w:id="0"/>
      <w:r w:rsidR="00F421C3" w:rsidRPr="00F421C3">
        <w:rPr>
          <w:rFonts w:ascii="Century Gothic" w:hAnsi="Century Gothic"/>
          <w:color w:val="1F3864" w:themeColor="accent5" w:themeShade="80"/>
        </w:rPr>
        <w:t>.</w:t>
      </w:r>
    </w:p>
    <w:p w:rsidR="009967F7" w:rsidRDefault="001262CE" w:rsidP="00F421C3">
      <w:pPr>
        <w:jc w:val="right"/>
        <w:rPr>
          <w:rFonts w:ascii="Century Gothic" w:hAnsi="Century Gothic"/>
          <w:color w:val="1F3864" w:themeColor="accent5" w:themeShade="80"/>
        </w:rPr>
      </w:pPr>
      <w:r w:rsidRPr="00F421C3">
        <w:rPr>
          <w:rFonts w:ascii="Century Gothic" w:hAnsi="Century Gothic"/>
          <w:noProof/>
          <w:color w:val="1F3864" w:themeColor="accent5" w:themeShade="80"/>
          <w:lang w:val="en-US"/>
        </w:rPr>
        <w:drawing>
          <wp:anchor distT="0" distB="0" distL="114300" distR="114300" simplePos="0" relativeHeight="251658240" behindDoc="1" locked="0" layoutInCell="1" allowOverlap="1" wp14:anchorId="012633F1" wp14:editId="31A3684A">
            <wp:simplePos x="0" y="0"/>
            <wp:positionH relativeFrom="page">
              <wp:posOffset>-81299</wp:posOffset>
            </wp:positionH>
            <wp:positionV relativeFrom="paragraph">
              <wp:posOffset>725587</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7F7" w:rsidRDefault="009967F7" w:rsidP="00F421C3">
      <w:pPr>
        <w:jc w:val="right"/>
        <w:rPr>
          <w:rFonts w:ascii="Century Gothic" w:hAnsi="Century Gothic"/>
          <w:color w:val="1F3864" w:themeColor="accent5" w:themeShade="80"/>
        </w:rPr>
      </w:pPr>
    </w:p>
    <w:p w:rsidR="009967F7" w:rsidRPr="001262CE" w:rsidRDefault="009967F7" w:rsidP="009967F7">
      <w:pPr>
        <w:pStyle w:val="NormalWeb"/>
        <w:spacing w:line="276" w:lineRule="auto"/>
        <w:jc w:val="both"/>
        <w:rPr>
          <w:rStyle w:val="Textoennegrita"/>
          <w:rFonts w:ascii="Arial" w:hAnsi="Arial" w:cs="Arial"/>
          <w:lang w:val="es-ES"/>
        </w:rPr>
      </w:pPr>
      <w:r w:rsidRPr="001262CE">
        <w:rPr>
          <w:rStyle w:val="Textoennegrita"/>
          <w:rFonts w:ascii="Arial" w:hAnsi="Arial" w:cs="Arial"/>
          <w:lang w:val="es-ES"/>
        </w:rPr>
        <w:t>Enfermedades Transmitidas por Garrapatas</w:t>
      </w:r>
    </w:p>
    <w:p w:rsidR="009967F7" w:rsidRPr="009967F7" w:rsidRDefault="009967F7" w:rsidP="009967F7">
      <w:pPr>
        <w:spacing w:before="100" w:beforeAutospacing="1" w:after="100" w:afterAutospacing="1" w:line="276" w:lineRule="auto"/>
        <w:jc w:val="both"/>
        <w:rPr>
          <w:rFonts w:ascii="Arial" w:eastAsia="Times New Roman" w:hAnsi="Arial" w:cs="Arial"/>
          <w:sz w:val="24"/>
          <w:szCs w:val="24"/>
          <w:lang w:val="es-ES"/>
        </w:rPr>
      </w:pPr>
      <w:r w:rsidRPr="009967F7">
        <w:rPr>
          <w:rFonts w:ascii="Arial" w:eastAsia="Times New Roman" w:hAnsi="Arial" w:cs="Arial"/>
          <w:sz w:val="24"/>
          <w:szCs w:val="24"/>
          <w:lang w:val="es-ES"/>
        </w:rPr>
        <w:t>Las enfermedades transmitidas por garrapatas son un problema muy importante en la ganadería, ya que afectan la salud de los animales y disminuyen su producción. Estas enfermedades pueden causar grandes pérdidas económicas a los productores, ya que los animales infectados pueden enfermarse gravemente e incluso morir.</w:t>
      </w:r>
    </w:p>
    <w:p w:rsidR="009967F7" w:rsidRPr="009967F7" w:rsidRDefault="009967F7" w:rsidP="009967F7">
      <w:pPr>
        <w:spacing w:before="100" w:beforeAutospacing="1" w:after="100" w:afterAutospacing="1" w:line="276" w:lineRule="auto"/>
        <w:jc w:val="both"/>
        <w:rPr>
          <w:rFonts w:ascii="Arial" w:eastAsia="Times New Roman" w:hAnsi="Arial" w:cs="Arial"/>
          <w:sz w:val="24"/>
          <w:szCs w:val="24"/>
          <w:lang w:val="es-ES"/>
        </w:rPr>
      </w:pPr>
      <w:r w:rsidRPr="009967F7">
        <w:rPr>
          <w:rFonts w:ascii="Arial" w:eastAsia="Times New Roman" w:hAnsi="Arial" w:cs="Arial"/>
          <w:sz w:val="24"/>
          <w:szCs w:val="24"/>
          <w:lang w:val="es-ES"/>
        </w:rPr>
        <w:t>Las garrapatas son parásitos externos que se alimentan de la sangre de los animales y pueden transmitir diferentes tipos de enfermedades. Entre los más afectados se encuentran los bovinos, ovinos y caprinos. En estos animales, las enfermedades transmitidas por garrapatas pueden causar fiebre, debilidad, anemia y otras complicaciones graves. Por eso, es muy importante conocer las enfermedades más comunes, sus síntomas, formas de diagnóstico y cómo prevenirlas.</w:t>
      </w:r>
    </w:p>
    <w:p w:rsidR="009967F7" w:rsidRPr="009967F7" w:rsidRDefault="009967F7" w:rsidP="009967F7">
      <w:pPr>
        <w:spacing w:before="100" w:beforeAutospacing="1" w:after="100" w:afterAutospacing="1" w:line="276" w:lineRule="auto"/>
        <w:jc w:val="both"/>
        <w:outlineLvl w:val="2"/>
        <w:rPr>
          <w:rFonts w:ascii="Arial" w:eastAsia="Times New Roman" w:hAnsi="Arial" w:cs="Arial"/>
          <w:b/>
          <w:bCs/>
          <w:sz w:val="24"/>
          <w:szCs w:val="24"/>
          <w:lang w:val="es-ES"/>
        </w:rPr>
      </w:pPr>
      <w:r w:rsidRPr="009967F7">
        <w:rPr>
          <w:rFonts w:ascii="Arial" w:eastAsia="Times New Roman" w:hAnsi="Arial" w:cs="Arial"/>
          <w:b/>
          <w:bCs/>
          <w:sz w:val="24"/>
          <w:szCs w:val="24"/>
          <w:lang w:val="es-ES"/>
        </w:rPr>
        <w:t xml:space="preserve">Descripción General </w:t>
      </w:r>
    </w:p>
    <w:p w:rsidR="009967F7" w:rsidRPr="009967F7" w:rsidRDefault="009967F7" w:rsidP="009967F7">
      <w:pPr>
        <w:spacing w:before="100" w:beforeAutospacing="1" w:after="100" w:afterAutospacing="1" w:line="276" w:lineRule="auto"/>
        <w:jc w:val="both"/>
        <w:rPr>
          <w:rFonts w:ascii="Arial" w:eastAsia="Times New Roman" w:hAnsi="Arial" w:cs="Arial"/>
          <w:sz w:val="24"/>
          <w:szCs w:val="24"/>
          <w:lang w:val="es-ES"/>
        </w:rPr>
      </w:pPr>
      <w:r w:rsidRPr="009967F7">
        <w:rPr>
          <w:rFonts w:ascii="Arial" w:eastAsia="Times New Roman" w:hAnsi="Arial" w:cs="Arial"/>
          <w:sz w:val="24"/>
          <w:szCs w:val="24"/>
          <w:lang w:val="es-ES"/>
        </w:rPr>
        <w:t>Las garrapatas son pequeños arácnidos que se adhieren a la piel de los animales para alimentarse de su sangre. Estas pueden dividirse en dos grandes grupos: garrapatas duras (</w:t>
      </w:r>
      <w:proofErr w:type="spellStart"/>
      <w:r w:rsidRPr="009967F7">
        <w:rPr>
          <w:rFonts w:ascii="Arial" w:eastAsia="Times New Roman" w:hAnsi="Arial" w:cs="Arial"/>
          <w:iCs/>
          <w:sz w:val="24"/>
          <w:szCs w:val="24"/>
          <w:lang w:val="es-ES"/>
        </w:rPr>
        <w:t>Ixodidae</w:t>
      </w:r>
      <w:proofErr w:type="spellEnd"/>
      <w:r w:rsidRPr="009967F7">
        <w:rPr>
          <w:rFonts w:ascii="Arial" w:eastAsia="Times New Roman" w:hAnsi="Arial" w:cs="Arial"/>
          <w:sz w:val="24"/>
          <w:szCs w:val="24"/>
          <w:lang w:val="es-ES"/>
        </w:rPr>
        <w:t>) y garrapatas blandas (</w:t>
      </w:r>
      <w:proofErr w:type="spellStart"/>
      <w:r w:rsidRPr="009967F7">
        <w:rPr>
          <w:rFonts w:ascii="Arial" w:eastAsia="Times New Roman" w:hAnsi="Arial" w:cs="Arial"/>
          <w:iCs/>
          <w:sz w:val="24"/>
          <w:szCs w:val="24"/>
          <w:lang w:val="es-ES"/>
        </w:rPr>
        <w:t>Argasidae</w:t>
      </w:r>
      <w:proofErr w:type="spellEnd"/>
      <w:r w:rsidRPr="009967F7">
        <w:rPr>
          <w:rFonts w:ascii="Arial" w:eastAsia="Times New Roman" w:hAnsi="Arial" w:cs="Arial"/>
          <w:sz w:val="24"/>
          <w:szCs w:val="24"/>
          <w:lang w:val="es-ES"/>
        </w:rPr>
        <w:t xml:space="preserve">). Los géneros de garrapatas que más afectan a los rumiantes son </w:t>
      </w:r>
      <w:proofErr w:type="spellStart"/>
      <w:r w:rsidRPr="009967F7">
        <w:rPr>
          <w:rFonts w:ascii="Arial" w:eastAsia="Times New Roman" w:hAnsi="Arial" w:cs="Arial"/>
          <w:iCs/>
          <w:sz w:val="24"/>
          <w:szCs w:val="24"/>
          <w:lang w:val="es-ES"/>
        </w:rPr>
        <w:t>Rhipicephalus</w:t>
      </w:r>
      <w:proofErr w:type="spellEnd"/>
      <w:r w:rsidRPr="009967F7">
        <w:rPr>
          <w:rFonts w:ascii="Arial" w:eastAsia="Times New Roman" w:hAnsi="Arial" w:cs="Arial"/>
          <w:sz w:val="24"/>
          <w:szCs w:val="24"/>
          <w:lang w:val="es-ES"/>
        </w:rPr>
        <w:t xml:space="preserve">, </w:t>
      </w:r>
      <w:proofErr w:type="spellStart"/>
      <w:r w:rsidRPr="009967F7">
        <w:rPr>
          <w:rFonts w:ascii="Arial" w:eastAsia="Times New Roman" w:hAnsi="Arial" w:cs="Arial"/>
          <w:iCs/>
          <w:sz w:val="24"/>
          <w:szCs w:val="24"/>
          <w:lang w:val="es-ES"/>
        </w:rPr>
        <w:t>Amblyomma</w:t>
      </w:r>
      <w:proofErr w:type="spellEnd"/>
      <w:r w:rsidRPr="009967F7">
        <w:rPr>
          <w:rFonts w:ascii="Arial" w:eastAsia="Times New Roman" w:hAnsi="Arial" w:cs="Arial"/>
          <w:sz w:val="24"/>
          <w:szCs w:val="24"/>
          <w:lang w:val="es-ES"/>
        </w:rPr>
        <w:t xml:space="preserve"> e </w:t>
      </w:r>
      <w:r w:rsidRPr="009967F7">
        <w:rPr>
          <w:rFonts w:ascii="Arial" w:eastAsia="Times New Roman" w:hAnsi="Arial" w:cs="Arial"/>
          <w:iCs/>
          <w:sz w:val="24"/>
          <w:szCs w:val="24"/>
          <w:lang w:val="es-ES"/>
        </w:rPr>
        <w:t>Ixodes</w:t>
      </w:r>
      <w:r w:rsidRPr="009967F7">
        <w:rPr>
          <w:rFonts w:ascii="Arial" w:eastAsia="Times New Roman" w:hAnsi="Arial" w:cs="Arial"/>
          <w:sz w:val="24"/>
          <w:szCs w:val="24"/>
          <w:lang w:val="es-ES"/>
        </w:rPr>
        <w:t>.</w:t>
      </w:r>
    </w:p>
    <w:p w:rsidR="009967F7" w:rsidRPr="009967F7" w:rsidRDefault="009967F7" w:rsidP="009967F7">
      <w:pPr>
        <w:spacing w:before="100" w:beforeAutospacing="1" w:after="100" w:afterAutospacing="1" w:line="276" w:lineRule="auto"/>
        <w:jc w:val="both"/>
        <w:rPr>
          <w:rFonts w:ascii="Arial" w:eastAsia="Times New Roman" w:hAnsi="Arial" w:cs="Arial"/>
          <w:sz w:val="24"/>
          <w:szCs w:val="24"/>
          <w:lang w:val="es-ES"/>
        </w:rPr>
      </w:pPr>
      <w:r w:rsidRPr="009967F7">
        <w:rPr>
          <w:rFonts w:ascii="Arial" w:eastAsia="Times New Roman" w:hAnsi="Arial" w:cs="Arial"/>
          <w:sz w:val="24"/>
          <w:szCs w:val="24"/>
          <w:lang w:val="es-ES"/>
        </w:rPr>
        <w:t>El ciclo de vida de las garrapatas tiene cuatro etapas: huevo, larva, ninfa y adulto. Las larvas y ninfas también necesitan alimentarse de sangre para poder desarrollarse hasta convertirse en adultas. Durante este proceso, pueden cambiar de hospedador varias veces, lo que facilita la transmisión de enfermedades. Cuando una garrapata se alimenta de un animal infectado, puede adquirir el microorganismo patógeno y luego transmitirlo a otros animales sanos al picarlos.</w:t>
      </w:r>
    </w:p>
    <w:p w:rsidR="009967F7" w:rsidRPr="009967F7" w:rsidRDefault="009967F7" w:rsidP="009967F7">
      <w:pPr>
        <w:spacing w:before="100" w:beforeAutospacing="1" w:after="100" w:afterAutospacing="1" w:line="276" w:lineRule="auto"/>
        <w:jc w:val="both"/>
        <w:outlineLvl w:val="2"/>
        <w:rPr>
          <w:rFonts w:ascii="Arial" w:eastAsia="Times New Roman" w:hAnsi="Arial" w:cs="Arial"/>
          <w:b/>
          <w:bCs/>
          <w:sz w:val="24"/>
          <w:szCs w:val="24"/>
          <w:lang w:val="es-ES"/>
        </w:rPr>
      </w:pPr>
      <w:r w:rsidRPr="009967F7">
        <w:rPr>
          <w:rFonts w:ascii="Arial" w:eastAsia="Times New Roman" w:hAnsi="Arial" w:cs="Arial"/>
          <w:b/>
          <w:bCs/>
          <w:sz w:val="24"/>
          <w:szCs w:val="24"/>
          <w:lang w:val="es-ES"/>
        </w:rPr>
        <w:t>Enfermedades Principales</w:t>
      </w:r>
    </w:p>
    <w:p w:rsidR="009967F7" w:rsidRPr="009967F7" w:rsidRDefault="009967F7" w:rsidP="009967F7">
      <w:pPr>
        <w:numPr>
          <w:ilvl w:val="0"/>
          <w:numId w:val="1"/>
        </w:numPr>
        <w:spacing w:before="100" w:beforeAutospacing="1" w:after="100" w:afterAutospacing="1" w:line="276" w:lineRule="auto"/>
        <w:jc w:val="both"/>
        <w:rPr>
          <w:rFonts w:ascii="Arial" w:eastAsia="Times New Roman" w:hAnsi="Arial" w:cs="Arial"/>
          <w:sz w:val="24"/>
          <w:szCs w:val="24"/>
          <w:lang w:val="en-US"/>
        </w:rPr>
      </w:pPr>
      <w:proofErr w:type="spellStart"/>
      <w:r w:rsidRPr="009967F7">
        <w:rPr>
          <w:rFonts w:ascii="Arial" w:eastAsia="Times New Roman" w:hAnsi="Arial" w:cs="Arial"/>
          <w:b/>
          <w:bCs/>
          <w:sz w:val="24"/>
          <w:szCs w:val="24"/>
          <w:lang w:val="en-US"/>
        </w:rPr>
        <w:t>Anaplasmosis</w:t>
      </w:r>
      <w:proofErr w:type="spellEnd"/>
    </w:p>
    <w:p w:rsidR="009967F7" w:rsidRPr="009967F7" w:rsidRDefault="009967F7" w:rsidP="009967F7">
      <w:pPr>
        <w:spacing w:before="100" w:beforeAutospacing="1" w:after="100" w:afterAutospacing="1" w:line="276" w:lineRule="auto"/>
        <w:jc w:val="both"/>
        <w:rPr>
          <w:rFonts w:ascii="Arial" w:eastAsia="Times New Roman" w:hAnsi="Arial" w:cs="Arial"/>
          <w:sz w:val="24"/>
          <w:szCs w:val="24"/>
          <w:lang w:val="en-US"/>
        </w:rPr>
      </w:pPr>
      <w:proofErr w:type="spellStart"/>
      <w:r w:rsidRPr="009967F7">
        <w:rPr>
          <w:rFonts w:ascii="Arial" w:eastAsia="Times New Roman" w:hAnsi="Arial" w:cs="Arial"/>
          <w:iCs/>
          <w:sz w:val="24"/>
          <w:szCs w:val="24"/>
          <w:lang w:val="en-US"/>
        </w:rPr>
        <w:t>Agente</w:t>
      </w:r>
      <w:proofErr w:type="spellEnd"/>
      <w:r w:rsidRPr="009967F7">
        <w:rPr>
          <w:rFonts w:ascii="Arial" w:eastAsia="Times New Roman" w:hAnsi="Arial" w:cs="Arial"/>
          <w:iCs/>
          <w:sz w:val="24"/>
          <w:szCs w:val="24"/>
          <w:lang w:val="en-US"/>
        </w:rPr>
        <w:t xml:space="preserve"> </w:t>
      </w:r>
      <w:proofErr w:type="spellStart"/>
      <w:r w:rsidRPr="009967F7">
        <w:rPr>
          <w:rFonts w:ascii="Arial" w:eastAsia="Times New Roman" w:hAnsi="Arial" w:cs="Arial"/>
          <w:iCs/>
          <w:sz w:val="24"/>
          <w:szCs w:val="24"/>
          <w:lang w:val="en-US"/>
        </w:rPr>
        <w:t>etiológico</w:t>
      </w:r>
      <w:proofErr w:type="spellEnd"/>
      <w:r w:rsidRPr="009967F7">
        <w:rPr>
          <w:rFonts w:ascii="Arial" w:eastAsia="Times New Roman" w:hAnsi="Arial" w:cs="Arial"/>
          <w:iCs/>
          <w:sz w:val="24"/>
          <w:szCs w:val="24"/>
          <w:lang w:val="en-US"/>
        </w:rPr>
        <w:t>:</w:t>
      </w:r>
      <w:r w:rsidRPr="009967F7">
        <w:rPr>
          <w:rFonts w:ascii="Arial" w:eastAsia="Times New Roman" w:hAnsi="Arial" w:cs="Arial"/>
          <w:sz w:val="24"/>
          <w:szCs w:val="24"/>
          <w:lang w:val="en-US"/>
        </w:rPr>
        <w:t xml:space="preserve"> </w:t>
      </w:r>
      <w:proofErr w:type="spellStart"/>
      <w:r w:rsidRPr="009967F7">
        <w:rPr>
          <w:rFonts w:ascii="Arial" w:eastAsia="Times New Roman" w:hAnsi="Arial" w:cs="Arial"/>
          <w:iCs/>
          <w:sz w:val="24"/>
          <w:szCs w:val="24"/>
          <w:lang w:val="en-US"/>
        </w:rPr>
        <w:t>Anaplasma</w:t>
      </w:r>
      <w:proofErr w:type="spellEnd"/>
      <w:r w:rsidRPr="009967F7">
        <w:rPr>
          <w:rFonts w:ascii="Arial" w:eastAsia="Times New Roman" w:hAnsi="Arial" w:cs="Arial"/>
          <w:iCs/>
          <w:sz w:val="24"/>
          <w:szCs w:val="24"/>
          <w:lang w:val="en-US"/>
        </w:rPr>
        <w:t xml:space="preserve"> </w:t>
      </w:r>
      <w:proofErr w:type="spellStart"/>
      <w:r w:rsidRPr="009967F7">
        <w:rPr>
          <w:rFonts w:ascii="Arial" w:eastAsia="Times New Roman" w:hAnsi="Arial" w:cs="Arial"/>
          <w:iCs/>
          <w:sz w:val="24"/>
          <w:szCs w:val="24"/>
          <w:lang w:val="en-US"/>
        </w:rPr>
        <w:t>marginale</w:t>
      </w:r>
      <w:proofErr w:type="spellEnd"/>
      <w:r w:rsidRPr="009967F7">
        <w:rPr>
          <w:rFonts w:ascii="Arial" w:eastAsia="Times New Roman" w:hAnsi="Arial" w:cs="Arial"/>
          <w:sz w:val="24"/>
          <w:szCs w:val="24"/>
          <w:lang w:val="en-US"/>
        </w:rPr>
        <w:t>.</w:t>
      </w:r>
    </w:p>
    <w:p w:rsidR="009967F7" w:rsidRPr="009967F7" w:rsidRDefault="009967F7" w:rsidP="009967F7">
      <w:pPr>
        <w:spacing w:before="100" w:beforeAutospacing="1" w:after="100" w:afterAutospacing="1" w:line="276" w:lineRule="auto"/>
        <w:jc w:val="both"/>
        <w:rPr>
          <w:rFonts w:ascii="Arial" w:eastAsia="Times New Roman" w:hAnsi="Arial" w:cs="Arial"/>
          <w:sz w:val="24"/>
          <w:szCs w:val="24"/>
          <w:lang w:val="es-ES"/>
        </w:rPr>
      </w:pPr>
      <w:r w:rsidRPr="009967F7">
        <w:rPr>
          <w:rFonts w:ascii="Arial" w:eastAsia="Times New Roman" w:hAnsi="Arial" w:cs="Arial"/>
          <w:iCs/>
          <w:sz w:val="24"/>
          <w:szCs w:val="24"/>
          <w:lang w:val="es-ES"/>
        </w:rPr>
        <w:t>Signos clínicos:</w:t>
      </w:r>
      <w:r w:rsidRPr="009967F7">
        <w:rPr>
          <w:rFonts w:ascii="Arial" w:eastAsia="Times New Roman" w:hAnsi="Arial" w:cs="Arial"/>
          <w:sz w:val="24"/>
          <w:szCs w:val="24"/>
          <w:lang w:val="es-ES"/>
        </w:rPr>
        <w:t xml:space="preserve"> Los animales pueden presentar fiebre, debilidad, anemia, pérdida de apetito y disminución en la producción de leche y carne. En casos graves, pueden morir.</w:t>
      </w:r>
    </w:p>
    <w:p w:rsidR="009967F7" w:rsidRPr="009967F7" w:rsidRDefault="009967F7" w:rsidP="009967F7">
      <w:pPr>
        <w:spacing w:before="100" w:beforeAutospacing="1" w:after="100" w:afterAutospacing="1" w:line="276" w:lineRule="auto"/>
        <w:jc w:val="both"/>
        <w:rPr>
          <w:rFonts w:ascii="Arial" w:eastAsia="Times New Roman" w:hAnsi="Arial" w:cs="Arial"/>
          <w:sz w:val="24"/>
          <w:szCs w:val="24"/>
          <w:lang w:val="es-ES"/>
        </w:rPr>
      </w:pPr>
      <w:r w:rsidRPr="009967F7">
        <w:rPr>
          <w:rFonts w:ascii="Arial" w:eastAsia="Times New Roman" w:hAnsi="Arial" w:cs="Arial"/>
          <w:iCs/>
          <w:sz w:val="24"/>
          <w:szCs w:val="24"/>
          <w:lang w:val="es-ES"/>
        </w:rPr>
        <w:lastRenderedPageBreak/>
        <w:t>Diagnóstico:</w:t>
      </w:r>
      <w:r w:rsidRPr="009967F7">
        <w:rPr>
          <w:rFonts w:ascii="Arial" w:eastAsia="Times New Roman" w:hAnsi="Arial" w:cs="Arial"/>
          <w:sz w:val="24"/>
          <w:szCs w:val="24"/>
          <w:lang w:val="es-ES"/>
        </w:rPr>
        <w:t xml:space="preserve"> Se pueden realizar pruebas de laboratorio como frotis sanguíneo, PCR y ELISA para identificar el parásito en la sangre.</w:t>
      </w:r>
    </w:p>
    <w:p w:rsidR="009967F7" w:rsidRPr="009967F7" w:rsidRDefault="009967F7" w:rsidP="009967F7">
      <w:pPr>
        <w:spacing w:before="100" w:beforeAutospacing="1" w:after="100" w:afterAutospacing="1" w:line="276" w:lineRule="auto"/>
        <w:jc w:val="both"/>
        <w:rPr>
          <w:rFonts w:ascii="Arial" w:eastAsia="Times New Roman" w:hAnsi="Arial" w:cs="Arial"/>
          <w:sz w:val="24"/>
          <w:szCs w:val="24"/>
          <w:lang w:val="es-ES"/>
        </w:rPr>
      </w:pPr>
      <w:r w:rsidRPr="009967F7">
        <w:rPr>
          <w:rFonts w:ascii="Arial" w:eastAsia="Times New Roman" w:hAnsi="Arial" w:cs="Arial"/>
          <w:iCs/>
          <w:sz w:val="24"/>
          <w:szCs w:val="24"/>
          <w:lang w:val="es-ES"/>
        </w:rPr>
        <w:t>Consecuencias:</w:t>
      </w:r>
      <w:r w:rsidRPr="009967F7">
        <w:rPr>
          <w:rFonts w:ascii="Arial" w:eastAsia="Times New Roman" w:hAnsi="Arial" w:cs="Arial"/>
          <w:sz w:val="24"/>
          <w:szCs w:val="24"/>
          <w:lang w:val="es-ES"/>
        </w:rPr>
        <w:t xml:space="preserve"> La enfermedad puede causar la muerte de animales y generar pérdidas económicas considerables en la ganadería.</w:t>
      </w:r>
    </w:p>
    <w:p w:rsidR="009967F7" w:rsidRPr="009967F7" w:rsidRDefault="009967F7" w:rsidP="009967F7">
      <w:pPr>
        <w:numPr>
          <w:ilvl w:val="0"/>
          <w:numId w:val="1"/>
        </w:numPr>
        <w:spacing w:before="100" w:beforeAutospacing="1" w:after="100" w:afterAutospacing="1" w:line="276" w:lineRule="auto"/>
        <w:jc w:val="both"/>
        <w:rPr>
          <w:rFonts w:ascii="Arial" w:eastAsia="Times New Roman" w:hAnsi="Arial" w:cs="Arial"/>
          <w:sz w:val="24"/>
          <w:szCs w:val="24"/>
          <w:lang w:val="en-US"/>
        </w:rPr>
      </w:pPr>
      <w:proofErr w:type="spellStart"/>
      <w:r w:rsidRPr="009967F7">
        <w:rPr>
          <w:rFonts w:ascii="Arial" w:eastAsia="Times New Roman" w:hAnsi="Arial" w:cs="Arial"/>
          <w:b/>
          <w:bCs/>
          <w:sz w:val="24"/>
          <w:szCs w:val="24"/>
          <w:lang w:val="en-US"/>
        </w:rPr>
        <w:t>Babesiosis</w:t>
      </w:r>
      <w:proofErr w:type="spellEnd"/>
    </w:p>
    <w:p w:rsidR="009967F7" w:rsidRPr="009967F7" w:rsidRDefault="009967F7" w:rsidP="009967F7">
      <w:pPr>
        <w:spacing w:before="100" w:beforeAutospacing="1" w:after="100" w:afterAutospacing="1" w:line="276" w:lineRule="auto"/>
        <w:jc w:val="both"/>
        <w:rPr>
          <w:rFonts w:ascii="Arial" w:eastAsia="Times New Roman" w:hAnsi="Arial" w:cs="Arial"/>
          <w:sz w:val="24"/>
          <w:szCs w:val="24"/>
          <w:lang w:val="es-ES"/>
        </w:rPr>
      </w:pPr>
      <w:r w:rsidRPr="009967F7">
        <w:rPr>
          <w:rFonts w:ascii="Arial" w:eastAsia="Times New Roman" w:hAnsi="Arial" w:cs="Arial"/>
          <w:iCs/>
          <w:sz w:val="24"/>
          <w:szCs w:val="24"/>
          <w:lang w:val="es-ES"/>
        </w:rPr>
        <w:t>Agente etiológico:</w:t>
      </w:r>
      <w:r w:rsidRPr="009967F7">
        <w:rPr>
          <w:rFonts w:ascii="Arial" w:eastAsia="Times New Roman" w:hAnsi="Arial" w:cs="Arial"/>
          <w:sz w:val="24"/>
          <w:szCs w:val="24"/>
          <w:lang w:val="es-ES"/>
        </w:rPr>
        <w:t xml:space="preserve"> </w:t>
      </w:r>
      <w:proofErr w:type="spellStart"/>
      <w:r w:rsidRPr="009967F7">
        <w:rPr>
          <w:rFonts w:ascii="Arial" w:eastAsia="Times New Roman" w:hAnsi="Arial" w:cs="Arial"/>
          <w:iCs/>
          <w:sz w:val="24"/>
          <w:szCs w:val="24"/>
          <w:lang w:val="es-ES"/>
        </w:rPr>
        <w:t>Babesia</w:t>
      </w:r>
      <w:proofErr w:type="spellEnd"/>
      <w:r w:rsidRPr="009967F7">
        <w:rPr>
          <w:rFonts w:ascii="Arial" w:eastAsia="Times New Roman" w:hAnsi="Arial" w:cs="Arial"/>
          <w:iCs/>
          <w:sz w:val="24"/>
          <w:szCs w:val="24"/>
          <w:lang w:val="es-ES"/>
        </w:rPr>
        <w:t xml:space="preserve"> </w:t>
      </w:r>
      <w:proofErr w:type="spellStart"/>
      <w:r w:rsidRPr="009967F7">
        <w:rPr>
          <w:rFonts w:ascii="Arial" w:eastAsia="Times New Roman" w:hAnsi="Arial" w:cs="Arial"/>
          <w:iCs/>
          <w:sz w:val="24"/>
          <w:szCs w:val="24"/>
          <w:lang w:val="es-ES"/>
        </w:rPr>
        <w:t>bovis</w:t>
      </w:r>
      <w:proofErr w:type="spellEnd"/>
      <w:r w:rsidRPr="009967F7">
        <w:rPr>
          <w:rFonts w:ascii="Arial" w:eastAsia="Times New Roman" w:hAnsi="Arial" w:cs="Arial"/>
          <w:sz w:val="24"/>
          <w:szCs w:val="24"/>
          <w:lang w:val="es-ES"/>
        </w:rPr>
        <w:t xml:space="preserve"> y </w:t>
      </w:r>
      <w:proofErr w:type="spellStart"/>
      <w:r w:rsidRPr="009967F7">
        <w:rPr>
          <w:rFonts w:ascii="Arial" w:eastAsia="Times New Roman" w:hAnsi="Arial" w:cs="Arial"/>
          <w:iCs/>
          <w:sz w:val="24"/>
          <w:szCs w:val="24"/>
          <w:lang w:val="es-ES"/>
        </w:rPr>
        <w:t>Babesia</w:t>
      </w:r>
      <w:proofErr w:type="spellEnd"/>
      <w:r w:rsidRPr="009967F7">
        <w:rPr>
          <w:rFonts w:ascii="Arial" w:eastAsia="Times New Roman" w:hAnsi="Arial" w:cs="Arial"/>
          <w:iCs/>
          <w:sz w:val="24"/>
          <w:szCs w:val="24"/>
          <w:lang w:val="es-ES"/>
        </w:rPr>
        <w:t xml:space="preserve"> </w:t>
      </w:r>
      <w:proofErr w:type="spellStart"/>
      <w:r w:rsidRPr="009967F7">
        <w:rPr>
          <w:rFonts w:ascii="Arial" w:eastAsia="Times New Roman" w:hAnsi="Arial" w:cs="Arial"/>
          <w:iCs/>
          <w:sz w:val="24"/>
          <w:szCs w:val="24"/>
          <w:lang w:val="es-ES"/>
        </w:rPr>
        <w:t>bigemina</w:t>
      </w:r>
      <w:proofErr w:type="spellEnd"/>
      <w:r w:rsidRPr="009967F7">
        <w:rPr>
          <w:rFonts w:ascii="Arial" w:eastAsia="Times New Roman" w:hAnsi="Arial" w:cs="Arial"/>
          <w:sz w:val="24"/>
          <w:szCs w:val="24"/>
          <w:lang w:val="es-ES"/>
        </w:rPr>
        <w:t>.</w:t>
      </w:r>
    </w:p>
    <w:p w:rsidR="009967F7" w:rsidRPr="009967F7" w:rsidRDefault="009967F7" w:rsidP="009967F7">
      <w:pPr>
        <w:spacing w:before="100" w:beforeAutospacing="1" w:after="100" w:afterAutospacing="1" w:line="276" w:lineRule="auto"/>
        <w:jc w:val="both"/>
        <w:rPr>
          <w:rFonts w:ascii="Arial" w:eastAsia="Times New Roman" w:hAnsi="Arial" w:cs="Arial"/>
          <w:sz w:val="24"/>
          <w:szCs w:val="24"/>
          <w:lang w:val="es-ES"/>
        </w:rPr>
      </w:pPr>
      <w:r w:rsidRPr="009967F7">
        <w:rPr>
          <w:rFonts w:ascii="Arial" w:eastAsia="Times New Roman" w:hAnsi="Arial" w:cs="Arial"/>
          <w:iCs/>
          <w:sz w:val="24"/>
          <w:szCs w:val="24"/>
          <w:lang w:val="es-ES"/>
        </w:rPr>
        <w:t>Signos clínicos:</w:t>
      </w:r>
      <w:r w:rsidRPr="009967F7">
        <w:rPr>
          <w:rFonts w:ascii="Arial" w:eastAsia="Times New Roman" w:hAnsi="Arial" w:cs="Arial"/>
          <w:sz w:val="24"/>
          <w:szCs w:val="24"/>
          <w:lang w:val="es-ES"/>
        </w:rPr>
        <w:t xml:space="preserve"> Fiebre alta, anemia, ictericia (coloración amarilla en las mucosas), orina oscura y debilidad.</w:t>
      </w:r>
    </w:p>
    <w:p w:rsidR="009967F7" w:rsidRPr="009967F7" w:rsidRDefault="009967F7" w:rsidP="009967F7">
      <w:pPr>
        <w:spacing w:before="100" w:beforeAutospacing="1" w:after="100" w:afterAutospacing="1" w:line="276" w:lineRule="auto"/>
        <w:jc w:val="both"/>
        <w:rPr>
          <w:rFonts w:ascii="Arial" w:eastAsia="Times New Roman" w:hAnsi="Arial" w:cs="Arial"/>
          <w:sz w:val="24"/>
          <w:szCs w:val="24"/>
          <w:lang w:val="es-ES"/>
        </w:rPr>
      </w:pPr>
      <w:r w:rsidRPr="009967F7">
        <w:rPr>
          <w:rFonts w:ascii="Arial" w:eastAsia="Times New Roman" w:hAnsi="Arial" w:cs="Arial"/>
          <w:iCs/>
          <w:sz w:val="24"/>
          <w:szCs w:val="24"/>
          <w:lang w:val="es-ES"/>
        </w:rPr>
        <w:t>Diagnóstico:</w:t>
      </w:r>
      <w:r w:rsidRPr="009967F7">
        <w:rPr>
          <w:rFonts w:ascii="Arial" w:eastAsia="Times New Roman" w:hAnsi="Arial" w:cs="Arial"/>
          <w:sz w:val="24"/>
          <w:szCs w:val="24"/>
          <w:lang w:val="es-ES"/>
        </w:rPr>
        <w:t xml:space="preserve"> Se realiza mediante exámenes de sangre, como frotis sanguíneo y pruebas serológicas como ELISA.</w:t>
      </w:r>
    </w:p>
    <w:p w:rsidR="009967F7" w:rsidRPr="009967F7" w:rsidRDefault="009967F7" w:rsidP="009967F7">
      <w:pPr>
        <w:spacing w:before="100" w:beforeAutospacing="1" w:after="100" w:afterAutospacing="1" w:line="276" w:lineRule="auto"/>
        <w:jc w:val="both"/>
        <w:rPr>
          <w:rFonts w:ascii="Arial" w:eastAsia="Times New Roman" w:hAnsi="Arial" w:cs="Arial"/>
          <w:sz w:val="24"/>
          <w:szCs w:val="24"/>
          <w:lang w:val="es-ES"/>
        </w:rPr>
      </w:pPr>
      <w:r w:rsidRPr="009967F7">
        <w:rPr>
          <w:rFonts w:ascii="Arial" w:eastAsia="Times New Roman" w:hAnsi="Arial" w:cs="Arial"/>
          <w:iCs/>
          <w:sz w:val="24"/>
          <w:szCs w:val="24"/>
          <w:lang w:val="es-ES"/>
        </w:rPr>
        <w:t>Consecuencias:</w:t>
      </w:r>
      <w:r w:rsidRPr="009967F7">
        <w:rPr>
          <w:rFonts w:ascii="Arial" w:eastAsia="Times New Roman" w:hAnsi="Arial" w:cs="Arial"/>
          <w:sz w:val="24"/>
          <w:szCs w:val="24"/>
          <w:lang w:val="es-ES"/>
        </w:rPr>
        <w:t xml:space="preserve"> Esta enfermedad puede ser mortal si no se trata a tiempo, y también reduce la producción de leche y carne.</w:t>
      </w:r>
    </w:p>
    <w:p w:rsidR="009967F7" w:rsidRPr="009967F7" w:rsidRDefault="009967F7" w:rsidP="009967F7">
      <w:pPr>
        <w:numPr>
          <w:ilvl w:val="0"/>
          <w:numId w:val="1"/>
        </w:numPr>
        <w:spacing w:before="100" w:beforeAutospacing="1" w:after="100" w:afterAutospacing="1" w:line="276" w:lineRule="auto"/>
        <w:jc w:val="both"/>
        <w:rPr>
          <w:rFonts w:ascii="Arial" w:eastAsia="Times New Roman" w:hAnsi="Arial" w:cs="Arial"/>
          <w:sz w:val="24"/>
          <w:szCs w:val="24"/>
          <w:lang w:val="en-US"/>
        </w:rPr>
      </w:pPr>
      <w:r w:rsidRPr="009967F7">
        <w:rPr>
          <w:rFonts w:ascii="Arial" w:eastAsia="Times New Roman" w:hAnsi="Arial" w:cs="Arial"/>
          <w:b/>
          <w:bCs/>
          <w:sz w:val="24"/>
          <w:szCs w:val="24"/>
          <w:lang w:val="en-US"/>
        </w:rPr>
        <w:t>Theileriosis</w:t>
      </w:r>
    </w:p>
    <w:p w:rsidR="009967F7" w:rsidRPr="009967F7" w:rsidRDefault="009967F7" w:rsidP="009967F7">
      <w:pPr>
        <w:spacing w:before="100" w:beforeAutospacing="1" w:after="100" w:afterAutospacing="1" w:line="276" w:lineRule="auto"/>
        <w:jc w:val="both"/>
        <w:rPr>
          <w:rFonts w:ascii="Arial" w:eastAsia="Times New Roman" w:hAnsi="Arial" w:cs="Arial"/>
          <w:sz w:val="24"/>
          <w:szCs w:val="24"/>
          <w:lang w:val="es-ES"/>
        </w:rPr>
      </w:pPr>
      <w:r w:rsidRPr="009967F7">
        <w:rPr>
          <w:rFonts w:ascii="Arial" w:eastAsia="Times New Roman" w:hAnsi="Arial" w:cs="Arial"/>
          <w:iCs/>
          <w:sz w:val="24"/>
          <w:szCs w:val="24"/>
          <w:lang w:val="es-ES"/>
        </w:rPr>
        <w:t>Agente etiológico:</w:t>
      </w:r>
      <w:r w:rsidRPr="009967F7">
        <w:rPr>
          <w:rFonts w:ascii="Arial" w:eastAsia="Times New Roman" w:hAnsi="Arial" w:cs="Arial"/>
          <w:sz w:val="24"/>
          <w:szCs w:val="24"/>
          <w:lang w:val="es-ES"/>
        </w:rPr>
        <w:t xml:space="preserve"> </w:t>
      </w:r>
      <w:proofErr w:type="spellStart"/>
      <w:r w:rsidRPr="009967F7">
        <w:rPr>
          <w:rFonts w:ascii="Arial" w:eastAsia="Times New Roman" w:hAnsi="Arial" w:cs="Arial"/>
          <w:iCs/>
          <w:sz w:val="24"/>
          <w:szCs w:val="24"/>
          <w:lang w:val="es-ES"/>
        </w:rPr>
        <w:t>Theileria</w:t>
      </w:r>
      <w:proofErr w:type="spellEnd"/>
      <w:r w:rsidRPr="009967F7">
        <w:rPr>
          <w:rFonts w:ascii="Arial" w:eastAsia="Times New Roman" w:hAnsi="Arial" w:cs="Arial"/>
          <w:iCs/>
          <w:sz w:val="24"/>
          <w:szCs w:val="24"/>
          <w:lang w:val="es-ES"/>
        </w:rPr>
        <w:t xml:space="preserve"> </w:t>
      </w:r>
      <w:proofErr w:type="spellStart"/>
      <w:r w:rsidRPr="009967F7">
        <w:rPr>
          <w:rFonts w:ascii="Arial" w:eastAsia="Times New Roman" w:hAnsi="Arial" w:cs="Arial"/>
          <w:iCs/>
          <w:sz w:val="24"/>
          <w:szCs w:val="24"/>
          <w:lang w:val="es-ES"/>
        </w:rPr>
        <w:t>annulata</w:t>
      </w:r>
      <w:proofErr w:type="spellEnd"/>
      <w:r w:rsidRPr="009967F7">
        <w:rPr>
          <w:rFonts w:ascii="Arial" w:eastAsia="Times New Roman" w:hAnsi="Arial" w:cs="Arial"/>
          <w:sz w:val="24"/>
          <w:szCs w:val="24"/>
          <w:lang w:val="es-ES"/>
        </w:rPr>
        <w:t xml:space="preserve"> y </w:t>
      </w:r>
      <w:proofErr w:type="spellStart"/>
      <w:r w:rsidRPr="009967F7">
        <w:rPr>
          <w:rFonts w:ascii="Arial" w:eastAsia="Times New Roman" w:hAnsi="Arial" w:cs="Arial"/>
          <w:iCs/>
          <w:sz w:val="24"/>
          <w:szCs w:val="24"/>
          <w:lang w:val="es-ES"/>
        </w:rPr>
        <w:t>Theileria</w:t>
      </w:r>
      <w:proofErr w:type="spellEnd"/>
      <w:r w:rsidRPr="009967F7">
        <w:rPr>
          <w:rFonts w:ascii="Arial" w:eastAsia="Times New Roman" w:hAnsi="Arial" w:cs="Arial"/>
          <w:iCs/>
          <w:sz w:val="24"/>
          <w:szCs w:val="24"/>
          <w:lang w:val="es-ES"/>
        </w:rPr>
        <w:t xml:space="preserve"> parva</w:t>
      </w:r>
      <w:r w:rsidRPr="009967F7">
        <w:rPr>
          <w:rFonts w:ascii="Arial" w:eastAsia="Times New Roman" w:hAnsi="Arial" w:cs="Arial"/>
          <w:sz w:val="24"/>
          <w:szCs w:val="24"/>
          <w:lang w:val="es-ES"/>
        </w:rPr>
        <w:t>.</w:t>
      </w:r>
    </w:p>
    <w:p w:rsidR="009967F7" w:rsidRPr="009967F7" w:rsidRDefault="009967F7" w:rsidP="009967F7">
      <w:pPr>
        <w:spacing w:before="100" w:beforeAutospacing="1" w:after="100" w:afterAutospacing="1" w:line="276" w:lineRule="auto"/>
        <w:jc w:val="both"/>
        <w:rPr>
          <w:rFonts w:ascii="Arial" w:eastAsia="Times New Roman" w:hAnsi="Arial" w:cs="Arial"/>
          <w:sz w:val="24"/>
          <w:szCs w:val="24"/>
          <w:lang w:val="es-ES"/>
        </w:rPr>
      </w:pPr>
      <w:r w:rsidRPr="009967F7">
        <w:rPr>
          <w:rFonts w:ascii="Arial" w:eastAsia="Times New Roman" w:hAnsi="Arial" w:cs="Arial"/>
          <w:iCs/>
          <w:sz w:val="24"/>
          <w:szCs w:val="24"/>
          <w:lang w:val="es-ES"/>
        </w:rPr>
        <w:t>Signos clínicos:</w:t>
      </w:r>
      <w:r w:rsidRPr="009967F7">
        <w:rPr>
          <w:rFonts w:ascii="Arial" w:eastAsia="Times New Roman" w:hAnsi="Arial" w:cs="Arial"/>
          <w:sz w:val="24"/>
          <w:szCs w:val="24"/>
          <w:lang w:val="es-ES"/>
        </w:rPr>
        <w:t xml:space="preserve"> Fiebre alta, inflamación de los ganglios linfáticos, anemia y problemas respiratorios.</w:t>
      </w:r>
    </w:p>
    <w:p w:rsidR="009967F7" w:rsidRPr="009967F7" w:rsidRDefault="009967F7" w:rsidP="009967F7">
      <w:pPr>
        <w:spacing w:before="100" w:beforeAutospacing="1" w:after="100" w:afterAutospacing="1" w:line="276" w:lineRule="auto"/>
        <w:jc w:val="both"/>
        <w:rPr>
          <w:rFonts w:ascii="Arial" w:eastAsia="Times New Roman" w:hAnsi="Arial" w:cs="Arial"/>
          <w:sz w:val="24"/>
          <w:szCs w:val="24"/>
          <w:lang w:val="es-ES"/>
        </w:rPr>
      </w:pPr>
      <w:r w:rsidRPr="009967F7">
        <w:rPr>
          <w:rFonts w:ascii="Arial" w:eastAsia="Times New Roman" w:hAnsi="Arial" w:cs="Arial"/>
          <w:iCs/>
          <w:sz w:val="24"/>
          <w:szCs w:val="24"/>
          <w:lang w:val="es-ES"/>
        </w:rPr>
        <w:t>Diagnóstico:</w:t>
      </w:r>
      <w:r w:rsidRPr="009967F7">
        <w:rPr>
          <w:rFonts w:ascii="Arial" w:eastAsia="Times New Roman" w:hAnsi="Arial" w:cs="Arial"/>
          <w:sz w:val="24"/>
          <w:szCs w:val="24"/>
          <w:lang w:val="es-ES"/>
        </w:rPr>
        <w:t xml:space="preserve"> Se pueden usar pruebas de laboratorio como PCR y ELISA para confirmar la enfermedad.</w:t>
      </w:r>
    </w:p>
    <w:p w:rsidR="009967F7" w:rsidRPr="009967F7" w:rsidRDefault="009967F7" w:rsidP="009967F7">
      <w:pPr>
        <w:spacing w:before="100" w:beforeAutospacing="1" w:after="100" w:afterAutospacing="1" w:line="276" w:lineRule="auto"/>
        <w:jc w:val="both"/>
        <w:rPr>
          <w:rFonts w:ascii="Arial" w:eastAsia="Times New Roman" w:hAnsi="Arial" w:cs="Arial"/>
          <w:sz w:val="24"/>
          <w:szCs w:val="24"/>
          <w:lang w:val="es-ES"/>
        </w:rPr>
      </w:pPr>
      <w:r w:rsidRPr="009967F7">
        <w:rPr>
          <w:rFonts w:ascii="Arial" w:eastAsia="Times New Roman" w:hAnsi="Arial" w:cs="Arial"/>
          <w:iCs/>
          <w:sz w:val="24"/>
          <w:szCs w:val="24"/>
          <w:lang w:val="es-ES"/>
        </w:rPr>
        <w:t>Consecuencias:</w:t>
      </w:r>
      <w:r w:rsidRPr="009967F7">
        <w:rPr>
          <w:rFonts w:ascii="Arial" w:eastAsia="Times New Roman" w:hAnsi="Arial" w:cs="Arial"/>
          <w:sz w:val="24"/>
          <w:szCs w:val="24"/>
          <w:lang w:val="es-ES"/>
        </w:rPr>
        <w:t xml:space="preserve"> Puede provocar alta mortalidad en los animales afectados y afectar la producción pecuaria.</w:t>
      </w:r>
    </w:p>
    <w:p w:rsidR="009967F7" w:rsidRPr="009967F7" w:rsidRDefault="009967F7" w:rsidP="009967F7">
      <w:pPr>
        <w:spacing w:before="100" w:beforeAutospacing="1" w:after="100" w:afterAutospacing="1" w:line="276" w:lineRule="auto"/>
        <w:jc w:val="both"/>
        <w:outlineLvl w:val="2"/>
        <w:rPr>
          <w:rFonts w:ascii="Arial" w:eastAsia="Times New Roman" w:hAnsi="Arial" w:cs="Arial"/>
          <w:b/>
          <w:bCs/>
          <w:sz w:val="24"/>
          <w:szCs w:val="24"/>
          <w:lang w:val="es-ES"/>
        </w:rPr>
      </w:pPr>
      <w:r w:rsidRPr="009967F7">
        <w:rPr>
          <w:rFonts w:ascii="Arial" w:eastAsia="Times New Roman" w:hAnsi="Arial" w:cs="Arial"/>
          <w:b/>
          <w:bCs/>
          <w:sz w:val="24"/>
          <w:szCs w:val="24"/>
          <w:lang w:val="es-ES"/>
        </w:rPr>
        <w:t>Diagnóstico Veterinario</w:t>
      </w:r>
    </w:p>
    <w:p w:rsidR="009967F7" w:rsidRPr="009967F7" w:rsidRDefault="009967F7" w:rsidP="009967F7">
      <w:pPr>
        <w:numPr>
          <w:ilvl w:val="0"/>
          <w:numId w:val="2"/>
        </w:numPr>
        <w:spacing w:before="100" w:beforeAutospacing="1" w:after="100" w:afterAutospacing="1" w:line="276" w:lineRule="auto"/>
        <w:jc w:val="both"/>
        <w:rPr>
          <w:rFonts w:ascii="Arial" w:eastAsia="Times New Roman" w:hAnsi="Arial" w:cs="Arial"/>
          <w:sz w:val="24"/>
          <w:szCs w:val="24"/>
          <w:lang w:val="es-ES"/>
        </w:rPr>
      </w:pPr>
      <w:r w:rsidRPr="009967F7">
        <w:rPr>
          <w:rFonts w:ascii="Arial" w:eastAsia="Times New Roman" w:hAnsi="Arial" w:cs="Arial"/>
          <w:b/>
          <w:bCs/>
          <w:sz w:val="24"/>
          <w:szCs w:val="24"/>
          <w:lang w:val="es-ES"/>
        </w:rPr>
        <w:t>Frotis sanguíneo:</w:t>
      </w:r>
      <w:r w:rsidRPr="009967F7">
        <w:rPr>
          <w:rFonts w:ascii="Arial" w:eastAsia="Times New Roman" w:hAnsi="Arial" w:cs="Arial"/>
          <w:sz w:val="24"/>
          <w:szCs w:val="24"/>
          <w:lang w:val="es-ES"/>
        </w:rPr>
        <w:t xml:space="preserve"> Se toma una muestra de sangre del animal y se observa bajo el microscopio para identificar los parásitos.</w:t>
      </w:r>
    </w:p>
    <w:p w:rsidR="009967F7" w:rsidRPr="009967F7" w:rsidRDefault="009967F7" w:rsidP="009967F7">
      <w:pPr>
        <w:numPr>
          <w:ilvl w:val="0"/>
          <w:numId w:val="2"/>
        </w:numPr>
        <w:spacing w:before="100" w:beforeAutospacing="1" w:after="100" w:afterAutospacing="1" w:line="276" w:lineRule="auto"/>
        <w:jc w:val="both"/>
        <w:rPr>
          <w:rFonts w:ascii="Arial" w:eastAsia="Times New Roman" w:hAnsi="Arial" w:cs="Arial"/>
          <w:sz w:val="24"/>
          <w:szCs w:val="24"/>
          <w:lang w:val="es-ES"/>
        </w:rPr>
      </w:pPr>
      <w:r w:rsidRPr="009967F7">
        <w:rPr>
          <w:rFonts w:ascii="Arial" w:eastAsia="Times New Roman" w:hAnsi="Arial" w:cs="Arial"/>
          <w:b/>
          <w:bCs/>
          <w:sz w:val="24"/>
          <w:szCs w:val="24"/>
          <w:lang w:val="es-ES"/>
        </w:rPr>
        <w:t>Pruebas serológicas:</w:t>
      </w:r>
      <w:r w:rsidRPr="009967F7">
        <w:rPr>
          <w:rFonts w:ascii="Arial" w:eastAsia="Times New Roman" w:hAnsi="Arial" w:cs="Arial"/>
          <w:sz w:val="24"/>
          <w:szCs w:val="24"/>
          <w:lang w:val="es-ES"/>
        </w:rPr>
        <w:t xml:space="preserve"> Como ELISA, que detecta la presencia de anticuerpos contra los microorganismos en la sangre del animal.</w:t>
      </w:r>
    </w:p>
    <w:p w:rsidR="009967F7" w:rsidRPr="009967F7" w:rsidRDefault="009967F7" w:rsidP="009967F7">
      <w:pPr>
        <w:numPr>
          <w:ilvl w:val="0"/>
          <w:numId w:val="2"/>
        </w:numPr>
        <w:spacing w:before="100" w:beforeAutospacing="1" w:after="100" w:afterAutospacing="1" w:line="276" w:lineRule="auto"/>
        <w:jc w:val="both"/>
        <w:rPr>
          <w:rFonts w:ascii="Arial" w:eastAsia="Times New Roman" w:hAnsi="Arial" w:cs="Arial"/>
          <w:sz w:val="24"/>
          <w:szCs w:val="24"/>
          <w:lang w:val="es-ES"/>
        </w:rPr>
      </w:pPr>
      <w:r w:rsidRPr="009967F7">
        <w:rPr>
          <w:rFonts w:ascii="Arial" w:eastAsia="Times New Roman" w:hAnsi="Arial" w:cs="Arial"/>
          <w:b/>
          <w:bCs/>
          <w:sz w:val="24"/>
          <w:szCs w:val="24"/>
          <w:lang w:val="es-ES"/>
        </w:rPr>
        <w:t>PCR:</w:t>
      </w:r>
      <w:r w:rsidRPr="009967F7">
        <w:rPr>
          <w:rFonts w:ascii="Arial" w:eastAsia="Times New Roman" w:hAnsi="Arial" w:cs="Arial"/>
          <w:sz w:val="24"/>
          <w:szCs w:val="24"/>
          <w:lang w:val="es-ES"/>
        </w:rPr>
        <w:t xml:space="preserve"> Una prueba molecular que permite identificar el ADN de los patógenos en la sangre.</w:t>
      </w:r>
    </w:p>
    <w:p w:rsidR="009967F7" w:rsidRDefault="009967F7" w:rsidP="009967F7">
      <w:pPr>
        <w:spacing w:before="100" w:beforeAutospacing="1" w:after="100" w:afterAutospacing="1" w:line="276" w:lineRule="auto"/>
        <w:jc w:val="both"/>
        <w:outlineLvl w:val="2"/>
        <w:rPr>
          <w:rFonts w:ascii="Arial" w:eastAsia="Times New Roman" w:hAnsi="Arial" w:cs="Arial"/>
          <w:b/>
          <w:bCs/>
          <w:sz w:val="24"/>
          <w:szCs w:val="24"/>
          <w:lang w:val="es-ES"/>
        </w:rPr>
      </w:pPr>
    </w:p>
    <w:p w:rsidR="009967F7" w:rsidRPr="009967F7" w:rsidRDefault="009967F7" w:rsidP="009967F7">
      <w:pPr>
        <w:spacing w:before="100" w:beforeAutospacing="1" w:after="100" w:afterAutospacing="1" w:line="276" w:lineRule="auto"/>
        <w:jc w:val="both"/>
        <w:outlineLvl w:val="2"/>
        <w:rPr>
          <w:rFonts w:ascii="Arial" w:eastAsia="Times New Roman" w:hAnsi="Arial" w:cs="Arial"/>
          <w:b/>
          <w:bCs/>
          <w:sz w:val="24"/>
          <w:szCs w:val="24"/>
          <w:lang w:val="es-ES"/>
        </w:rPr>
      </w:pPr>
      <w:r w:rsidRPr="009967F7">
        <w:rPr>
          <w:rFonts w:ascii="Arial" w:eastAsia="Times New Roman" w:hAnsi="Arial" w:cs="Arial"/>
          <w:b/>
          <w:bCs/>
          <w:sz w:val="24"/>
          <w:szCs w:val="24"/>
          <w:lang w:val="es-ES"/>
        </w:rPr>
        <w:lastRenderedPageBreak/>
        <w:t>Prevención y Control</w:t>
      </w:r>
    </w:p>
    <w:p w:rsidR="009967F7" w:rsidRPr="009967F7" w:rsidRDefault="009967F7" w:rsidP="009967F7">
      <w:pPr>
        <w:numPr>
          <w:ilvl w:val="0"/>
          <w:numId w:val="3"/>
        </w:numPr>
        <w:spacing w:before="100" w:beforeAutospacing="1" w:after="100" w:afterAutospacing="1" w:line="276" w:lineRule="auto"/>
        <w:jc w:val="both"/>
        <w:rPr>
          <w:rFonts w:ascii="Arial" w:eastAsia="Times New Roman" w:hAnsi="Arial" w:cs="Arial"/>
          <w:sz w:val="24"/>
          <w:szCs w:val="24"/>
          <w:lang w:val="es-ES"/>
        </w:rPr>
      </w:pPr>
      <w:r w:rsidRPr="009967F7">
        <w:rPr>
          <w:rFonts w:ascii="Arial" w:eastAsia="Times New Roman" w:hAnsi="Arial" w:cs="Arial"/>
          <w:b/>
          <w:bCs/>
          <w:sz w:val="24"/>
          <w:szCs w:val="24"/>
          <w:lang w:val="es-ES"/>
        </w:rPr>
        <w:t>Uso racional de acaricidas:</w:t>
      </w:r>
      <w:r w:rsidRPr="009967F7">
        <w:rPr>
          <w:rFonts w:ascii="Arial" w:eastAsia="Times New Roman" w:hAnsi="Arial" w:cs="Arial"/>
          <w:sz w:val="24"/>
          <w:szCs w:val="24"/>
          <w:lang w:val="es-ES"/>
        </w:rPr>
        <w:t xml:space="preserve"> Los productos químicos que eliminan garrapatas deben aplicarse de manera controlada para evitar que estos parásitos desarrollen resistencia.</w:t>
      </w:r>
    </w:p>
    <w:p w:rsidR="009967F7" w:rsidRPr="009967F7" w:rsidRDefault="009967F7" w:rsidP="009967F7">
      <w:pPr>
        <w:numPr>
          <w:ilvl w:val="0"/>
          <w:numId w:val="3"/>
        </w:numPr>
        <w:spacing w:before="100" w:beforeAutospacing="1" w:after="100" w:afterAutospacing="1" w:line="276" w:lineRule="auto"/>
        <w:jc w:val="both"/>
        <w:rPr>
          <w:rFonts w:ascii="Arial" w:eastAsia="Times New Roman" w:hAnsi="Arial" w:cs="Arial"/>
          <w:sz w:val="24"/>
          <w:szCs w:val="24"/>
          <w:lang w:val="es-ES"/>
        </w:rPr>
      </w:pPr>
      <w:r w:rsidRPr="009967F7">
        <w:rPr>
          <w:rFonts w:ascii="Arial" w:eastAsia="Times New Roman" w:hAnsi="Arial" w:cs="Arial"/>
          <w:b/>
          <w:bCs/>
          <w:sz w:val="24"/>
          <w:szCs w:val="24"/>
          <w:lang w:val="es-ES"/>
        </w:rPr>
        <w:t>Vacunación:</w:t>
      </w:r>
      <w:r w:rsidRPr="009967F7">
        <w:rPr>
          <w:rFonts w:ascii="Arial" w:eastAsia="Times New Roman" w:hAnsi="Arial" w:cs="Arial"/>
          <w:sz w:val="24"/>
          <w:szCs w:val="24"/>
          <w:lang w:val="es-ES"/>
        </w:rPr>
        <w:t xml:space="preserve"> Existen vacunas contra algunas enfermedades, como la </w:t>
      </w:r>
      <w:proofErr w:type="spellStart"/>
      <w:r w:rsidRPr="009967F7">
        <w:rPr>
          <w:rFonts w:ascii="Arial" w:eastAsia="Times New Roman" w:hAnsi="Arial" w:cs="Arial"/>
          <w:sz w:val="24"/>
          <w:szCs w:val="24"/>
          <w:lang w:val="es-ES"/>
        </w:rPr>
        <w:t>babesiosis</w:t>
      </w:r>
      <w:proofErr w:type="spellEnd"/>
      <w:r w:rsidRPr="009967F7">
        <w:rPr>
          <w:rFonts w:ascii="Arial" w:eastAsia="Times New Roman" w:hAnsi="Arial" w:cs="Arial"/>
          <w:sz w:val="24"/>
          <w:szCs w:val="24"/>
          <w:lang w:val="es-ES"/>
        </w:rPr>
        <w:t>, que pueden ayudar a prevenir infecciones.</w:t>
      </w:r>
    </w:p>
    <w:p w:rsidR="009967F7" w:rsidRPr="009967F7" w:rsidRDefault="009967F7" w:rsidP="009967F7">
      <w:pPr>
        <w:numPr>
          <w:ilvl w:val="0"/>
          <w:numId w:val="3"/>
        </w:numPr>
        <w:spacing w:before="100" w:beforeAutospacing="1" w:after="100" w:afterAutospacing="1" w:line="276" w:lineRule="auto"/>
        <w:jc w:val="both"/>
        <w:rPr>
          <w:rFonts w:ascii="Arial" w:eastAsia="Times New Roman" w:hAnsi="Arial" w:cs="Arial"/>
          <w:sz w:val="24"/>
          <w:szCs w:val="24"/>
          <w:lang w:val="es-ES"/>
        </w:rPr>
      </w:pPr>
      <w:r w:rsidRPr="009967F7">
        <w:rPr>
          <w:rFonts w:ascii="Arial" w:eastAsia="Times New Roman" w:hAnsi="Arial" w:cs="Arial"/>
          <w:b/>
          <w:bCs/>
          <w:sz w:val="24"/>
          <w:szCs w:val="24"/>
          <w:lang w:val="es-ES"/>
        </w:rPr>
        <w:t>Manejo integrado del ambiente:</w:t>
      </w:r>
      <w:r w:rsidRPr="009967F7">
        <w:rPr>
          <w:rFonts w:ascii="Arial" w:eastAsia="Times New Roman" w:hAnsi="Arial" w:cs="Arial"/>
          <w:sz w:val="24"/>
          <w:szCs w:val="24"/>
          <w:lang w:val="es-ES"/>
        </w:rPr>
        <w:t xml:space="preserve"> Se recomienda la rotación de potreros, la limpieza de instalaciones y el control biológico con depredadores naturales de garrapatas.</w:t>
      </w:r>
    </w:p>
    <w:p w:rsidR="009967F7" w:rsidRPr="009967F7" w:rsidRDefault="009967F7" w:rsidP="009967F7">
      <w:pPr>
        <w:numPr>
          <w:ilvl w:val="0"/>
          <w:numId w:val="3"/>
        </w:numPr>
        <w:spacing w:before="100" w:beforeAutospacing="1" w:after="100" w:afterAutospacing="1" w:line="276" w:lineRule="auto"/>
        <w:jc w:val="both"/>
        <w:rPr>
          <w:rFonts w:ascii="Arial" w:eastAsia="Times New Roman" w:hAnsi="Arial" w:cs="Arial"/>
          <w:sz w:val="24"/>
          <w:szCs w:val="24"/>
          <w:lang w:val="es-ES"/>
        </w:rPr>
      </w:pPr>
      <w:r w:rsidRPr="009967F7">
        <w:rPr>
          <w:rFonts w:ascii="Arial" w:eastAsia="Times New Roman" w:hAnsi="Arial" w:cs="Arial"/>
          <w:b/>
          <w:bCs/>
          <w:sz w:val="24"/>
          <w:szCs w:val="24"/>
          <w:lang w:val="es-ES"/>
        </w:rPr>
        <w:t>Inspección y cuidado de los animales:</w:t>
      </w:r>
      <w:r w:rsidRPr="009967F7">
        <w:rPr>
          <w:rFonts w:ascii="Arial" w:eastAsia="Times New Roman" w:hAnsi="Arial" w:cs="Arial"/>
          <w:sz w:val="24"/>
          <w:szCs w:val="24"/>
          <w:lang w:val="es-ES"/>
        </w:rPr>
        <w:t xml:space="preserve"> Es importante revisar a los animales regularmente para detectar y eliminar garrapatas de manera manual.</w:t>
      </w:r>
    </w:p>
    <w:p w:rsidR="009967F7" w:rsidRPr="009967F7" w:rsidRDefault="009967F7" w:rsidP="009967F7">
      <w:pPr>
        <w:spacing w:before="100" w:beforeAutospacing="1" w:after="100" w:afterAutospacing="1" w:line="276" w:lineRule="auto"/>
        <w:jc w:val="both"/>
        <w:rPr>
          <w:rFonts w:ascii="Arial" w:eastAsia="Times New Roman" w:hAnsi="Arial" w:cs="Arial"/>
          <w:sz w:val="24"/>
          <w:szCs w:val="24"/>
          <w:lang w:val="es-ES"/>
        </w:rPr>
      </w:pPr>
      <w:r w:rsidRPr="009967F7">
        <w:rPr>
          <w:rFonts w:ascii="Arial" w:eastAsia="Times New Roman" w:hAnsi="Arial" w:cs="Arial"/>
          <w:sz w:val="24"/>
          <w:szCs w:val="24"/>
          <w:lang w:val="es-ES"/>
        </w:rPr>
        <w:t xml:space="preserve">Las enfermedades transmitidas por garrapatas son un problema grave en la ganadería porque afectan la salud de los animales y reducen su productividad. Estas enfermedades pueden provocar fiebre, anemia y hasta la muerte si no se tratan a tiempo. Por eso, es muy importante prevenir la infestación de garrapatas mediante un manejo adecuado del ambiente y el uso responsable de acaricidas. Además, es fundamental contar con diagnóstico temprano para tratar a los animales enfermos y evitar la propagación de las enfermedades en el hato ganadero. </w:t>
      </w:r>
    </w:p>
    <w:p w:rsidR="009967F7" w:rsidRPr="009967F7" w:rsidRDefault="009967F7" w:rsidP="009967F7">
      <w:pPr>
        <w:pStyle w:val="NormalWeb"/>
        <w:rPr>
          <w:lang w:val="es-ES"/>
        </w:rPr>
      </w:pPr>
    </w:p>
    <w:p w:rsidR="009967F7" w:rsidRPr="00F421C3" w:rsidRDefault="009967F7" w:rsidP="009967F7">
      <w:pPr>
        <w:rPr>
          <w:rFonts w:ascii="Century Gothic" w:hAnsi="Century Gothic"/>
          <w:color w:val="1F3864" w:themeColor="accent5" w:themeShade="80"/>
        </w:rPr>
      </w:pPr>
    </w:p>
    <w:sectPr w:rsidR="009967F7" w:rsidRPr="00F421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Bahnschrift Light"/>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05478"/>
    <w:multiLevelType w:val="multilevel"/>
    <w:tmpl w:val="AF20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0343C3"/>
    <w:multiLevelType w:val="multilevel"/>
    <w:tmpl w:val="A5DA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DD26F1"/>
    <w:multiLevelType w:val="multilevel"/>
    <w:tmpl w:val="4A90F9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1C3"/>
    <w:rsid w:val="001262CE"/>
    <w:rsid w:val="00413168"/>
    <w:rsid w:val="005D1B62"/>
    <w:rsid w:val="008F0379"/>
    <w:rsid w:val="009967F7"/>
    <w:rsid w:val="00F421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C63C5"/>
  <w15:docId w15:val="{82F625D6-8A99-4A47-B3FE-386BD02B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9967F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967F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9967F7"/>
    <w:rPr>
      <w:b/>
      <w:bCs/>
    </w:rPr>
  </w:style>
  <w:style w:type="character" w:customStyle="1" w:styleId="Ttulo3Car">
    <w:name w:val="Título 3 Car"/>
    <w:basedOn w:val="Fuentedeprrafopredeter"/>
    <w:link w:val="Ttulo3"/>
    <w:uiPriority w:val="9"/>
    <w:rsid w:val="009967F7"/>
    <w:rPr>
      <w:rFonts w:ascii="Times New Roman" w:eastAsia="Times New Roman" w:hAnsi="Times New Roman" w:cs="Times New Roman"/>
      <w:b/>
      <w:bCs/>
      <w:sz w:val="27"/>
      <w:szCs w:val="27"/>
      <w:lang w:val="en-US"/>
    </w:rPr>
  </w:style>
  <w:style w:type="character" w:styleId="nfasis">
    <w:name w:val="Emphasis"/>
    <w:basedOn w:val="Fuentedeprrafopredeter"/>
    <w:uiPriority w:val="20"/>
    <w:qFormat/>
    <w:rsid w:val="009967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29799">
      <w:bodyDiv w:val="1"/>
      <w:marLeft w:val="0"/>
      <w:marRight w:val="0"/>
      <w:marTop w:val="0"/>
      <w:marBottom w:val="0"/>
      <w:divBdr>
        <w:top w:val="none" w:sz="0" w:space="0" w:color="auto"/>
        <w:left w:val="none" w:sz="0" w:space="0" w:color="auto"/>
        <w:bottom w:val="none" w:sz="0" w:space="0" w:color="auto"/>
        <w:right w:val="none" w:sz="0" w:space="0" w:color="auto"/>
      </w:divBdr>
    </w:div>
    <w:div w:id="20932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704</Words>
  <Characters>4017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rosiosuna@outlook.es</cp:lastModifiedBy>
  <cp:revision>2</cp:revision>
  <dcterms:created xsi:type="dcterms:W3CDTF">2025-03-30T02:31:00Z</dcterms:created>
  <dcterms:modified xsi:type="dcterms:W3CDTF">2025-03-30T02:31:00Z</dcterms:modified>
</cp:coreProperties>
</file>