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
<Relationships xmlns="http://schemas.openxmlformats.org/package/2006/relationships"><Relationship Id="rId1" Type="http://schemas.openxmlformats.org/package/2006/relationships/metadata/core-properties" Target="docProps/core.xml"></Relationship><Relationship Id="rId2" Type="http://schemas.openxmlformats.org/officeDocument/2006/relationships/extended-properties" Target="docProps/app.xml"></Relationship><Relationship Id="rId3" Type="http://schemas.openxmlformats.org/officeDocument/2006/relationships/officeDocument" Target="word/document.xml"></Relationship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p14="http://schemas.microsoft.com/office/word/2010/wordprocessingDrawing" xmlns:w10="urn:schemas-microsoft-com:office:word" xmlns:w="http://schemas.openxmlformats.org/wordprocessingml/2006/main" xmlns:wpg="http://schemas.microsoft.com/office/word/2010/wordprocessingGroup" xmlns:wne="http://schemas.microsoft.com/office/word/2006/wordml" xmlns:wps="http://schemas.microsoft.com/office/word/2010/wordprocessingShape" xmlns:wpc="http://schemas.microsoft.com/office/word/2010/wordprocessingCanvas" xmlns:mc="http://schemas.openxmlformats.org/markup-compatibility/2006" xmlns:w14="http://schemas.microsoft.com/office/word/2010/wordml" xmlns:w15="http://schemas.microsoft.com/office/word/2012/wordml" xmlns:wpi="http://schemas.microsoft.com/office/word/2010/wordprocessingInk" xmlns:w16cid="http://schemas.microsoft.com/office/word/2016/wordml/cid" xmlns:am3d="http://schemas.microsoft.com/office/drawing/2017/model3d" xmlns:w16se="http://schemas.microsoft.com/office/word/2015/wordml/symex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mc:Ignorable="w14 wp14 w15">
  <w:body>
    <w:p>
      <w:pPr>
        <w:rPr>
          <w:shd w:val="clear"/>
        </w:rPr>
      </w:pPr>
      <w:r>
        <w:rPr>
          <w:sz w:val="20"/>
        </w:rPr>
        <w:drawing>
          <wp:inline distT="0" distB="0" distL="0" distR="0">
            <wp:extent cx="5608955" cy="1786255"/>
            <wp:effectExtent l="0" t="0" r="0" b="4445"/>
            <wp:docPr id="9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/storage/emulated/0/Android/data/com.infraware.office.link/cache/.polaris_temp/image1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09590" cy="1786890"/>
                    </a:xfrm>
                    <a:prstGeom prst="rect"/>
                    <a:noFill/>
                    <a:ln cap="flat"/>
                  </pic:spPr>
                </pic:pic>
              </a:graphicData>
            </a:graphic>
          </wp:inline>
        </w:drawing>
      </w:r>
    </w:p>
    <w:p>
      <w:pPr>
        <w:rPr>
          <w:shd w:val="clear"/>
          <w:lang w:eastAsia="es-MX"/>
        </w:rPr>
      </w:pPr>
      <w:r>
        <w:rPr>
          <w:shd w:val="clear"/>
          <w:lang w:eastAsia="es-MX"/>
        </w:rPr>
        <w:t xml:space="preserve">MATERIA: COMPUTACION </w:t>
      </w:r>
      <w:r>
        <w:rPr>
          <w:shd w:val="clear"/>
          <w:lang w:eastAsia="es-MX"/>
        </w:rPr>
        <w:t>II</w:t>
      </w:r>
    </w:p>
    <w:p>
      <w:pPr>
        <w:rPr>
          <w:shd w:val="clear"/>
          <w:lang w:eastAsia="es-MX"/>
        </w:rPr>
      </w:pPr>
      <w:r>
        <w:rPr>
          <w:shd w:val="clear"/>
          <w:lang w:eastAsia="es-MX"/>
        </w:rPr>
        <w:t xml:space="preserve">PROFESOR: CARLOS ALBERTO TRUJILLO DIAZ</w:t>
      </w:r>
    </w:p>
    <w:p>
      <w:pPr>
        <w:rPr>
          <w:shd w:val="clear"/>
          <w:lang w:eastAsia="es-MX"/>
        </w:rPr>
      </w:pPr>
      <w:r>
        <w:rPr>
          <w:shd w:val="clear"/>
          <w:lang w:eastAsia="es-MX"/>
        </w:rPr>
        <w:t xml:space="preserve">ALUMNO: KEVIN HARVEY MARTINEZ NAJERA</w:t>
      </w:r>
    </w:p>
    <w:p>
      <w:pPr>
        <w:rPr>
          <w:shd w:val="clear"/>
          <w:lang w:eastAsia="es-MX"/>
        </w:rPr>
      </w:pPr>
      <w:r>
        <w:rPr>
          <w:shd w:val="clear"/>
          <w:lang w:eastAsia="es-MX"/>
        </w:rPr>
        <w:t xml:space="preserve">TRABAJO: UNIDAD I</w:t>
      </w:r>
      <w:r>
        <w:rPr>
          <w:shd w:val="clear"/>
          <w:lang w:eastAsia="es-MX"/>
        </w:rPr>
        <w:t>V</w:t>
      </w: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  <w:r>
        <w:rPr>
          <w:shd w:val="clear"/>
        </w:rPr>
        <w:t xml:space="preserve">La historia del internet</w:t>
      </w:r>
    </w:p>
    <w:p>
      <w:pPr>
        <w:rPr>
          <w:shd w:val="clear"/>
        </w:rPr>
      </w:pPr>
    </w:p>
    <w:p>
      <w:pPr>
        <w:rPr>
          <w:shd w:val="clear"/>
        </w:rPr>
      </w:pPr>
      <w:r>
        <w:rPr>
          <w:shd w:val="clear"/>
        </w:rPr>
        <w:t xml:space="preserve">La historia de Internet se remonta al desarrollo de las redes de comunicación. La idea de una red </w:t>
      </w:r>
      <w:r>
        <w:rPr>
          <w:shd w:val="clear"/>
        </w:rPr>
        <w:t xml:space="preserve">de ordenadores creada para permitir la comunicación general entre usuarios de varias </w:t>
      </w:r>
      <w:r>
        <w:rPr>
          <w:shd w:val="clear"/>
        </w:rPr>
        <w:t xml:space="preserve">computadoras sea tanto desarrollos tecnológicos como la fusión de la infraestructura de la red ya </w:t>
      </w:r>
      <w:r>
        <w:rPr>
          <w:shd w:val="clear"/>
        </w:rPr>
        <w:t xml:space="preserve">existente y los sistemas de telecomunicaciones. La primera descripción documentada acerca de </w:t>
      </w:r>
      <w:r>
        <w:rPr>
          <w:shd w:val="clear"/>
        </w:rPr>
        <w:t xml:space="preserve">las interacciones sociales que podrían ser propiciadas a través del networking (trabajo en red) </w:t>
      </w:r>
      <w:r>
        <w:rPr>
          <w:shd w:val="clear"/>
        </w:rPr>
        <w:t xml:space="preserve">está contenida en una serie de memorandos escritos por J. C. R. Licklider, del Instituto </w:t>
      </w:r>
      <w:r>
        <w:rPr>
          <w:shd w:val="clear"/>
        </w:rPr>
        <w:t xml:space="preserve">Tecnológico de Massachusetts, en agosto de 1962, en los cuales Licklider discute sobre su </w:t>
      </w:r>
      <w:r>
        <w:rPr>
          <w:shd w:val="clear"/>
        </w:rPr>
        <w:t xml:space="preserve">concepto de Galactic Network (Red Galáctica). Las versiones más antiguas de estas ideas </w:t>
      </w:r>
      <w:r>
        <w:rPr>
          <w:shd w:val="clear"/>
        </w:rPr>
        <w:t xml:space="preserve">aparecieron a finales de los años cincuenta. Implementaciones prácticas de estos conceptos </w:t>
      </w:r>
      <w:r>
        <w:rPr>
          <w:shd w:val="clear"/>
        </w:rPr>
        <w:t xml:space="preserve">empezaron a finales de los ochenta y a lo largo de los noventa. En la década de 1990, tecnologías </w:t>
      </w:r>
      <w:r>
        <w:rPr>
          <w:shd w:val="clear"/>
        </w:rPr>
        <w:t xml:space="preserve">que reconoceríamos como las bases de la moderna Internet, empezaron a expandirse por todo el </w:t>
      </w:r>
      <w:r>
        <w:rPr>
          <w:shd w:val="clear"/>
        </w:rPr>
        <w:t xml:space="preserve">mundo. En los noventa se introdujo la World Wide Web (WWW), que se hizo común.</w:t>
      </w:r>
    </w:p>
    <w:p>
      <w:pPr>
        <w:rPr>
          <w:shd w:val="clear"/>
        </w:rPr>
      </w:pPr>
    </w:p>
    <w:p>
      <w:pPr>
        <w:rPr>
          <w:shd w:val="clear"/>
        </w:rPr>
      </w:pPr>
    </w:p>
    <w:p>
      <w:pPr>
        <w:rPr>
          <w:shd w:val="clear"/>
        </w:rPr>
      </w:pPr>
      <w:r>
        <w:rPr>
          <w:shd w:val="clear"/>
        </w:rPr>
        <w:t xml:space="preserve">Glen Beck (fondo) y Betty Snyder Holberton (primer plano) programan el ENIAC en el edificio 328 </w:t>
      </w:r>
      <w:r>
        <w:rPr>
          <w:shd w:val="clear"/>
        </w:rPr>
        <w:t xml:space="preserve">del Laboratorio de Investigación Balística (BRL).</w:t>
      </w:r>
    </w:p>
    <w:p>
      <w:pPr>
        <w:rPr>
          <w:shd w:val="clear"/>
        </w:rPr>
      </w:pPr>
      <w:r>
        <w:rPr>
          <w:shd w:val="clear"/>
        </w:rPr>
        <w:t xml:space="preserve">La infraestructura de Internet se esparció por el mundo, para crear la moderna red mundial de </w:t>
      </w:r>
      <w:r>
        <w:rPr>
          <w:shd w:val="clear"/>
        </w:rPr>
        <w:t xml:space="preserve">computadoras que hoy conocemos como internet. Atravesó los países occidentales e intentó una </w:t>
      </w:r>
      <w:r>
        <w:rPr>
          <w:shd w:val="clear"/>
        </w:rPr>
        <w:t xml:space="preserve">penetración en los países en desarrollo, creando un acceso mundial a información y comunicación </w:t>
      </w:r>
      <w:r>
        <w:rPr>
          <w:shd w:val="clear"/>
        </w:rPr>
        <w:t xml:space="preserve">sin precedentes, pero también una brecha digital en el acceso a esta nueva infraestructura. </w:t>
      </w:r>
      <w:r>
        <w:rPr>
          <w:shd w:val="clear"/>
        </w:rPr>
        <w:t xml:space="preserve">Internet también alteró la economía del mundo entero, incluyendo las implicaciones económicas </w:t>
      </w:r>
      <w:r>
        <w:rPr>
          <w:shd w:val="clear"/>
        </w:rPr>
        <w:t xml:space="preserve">de la burbuja.com.</w:t>
      </w:r>
    </w:p>
    <w:p>
      <w:pPr>
        <w:rPr>
          <w:shd w:val="clear"/>
        </w:rPr>
      </w:pPr>
    </w:p>
    <w:p>
      <w:pPr>
        <w:rPr>
          <w:shd w:val="clear"/>
        </w:rPr>
      </w:pPr>
      <w:r>
        <w:rPr>
          <w:shd w:val="clear"/>
        </w:rPr>
        <w:t xml:space="preserve">Un método de conectar computadoras, prevalente sobre los demás, se basaba en el método de la </w:t>
      </w:r>
      <w:r>
        <w:rPr>
          <w:shd w:val="clear"/>
        </w:rPr>
        <w:t xml:space="preserve">computadora central o unidad principal, que simplemente consistía en permitir a sus terminales </w:t>
      </w:r>
      <w:r>
        <w:rPr>
          <w:shd w:val="clear"/>
        </w:rPr>
        <w:t xml:space="preserve">conectarse a través de largas líneas dedicadas. Este método se usaba en los años cincuenta por el </w:t>
      </w:r>
      <w:r>
        <w:rPr>
          <w:shd w:val="clear"/>
        </w:rPr>
        <w:t xml:space="preserve">Proyecto RAND para apoyar a investigadores como Herbert Simon, en Pittsburgh (Pensilvania), </w:t>
      </w:r>
      <w:r>
        <w:rPr>
          <w:shd w:val="clear"/>
        </w:rPr>
        <w:t xml:space="preserve">cuando colaboraba a través de todo el continente con otros investigadores de Santa Mónica </w:t>
      </w:r>
      <w:r>
        <w:rPr>
          <w:shd w:val="clear"/>
        </w:rPr>
        <w:t xml:space="preserve">(California) trabajando en demostración automática de teoremas e inteligencia artificial.</w:t>
      </w:r>
    </w:p>
    <w:p>
      <w:pPr>
        <w:rPr>
          <w:shd w:val="clear"/>
        </w:rPr>
      </w:pPr>
    </w:p>
    <w:p>
      <w:pPr>
        <w:rPr>
          <w:shd w:val="clear"/>
        </w:rPr>
      </w:pPr>
      <w:r>
        <w:rPr>
          <w:shd w:val="clear"/>
        </w:rPr>
        <w:t xml:space="preserve">Un pionero fundamental en lo que se refiere a una red mundial, J. C. R. Licklider, comprendió la </w:t>
      </w:r>
      <w:r>
        <w:rPr>
          <w:shd w:val="clear"/>
        </w:rPr>
        <w:t xml:space="preserve">necesidad de una red mundial, según consta en su documento de enero, 1960, «Man-Computer </w:t>
      </w:r>
      <w:r>
        <w:rPr>
          <w:shd w:val="clear"/>
        </w:rPr>
        <w:t xml:space="preserve">Symbiosis» («Simbiosis Hombre-Computadora»)</w:t>
      </w:r>
    </w:p>
    <w:p>
      <w:pPr>
        <w:rPr>
          <w:shd w:val="clear"/>
        </w:rPr>
      </w:pPr>
    </w:p>
    <w:p>
      <w:pPr>
        <w:rPr>
          <w:shd w:val="clear"/>
        </w:rPr>
      </w:pPr>
      <w:r>
        <w:rPr>
          <w:shd w:val="clear"/>
        </w:rPr>
        <w:t xml:space="preserve">Una red de muchos [ordenadores], conectados mediante líneas de comunicación de banda ancha” </w:t>
      </w:r>
      <w:r>
        <w:rPr>
          <w:shd w:val="clear"/>
        </w:rPr>
        <w:t xml:space="preserve">las cuales proporcionan “las funciones que existen hoy en día de las bibliotecas junto con </w:t>
      </w:r>
      <w:r>
        <w:rPr>
          <w:shd w:val="clear"/>
        </w:rPr>
        <w:t xml:space="preserve">anticipados avances en el guardado y adquisición de información y [otras] funciones simbióticas.</w:t>
      </w:r>
    </w:p>
    <w:p>
      <w:pPr>
        <w:rPr>
          <w:shd w:val="clear"/>
        </w:rPr>
      </w:pPr>
      <w:r>
        <w:rPr>
          <w:shd w:val="clear"/>
        </w:rPr>
        <w:t xml:space="preserve">En octubre de 1962, Licklider fue nombrado jefe de la oficina de procesado de información ARPA, </w:t>
      </w:r>
      <w:r>
        <w:rPr>
          <w:shd w:val="clear"/>
        </w:rPr>
        <w:t xml:space="preserve">y empezó a formar un grupo informal dentro del DARPA del Departamento de Defensa de los </w:t>
      </w:r>
      <w:r>
        <w:rPr>
          <w:shd w:val="clear"/>
        </w:rPr>
        <w:t xml:space="preserve">Estados Unidos para investigaciones sobre ordenadores más avanzadas. Como parte del papel de </w:t>
      </w:r>
      <w:r>
        <w:rPr>
          <w:shd w:val="clear"/>
        </w:rPr>
        <w:t xml:space="preserve">la oficina de procesado de información, se instalaron tres terminales de redes: una para la System </w:t>
      </w:r>
      <w:r>
        <w:rPr>
          <w:shd w:val="clear"/>
        </w:rPr>
        <w:t xml:space="preserve">Development Corporation, en Santa Mónica (California), otra para el Proyecto Genie en la </w:t>
      </w:r>
      <w:r>
        <w:rPr>
          <w:shd w:val="clear"/>
        </w:rPr>
        <w:t xml:space="preserve">Universidad de California (Berkeley) y otra para el proyecto Multics en el Instituto Tecnológico de </w:t>
      </w:r>
      <w:r>
        <w:rPr>
          <w:shd w:val="clear"/>
        </w:rPr>
        <w:t xml:space="preserve">Massachusetts. La necesidad de Licklider de redes se haría evidente por los problemas que esto </w:t>
      </w:r>
      <w:r>
        <w:rPr>
          <w:shd w:val="clear"/>
        </w:rPr>
        <w:t>causó.</w:t>
      </w:r>
    </w:p>
    <w:p>
      <w:pPr>
        <w:rPr>
          <w:shd w:val="clear"/>
        </w:rPr>
      </w:pPr>
    </w:p>
    <w:p>
      <w:pPr>
        <w:rPr>
          <w:shd w:val="clear"/>
        </w:rPr>
      </w:pPr>
      <w:r>
        <w:rPr>
          <w:shd w:val="clear"/>
        </w:rPr>
        <w:t xml:space="preserve">Para cada una de estas tres terminales, tenía tres diferentes juegos de comandos de usuario. Por </w:t>
      </w:r>
      <w:r>
        <w:rPr>
          <w:shd w:val="clear"/>
        </w:rPr>
        <w:t xml:space="preserve">tanto, si estaba hablando en red con alguien en la SDC y quería hablar con alguien que conocía en </w:t>
      </w:r>
      <w:r>
        <w:rPr>
          <w:shd w:val="clear"/>
        </w:rPr>
        <w:t xml:space="preserve">Berkeley o en el MIT sobre esto, tenía que irme de la terminal de la S.C.D., pasar y registrarme en </w:t>
      </w:r>
      <w:r>
        <w:rPr>
          <w:shd w:val="clear"/>
        </w:rPr>
        <w:t xml:space="preserve">la otra terminal para contactar con él.</w:t>
      </w:r>
    </w:p>
    <w:p>
      <w:pPr>
        <w:rPr>
          <w:shd w:val="clear"/>
        </w:rPr>
      </w:pPr>
      <w:r>
        <w:rPr>
          <w:shd w:val="clear"/>
        </w:rPr>
        <w:t xml:space="preserve">Dije, es obvio lo que hay que hacer: si tienes esas tres terminales, debería haber una terminal que </w:t>
      </w:r>
      <w:r>
        <w:rPr>
          <w:shd w:val="clear"/>
        </w:rPr>
        <w:t xml:space="preserve">fuese a donde sea que quisieras ir y en donde tengas interactividad. </w:t>
      </w:r>
    </w:p>
    <w:p>
      <w:pPr>
        <w:rPr>
          <w:shd w:val="clear"/>
        </w:rPr>
      </w:pPr>
      <w:r>
        <w:rPr>
          <w:shd w:val="clear"/>
        </w:rPr>
        <w:t xml:space="preserve">Como principal problema en lo que se refiere a las interconexiones está el conectar diferentes </w:t>
      </w:r>
      <w:r>
        <w:rPr>
          <w:shd w:val="clear"/>
        </w:rPr>
        <w:t xml:space="preserve">redes físicas para formar una sola red lógica. Durante la década de 1960, varios grupos trabajaron </w:t>
      </w:r>
      <w:r>
        <w:rPr>
          <w:shd w:val="clear"/>
        </w:rPr>
        <w:t xml:space="preserve">en el concepto de la conmutación de paquetes. Un paquete es un grupo de información que </w:t>
      </w:r>
      <w:r>
        <w:rPr>
          <w:shd w:val="clear"/>
        </w:rPr>
        <w:t xml:space="preserve">consta de dos partes: los datos propiamente dichos y la información de control, en la que está </w:t>
      </w:r>
      <w:r>
        <w:rPr>
          <w:shd w:val="clear"/>
        </w:rPr>
        <w:t xml:space="preserve">especificado la ruta a seguir a lo largo de la red hasta el destino del paquete. Mil octetos es el </w:t>
      </w:r>
      <w:r>
        <w:rPr>
          <w:shd w:val="clear"/>
        </w:rPr>
        <w:t xml:space="preserve">límite de longitud superior de los paquetes, y si la longitud es mayor el mensaje se fragmenta en </w:t>
      </w:r>
      <w:r>
        <w:rPr>
          <w:shd w:val="clear"/>
        </w:rPr>
        <w:t xml:space="preserve">otros paquetes. Normalmente se considera que Donald Davies (National Physical Laboratory), Paul </w:t>
      </w:r>
      <w:r>
        <w:rPr>
          <w:shd w:val="clear"/>
        </w:rPr>
        <w:t xml:space="preserve">Baran (Rand Corporation) lo han inventado simultáneamente.</w:t>
      </w:r>
    </w:p>
    <w:sectPr>
      <w:pgSz w:w="12240" w:h="15840"/>
      <w:pgMar w:top="1417" w:left="1701" w:bottom="1417" w:right="1701" w:header="708" w:footer="708" w:gutter="0"/>
      <w:pgNumType w:fmt="decimal"/>
      <w:docGrid w:type="default" w:linePitch="360" w:char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avePreviewPicture/>
  <w:proofState w:spelling="clean" w:grammar="clean"/>
  <w:defaultTabStop w:val="708"/>
  <w:displayHorizontalDrawingGridEvery w:val="0"/>
  <w:displayVerticalDrawingGridEvery w:val="2"/>
  <w:noPunctuationKerning/>
  <w:characterSpacingControl w:val="doNotCompress"/>
  <w:bordersDoNotSurroundHeader/>
  <w:bordersDoNotSurroundFooter/>
  <w:compat>
    <w:useFELayout/>
    <w:compatSetting w:name="compatibilityMode" w:uri="http://schemas.microsoft.com/office/word" w:val="15"/>
  </w:compat>
  <m:mathPr>
    <m:mathFont m:value="Cambria Math"/>
    <m:brkBin m:value="before"/>
    <m:brkBinSub m:value="--"/>
    <m:smallFrac m:value="off"/>
    <m:dispDef/>
    <m:lMargin m:value="0"/>
    <m:rMargin m:value="0"/>
    <m:defJc m:value="centerGroup"/>
    <m:wrapIndent m:value="1440"/>
    <m:intLim m:value="subSup"/>
    <m:naryLim m:value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docDefaults>
    <w:pPrDefault>
      <w:pPr>
        <w:spacing w:lineRule="auto" w:line="259" w:after="160"/>
        <w:rPr/>
      </w:pPr>
    </w:pPrDefault>
    <w:rPrDefault>
      <w:rPr>
        <w:sz w:val="22"/>
        <w:szCs w:val="22"/>
        <w:shd w:val="clear"/>
        <w:rFonts w:asciiTheme="minorHAnsi" w:eastAsiaTheme="minorHAnsi" w:hAnsiTheme="minorHAnsi" w:cstheme="minorBidi"/>
        <w:lang w:bidi="ar-SA" w:eastAsia="en-US" w:val="es-MX"/>
      </w:rPr>
    </w:rPrDefault>
  </w:docDefaults>
  <w:style w:default="1" w:styleId="PO1" w:type="paragraph">
    <w:name w:val="Normal"/>
    <w:qFormat/>
  </w:style>
  <w:style w:default="1" w:styleId="PO2" w:type="character">
    <w:name w:val="Default Paragraph Font"/>
    <w:uiPriority w:val="1"/>
    <w:semiHidden/>
    <w:unhideWhenUsed/>
  </w:style>
  <w:style w:default="1" w:styleId="PO3" w:type="table">
    <w:name w:val="Normal Table"/>
    <w:uiPriority w:val="99"/>
    <w:semiHidden/>
    <w:unhideWhenUsed/>
    <w:tblPr>
      <w:tblCellMar>
        <w:bottom w:type="dxa" w:w="0"/>
        <w:left w:type="dxa" w:w="108"/>
        <w:right w:type="dxa" w:w="108"/>
        <w:top w:type="dxa" w:w="0"/>
      </w:tblCellMar>
      <w:tblInd w:type="dxa" w:w="0"/>
    </w:tblPr>
  </w:style>
  <w:style w:default="1" w:styleId="PO4" w:type="numbering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?>
<Relationships xmlns="http://schemas.openxmlformats.org/package/2006/relationships"><Relationship Id="rId1" Type="http://schemas.openxmlformats.org/officeDocument/2006/relationships/settings" Target="settings.xml"></Relationship><Relationship Id="rId2" Type="http://schemas.openxmlformats.org/officeDocument/2006/relationships/styles" Target="styles.xml"></Relationship><Relationship Id="rId3" Type="http://schemas.openxmlformats.org/officeDocument/2006/relationships/webSettings" Target="webSettings.xml"></Relationship><Relationship Id="rId4" Type="http://schemas.openxmlformats.org/officeDocument/2006/relationships/fontTable" Target="fontTable.xml"></Relationship><Relationship Id="rId5" Type="http://schemas.openxmlformats.org/officeDocument/2006/relationships/image" Target="media/image1.png"></Relationship><Relationship Id="rId6" Type="http://schemas.openxmlformats.org/officeDocument/2006/relationships/theme" Target="theme/theme1.xml"></Relationship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AppVersion>12.000</AppVersion>
  <Characters>161</Characters>
  <CharactersWithSpaces>0</CharactersWithSpaces>
  <Company>HP</Company>
  <DocSecurity>0</DocSecurity>
  <HyperlinksChanged>false</HyperlinksChanged>
  <Lines>1</Lines>
  <LinksUpToDate>false</LinksUpToDate>
  <Pages>3</Pages>
  <Paragraphs>1</Paragraphs>
  <Words>24</Words>
  <TotalTime>0</TotalTime>
  <MMClips>0</MMClip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 text</vt:lpstr>
    </vt:vector>
  </TitlesOfParts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3</cp:revision>
  <dc:creator>HP User</dc:creator>
  <cp:lastModifiedBy/>
  <dcterms:modified xsi:type="dcterms:W3CDTF">2024-11-03T05:21:00Z</dcterms:modified>
</cp:coreProperties>
</file>