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91" w:rsidRPr="00144E26" w:rsidRDefault="00456991" w:rsidP="00456991">
      <w:pPr>
        <w:jc w:val="center"/>
        <w:rPr>
          <w:rFonts w:ascii="Times New Roman" w:hAnsi="Times New Roman" w:cs="Times New Roman"/>
          <w:b/>
          <w:bCs/>
          <w:noProof/>
          <w:lang w:eastAsia="es-MX"/>
        </w:rPr>
      </w:pPr>
      <w:r w:rsidRPr="00144E26">
        <w:rPr>
          <w:rFonts w:ascii="Times New Roman" w:hAnsi="Times New Roman" w:cs="Times New Roman"/>
          <w:b/>
          <w:bCs/>
          <w:noProof/>
          <w:lang w:eastAsia="es-MX"/>
        </w:rPr>
        <w:drawing>
          <wp:anchor distT="0" distB="0" distL="114300" distR="114300" simplePos="0" relativeHeight="251660288" behindDoc="0" locked="0" layoutInCell="1" allowOverlap="1" wp14:anchorId="732DB001" wp14:editId="3AC60E53">
            <wp:simplePos x="0" y="0"/>
            <wp:positionH relativeFrom="margin">
              <wp:posOffset>4429760</wp:posOffset>
            </wp:positionH>
            <wp:positionV relativeFrom="margin">
              <wp:posOffset>-587375</wp:posOffset>
            </wp:positionV>
            <wp:extent cx="1659890" cy="1742440"/>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_1-10-2024_222610_www.canva.com.jpeg"/>
                    <pic:cNvPicPr/>
                  </pic:nvPicPr>
                  <pic:blipFill rotWithShape="1">
                    <a:blip r:embed="rId6">
                      <a:extLst>
                        <a:ext uri="{28A0092B-C50C-407E-A947-70E740481C1C}">
                          <a14:useLocalDpi xmlns:a14="http://schemas.microsoft.com/office/drawing/2010/main" val="0"/>
                        </a:ext>
                      </a:extLst>
                    </a:blip>
                    <a:srcRect l="70381" t="3954" r="5865" b="62433"/>
                    <a:stretch/>
                  </pic:blipFill>
                  <pic:spPr bwMode="auto">
                    <a:xfrm>
                      <a:off x="0" y="0"/>
                      <a:ext cx="1659890" cy="1742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4E26">
        <w:rPr>
          <w:rFonts w:ascii="Times New Roman" w:hAnsi="Times New Roman" w:cs="Times New Roman"/>
          <w:b/>
          <w:bCs/>
          <w:noProof/>
          <w:lang w:eastAsia="es-MX"/>
        </w:rPr>
        <w:drawing>
          <wp:anchor distT="0" distB="0" distL="114300" distR="114300" simplePos="0" relativeHeight="251659264" behindDoc="0" locked="0" layoutInCell="1" allowOverlap="1" wp14:anchorId="5B2058A6" wp14:editId="02F5B1A0">
            <wp:simplePos x="2868930" y="898525"/>
            <wp:positionH relativeFrom="margin">
              <wp:align>left</wp:align>
            </wp:positionH>
            <wp:positionV relativeFrom="margin">
              <wp:align>top</wp:align>
            </wp:positionV>
            <wp:extent cx="2506980" cy="1166495"/>
            <wp:effectExtent l="0" t="0" r="762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_1-10-2024_222610_www.canva.com.jpeg"/>
                    <pic:cNvPicPr/>
                  </pic:nvPicPr>
                  <pic:blipFill rotWithShape="1">
                    <a:blip r:embed="rId6">
                      <a:extLst>
                        <a:ext uri="{28A0092B-C50C-407E-A947-70E740481C1C}">
                          <a14:useLocalDpi xmlns:a14="http://schemas.microsoft.com/office/drawing/2010/main" val="0"/>
                        </a:ext>
                      </a:extLst>
                    </a:blip>
                    <a:srcRect l="3519" t="5536" r="62463" b="73098"/>
                    <a:stretch/>
                  </pic:blipFill>
                  <pic:spPr bwMode="auto">
                    <a:xfrm>
                      <a:off x="0" y="0"/>
                      <a:ext cx="2510830" cy="116823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6991" w:rsidRPr="00144E26" w:rsidRDefault="00456991" w:rsidP="00456991">
      <w:pPr>
        <w:jc w:val="center"/>
        <w:rPr>
          <w:rFonts w:ascii="Times New Roman" w:hAnsi="Times New Roman" w:cs="Times New Roman"/>
          <w:b/>
          <w:bCs/>
          <w:noProof/>
          <w:lang w:eastAsia="es-MX"/>
        </w:rPr>
      </w:pPr>
    </w:p>
    <w:p w:rsidR="00456991" w:rsidRPr="00144E26" w:rsidRDefault="00456991" w:rsidP="00456991">
      <w:pPr>
        <w:jc w:val="center"/>
        <w:rPr>
          <w:rFonts w:ascii="Times New Roman" w:hAnsi="Times New Roman" w:cs="Times New Roman"/>
          <w:b/>
          <w:bCs/>
          <w:noProof/>
          <w:lang w:eastAsia="es-MX"/>
        </w:rPr>
      </w:pPr>
    </w:p>
    <w:p w:rsidR="00456991" w:rsidRPr="00144E26" w:rsidRDefault="00456991" w:rsidP="00456991">
      <w:pPr>
        <w:jc w:val="center"/>
        <w:rPr>
          <w:rFonts w:ascii="Times New Roman" w:hAnsi="Times New Roman" w:cs="Times New Roman"/>
          <w:b/>
          <w:bCs/>
          <w:noProof/>
          <w:lang w:eastAsia="es-MX"/>
        </w:rPr>
      </w:pPr>
    </w:p>
    <w:p w:rsidR="00456991" w:rsidRPr="00F30522" w:rsidRDefault="00456991" w:rsidP="00456991">
      <w:pPr>
        <w:pStyle w:val="cvgsua"/>
        <w:spacing w:line="525" w:lineRule="atLeast"/>
        <w:jc w:val="center"/>
        <w:rPr>
          <w:rStyle w:val="oypena"/>
          <w:rFonts w:ascii="Arial Rounded MT Bold" w:hAnsi="Arial Rounded MT Bold"/>
          <w:b/>
          <w:bCs/>
          <w:color w:val="000000"/>
          <w:sz w:val="36"/>
        </w:rPr>
      </w:pPr>
      <w:r w:rsidRPr="00144E26">
        <w:rPr>
          <w:rStyle w:val="oypena"/>
          <w:rFonts w:ascii="Tahoma" w:hAnsi="Tahoma" w:cs="Tahoma"/>
          <w:color w:val="000000"/>
        </w:rPr>
        <w:t>﻿</w:t>
      </w:r>
      <w:r w:rsidRPr="00F30522">
        <w:rPr>
          <w:rStyle w:val="oypena"/>
          <w:rFonts w:ascii="Arial Rounded MT Bold" w:hAnsi="Arial Rounded MT Bold"/>
          <w:color w:val="000000"/>
          <w:sz w:val="36"/>
        </w:rPr>
        <w:t>Licenciatura en Medicina humana</w:t>
      </w:r>
    </w:p>
    <w:p w:rsidR="00456991" w:rsidRPr="00F30522" w:rsidRDefault="00456991" w:rsidP="00456991">
      <w:pPr>
        <w:pStyle w:val="cvgsua"/>
        <w:spacing w:line="525" w:lineRule="atLeast"/>
        <w:jc w:val="center"/>
        <w:rPr>
          <w:rFonts w:ascii="Arial Rounded MT Bold" w:hAnsi="Arial Rounded MT Bold"/>
          <w:color w:val="000000"/>
          <w:sz w:val="36"/>
        </w:rPr>
      </w:pPr>
    </w:p>
    <w:p w:rsidR="00456991" w:rsidRPr="00F30522" w:rsidRDefault="00456991" w:rsidP="00456991">
      <w:pPr>
        <w:pStyle w:val="cvgsua"/>
        <w:spacing w:line="525" w:lineRule="atLeast"/>
        <w:jc w:val="center"/>
        <w:rPr>
          <w:rFonts w:ascii="Arial Rounded MT Bold" w:hAnsi="Arial Rounded MT Bold"/>
          <w:color w:val="000000"/>
          <w:sz w:val="36"/>
        </w:rPr>
      </w:pPr>
      <w:r w:rsidRPr="00F30522">
        <w:rPr>
          <w:rStyle w:val="oypena"/>
          <w:rFonts w:ascii="Arial Rounded MT Bold" w:hAnsi="Arial Rounded MT Bold"/>
          <w:color w:val="000000"/>
          <w:sz w:val="36"/>
        </w:rPr>
        <w:t>Nombre del alumno:</w:t>
      </w:r>
    </w:p>
    <w:p w:rsidR="00456991" w:rsidRPr="00F30522" w:rsidRDefault="00871F16" w:rsidP="00456991">
      <w:pPr>
        <w:pStyle w:val="cvgsua"/>
        <w:spacing w:line="525" w:lineRule="atLeast"/>
        <w:jc w:val="center"/>
        <w:rPr>
          <w:rStyle w:val="oypena"/>
          <w:rFonts w:ascii="Arial Rounded MT Bold" w:hAnsi="Arial Rounded MT Bold"/>
          <w:b/>
          <w:bCs/>
          <w:color w:val="000000"/>
          <w:sz w:val="36"/>
        </w:rPr>
      </w:pPr>
      <w:r>
        <w:rPr>
          <w:rStyle w:val="oypena"/>
          <w:rFonts w:ascii="Arial Rounded MT Bold" w:hAnsi="Arial Rounded MT Bold"/>
          <w:color w:val="000000"/>
          <w:sz w:val="36"/>
        </w:rPr>
        <w:t>Gabriela Isabel</w:t>
      </w:r>
      <w:bookmarkStart w:id="0" w:name="_GoBack"/>
      <w:bookmarkEnd w:id="0"/>
      <w:r w:rsidR="00456991">
        <w:rPr>
          <w:rStyle w:val="oypena"/>
          <w:rFonts w:ascii="Arial Rounded MT Bold" w:hAnsi="Arial Rounded MT Bold"/>
          <w:color w:val="000000"/>
          <w:sz w:val="36"/>
        </w:rPr>
        <w:t xml:space="preserve"> Alegría Hernández </w:t>
      </w:r>
    </w:p>
    <w:p w:rsidR="00456991" w:rsidRPr="00F30522" w:rsidRDefault="00456991" w:rsidP="00456991">
      <w:pPr>
        <w:pStyle w:val="cvgsua"/>
        <w:spacing w:line="525" w:lineRule="atLeast"/>
        <w:jc w:val="center"/>
        <w:rPr>
          <w:rFonts w:ascii="Arial Rounded MT Bold" w:hAnsi="Arial Rounded MT Bold"/>
          <w:b/>
          <w:bCs/>
          <w:color w:val="000000"/>
          <w:sz w:val="36"/>
        </w:rPr>
      </w:pPr>
    </w:p>
    <w:p w:rsidR="00456991" w:rsidRPr="00F30522" w:rsidRDefault="00456991" w:rsidP="00456991">
      <w:pPr>
        <w:pStyle w:val="cvgsua"/>
        <w:spacing w:line="525" w:lineRule="atLeast"/>
        <w:jc w:val="center"/>
        <w:rPr>
          <w:rFonts w:ascii="Arial Rounded MT Bold" w:hAnsi="Arial Rounded MT Bold"/>
          <w:color w:val="000000"/>
          <w:sz w:val="36"/>
        </w:rPr>
      </w:pPr>
      <w:r w:rsidRPr="00F30522">
        <w:rPr>
          <w:rStyle w:val="oypena"/>
          <w:rFonts w:ascii="Arial Rounded MT Bold" w:hAnsi="Arial Rounded MT Bold"/>
          <w:color w:val="000000"/>
          <w:sz w:val="36"/>
        </w:rPr>
        <w:t>Docente:</w:t>
      </w:r>
    </w:p>
    <w:p w:rsidR="00456991" w:rsidRPr="00F30522" w:rsidRDefault="00456991" w:rsidP="00456991">
      <w:pPr>
        <w:pStyle w:val="cvgsua"/>
        <w:spacing w:line="525" w:lineRule="atLeast"/>
        <w:jc w:val="center"/>
        <w:rPr>
          <w:rStyle w:val="oypena"/>
          <w:rFonts w:ascii="Arial Rounded MT Bold" w:hAnsi="Arial Rounded MT Bold"/>
          <w:b/>
          <w:bCs/>
          <w:color w:val="000000"/>
          <w:sz w:val="36"/>
        </w:rPr>
      </w:pPr>
      <w:r w:rsidRPr="00F30522">
        <w:rPr>
          <w:rStyle w:val="oypena"/>
          <w:rFonts w:ascii="Arial Rounded MT Bold" w:hAnsi="Arial Rounded MT Bold"/>
          <w:color w:val="000000"/>
          <w:sz w:val="36"/>
        </w:rPr>
        <w:t>Dr. Guillermo Del Solar Villarreal</w:t>
      </w:r>
    </w:p>
    <w:p w:rsidR="00456991" w:rsidRPr="00F30522" w:rsidRDefault="00456991" w:rsidP="00456991">
      <w:pPr>
        <w:pStyle w:val="cvgsua"/>
        <w:spacing w:line="525" w:lineRule="atLeast"/>
        <w:jc w:val="center"/>
        <w:rPr>
          <w:rFonts w:ascii="Arial Rounded MT Bold" w:hAnsi="Arial Rounded MT Bold"/>
          <w:color w:val="000000"/>
          <w:sz w:val="36"/>
        </w:rPr>
      </w:pPr>
    </w:p>
    <w:p w:rsidR="00456991" w:rsidRPr="00F30522" w:rsidRDefault="00456991" w:rsidP="00456991">
      <w:pPr>
        <w:pStyle w:val="cvgsua"/>
        <w:spacing w:line="525" w:lineRule="atLeast"/>
        <w:jc w:val="center"/>
        <w:rPr>
          <w:rFonts w:ascii="Arial Rounded MT Bold" w:hAnsi="Arial Rounded MT Bold"/>
          <w:color w:val="000000"/>
          <w:sz w:val="36"/>
        </w:rPr>
      </w:pPr>
      <w:r w:rsidRPr="00F30522">
        <w:rPr>
          <w:rStyle w:val="oypena"/>
          <w:rFonts w:ascii="Arial Rounded MT Bold" w:hAnsi="Arial Rounded MT Bold"/>
          <w:color w:val="000000"/>
          <w:sz w:val="36"/>
        </w:rPr>
        <w:t>Asignatura:</w:t>
      </w:r>
    </w:p>
    <w:p w:rsidR="00456991" w:rsidRPr="00F30522" w:rsidRDefault="00456991" w:rsidP="00456991">
      <w:pPr>
        <w:pStyle w:val="cvgsua"/>
        <w:spacing w:line="525" w:lineRule="atLeast"/>
        <w:jc w:val="center"/>
        <w:rPr>
          <w:rStyle w:val="oypena"/>
          <w:rFonts w:ascii="Arial Rounded MT Bold" w:hAnsi="Arial Rounded MT Bold"/>
          <w:b/>
          <w:bCs/>
          <w:color w:val="000000"/>
          <w:sz w:val="36"/>
        </w:rPr>
      </w:pPr>
      <w:r>
        <w:rPr>
          <w:rStyle w:val="oypena"/>
          <w:rFonts w:ascii="Arial Rounded MT Bold" w:hAnsi="Arial Rounded MT Bold"/>
          <w:color w:val="000000"/>
          <w:sz w:val="36"/>
        </w:rPr>
        <w:t xml:space="preserve">Bioquímica </w:t>
      </w:r>
    </w:p>
    <w:p w:rsidR="00456991" w:rsidRPr="00F30522" w:rsidRDefault="00456991" w:rsidP="00456991">
      <w:pPr>
        <w:pStyle w:val="cvgsua"/>
        <w:spacing w:line="525" w:lineRule="atLeast"/>
        <w:rPr>
          <w:rFonts w:ascii="Arial Rounded MT Bold" w:hAnsi="Arial Rounded MT Bold"/>
          <w:b/>
          <w:bCs/>
          <w:color w:val="000000"/>
          <w:sz w:val="36"/>
        </w:rPr>
      </w:pPr>
    </w:p>
    <w:p w:rsidR="00456991" w:rsidRPr="00456991" w:rsidRDefault="00456991" w:rsidP="00456991">
      <w:pPr>
        <w:pStyle w:val="cvgsua"/>
        <w:spacing w:line="525" w:lineRule="atLeast"/>
        <w:jc w:val="center"/>
        <w:rPr>
          <w:b/>
          <w:bCs/>
          <w:color w:val="000000"/>
          <w:sz w:val="36"/>
        </w:rPr>
      </w:pPr>
      <w:r w:rsidRPr="00456991">
        <w:rPr>
          <w:b/>
          <w:bCs/>
          <w:color w:val="000000"/>
          <w:sz w:val="36"/>
        </w:rPr>
        <w:t>Caso clínico</w:t>
      </w:r>
    </w:p>
    <w:p w:rsidR="00456991" w:rsidRPr="00456991" w:rsidRDefault="00456991" w:rsidP="00456991">
      <w:pPr>
        <w:pStyle w:val="cvgsua"/>
        <w:spacing w:line="525" w:lineRule="atLeast"/>
        <w:jc w:val="center"/>
        <w:rPr>
          <w:rStyle w:val="oypena"/>
          <w:b/>
          <w:bCs/>
          <w:color w:val="000000"/>
          <w:sz w:val="36"/>
        </w:rPr>
      </w:pPr>
      <w:r w:rsidRPr="00456991">
        <w:rPr>
          <w:rStyle w:val="oypena"/>
          <w:color w:val="000000"/>
          <w:sz w:val="36"/>
        </w:rPr>
        <w:t>Grado: 1   Grupo: A</w:t>
      </w:r>
    </w:p>
    <w:p w:rsidR="00456991" w:rsidRDefault="00456991" w:rsidP="0034423B">
      <w:pPr>
        <w:rPr>
          <w:rFonts w:ascii="Broadway" w:hAnsi="Broadway"/>
          <w:sz w:val="36"/>
          <w:lang w:val="es-ES"/>
        </w:rPr>
      </w:pPr>
    </w:p>
    <w:p w:rsidR="00456991" w:rsidRDefault="00456991" w:rsidP="0034423B">
      <w:pPr>
        <w:rPr>
          <w:rFonts w:ascii="Broadway" w:hAnsi="Broadway"/>
          <w:sz w:val="36"/>
          <w:lang w:val="es-ES"/>
        </w:rPr>
      </w:pPr>
    </w:p>
    <w:p w:rsidR="0034423B" w:rsidRPr="0034423B" w:rsidRDefault="0034423B" w:rsidP="0034423B">
      <w:pPr>
        <w:rPr>
          <w:rFonts w:ascii="Broadway" w:hAnsi="Broadway"/>
          <w:sz w:val="36"/>
          <w:lang w:val="es-ES"/>
        </w:rPr>
      </w:pPr>
      <w:r w:rsidRPr="0034423B">
        <w:rPr>
          <w:rFonts w:ascii="Broadway" w:hAnsi="Broadway"/>
          <w:sz w:val="36"/>
          <w:lang w:val="es-ES"/>
        </w:rPr>
        <w:t xml:space="preserve">Historia clínica </w:t>
      </w:r>
    </w:p>
    <w:p w:rsidR="0034423B" w:rsidRPr="0034423B" w:rsidRDefault="0034423B" w:rsidP="0034423B">
      <w:pPr>
        <w:jc w:val="both"/>
      </w:pPr>
      <w:r w:rsidRPr="0034423B">
        <w:rPr>
          <w:lang w:val="es-ES"/>
        </w:rPr>
        <w:t>Paciente masculino de 56 años, minero de profesión, acude a consulta por presentar disnea progresiva desde hace un mes, fatiga intensa y dolor de cabeza recurrente. También refiere una coloración rojiza en la piel, especialmente en las mejillas y las palmas. El paciente menciona haber estado expuesto al monóxido de carbono (CO) debido a las condiciones de su trabajo en una mina subterránea, y no usa equipo de protección respiratoria con regularidad. Ha notado que los síntomas empeoran al realizar esfuerzo físico, como subir escaleras.</w:t>
      </w:r>
    </w:p>
    <w:p w:rsidR="0034423B" w:rsidRDefault="0034423B" w:rsidP="0034423B">
      <w:pPr>
        <w:rPr>
          <w:rFonts w:ascii="Broadway" w:hAnsi="Broadway"/>
          <w:sz w:val="36"/>
          <w:lang w:val="es-ES"/>
        </w:rPr>
      </w:pPr>
      <w:r>
        <w:rPr>
          <w:rFonts w:ascii="Broadway" w:hAnsi="Broadway"/>
          <w:sz w:val="36"/>
          <w:lang w:val="es-ES"/>
        </w:rPr>
        <w:t xml:space="preserve">Antecedentes </w:t>
      </w:r>
    </w:p>
    <w:p w:rsidR="0034423B" w:rsidRPr="0034423B" w:rsidRDefault="0034423B" w:rsidP="0034423B">
      <w:pPr>
        <w:pStyle w:val="Prrafodelista"/>
        <w:numPr>
          <w:ilvl w:val="0"/>
          <w:numId w:val="2"/>
        </w:numPr>
        <w:jc w:val="both"/>
        <w:rPr>
          <w:rFonts w:cstheme="minorHAnsi"/>
        </w:rPr>
      </w:pPr>
      <w:r w:rsidRPr="0034423B">
        <w:rPr>
          <w:rFonts w:cstheme="minorHAnsi"/>
          <w:lang w:val="es-ES"/>
        </w:rPr>
        <w:t>Tabaquismo de 20 años (10 cigarrillos al día).</w:t>
      </w:r>
    </w:p>
    <w:p w:rsidR="0034423B" w:rsidRPr="0034423B" w:rsidRDefault="0034423B" w:rsidP="0034423B">
      <w:pPr>
        <w:pStyle w:val="Prrafodelista"/>
        <w:numPr>
          <w:ilvl w:val="1"/>
          <w:numId w:val="1"/>
        </w:numPr>
        <w:jc w:val="both"/>
        <w:rPr>
          <w:rFonts w:cstheme="minorHAnsi"/>
        </w:rPr>
      </w:pPr>
      <w:r w:rsidRPr="0034423B">
        <w:rPr>
          <w:rFonts w:cstheme="minorHAnsi"/>
          <w:lang w:val="es-ES"/>
        </w:rPr>
        <w:t xml:space="preserve">Hipertensión arterial tratada con </w:t>
      </w:r>
      <w:proofErr w:type="spellStart"/>
      <w:r w:rsidRPr="0034423B">
        <w:rPr>
          <w:rFonts w:cstheme="minorHAnsi"/>
          <w:lang w:val="es-ES"/>
        </w:rPr>
        <w:t>enalapril</w:t>
      </w:r>
      <w:proofErr w:type="spellEnd"/>
      <w:r w:rsidRPr="0034423B">
        <w:rPr>
          <w:rFonts w:cstheme="minorHAnsi"/>
          <w:lang w:val="es-ES"/>
        </w:rPr>
        <w:t xml:space="preserve"> 10 mg diarios.</w:t>
      </w:r>
    </w:p>
    <w:p w:rsidR="0034423B" w:rsidRPr="0034423B" w:rsidRDefault="0034423B" w:rsidP="0034423B">
      <w:pPr>
        <w:pStyle w:val="Prrafodelista"/>
        <w:numPr>
          <w:ilvl w:val="1"/>
          <w:numId w:val="1"/>
        </w:numPr>
        <w:jc w:val="both"/>
        <w:rPr>
          <w:rFonts w:cstheme="minorHAnsi"/>
        </w:rPr>
      </w:pPr>
      <w:r w:rsidRPr="0034423B">
        <w:rPr>
          <w:rFonts w:cstheme="minorHAnsi"/>
          <w:lang w:val="es-ES"/>
        </w:rPr>
        <w:t>Sin antecedentes de enfermedades respiratorias o cardiovasculares previas.</w:t>
      </w:r>
    </w:p>
    <w:p w:rsidR="0034423B" w:rsidRDefault="0034423B" w:rsidP="0034423B">
      <w:pPr>
        <w:rPr>
          <w:rFonts w:ascii="Broadway" w:hAnsi="Broadway"/>
          <w:sz w:val="36"/>
          <w:lang w:val="es-ES"/>
        </w:rPr>
      </w:pPr>
      <w:r>
        <w:rPr>
          <w:rFonts w:ascii="Broadway" w:hAnsi="Broadway"/>
          <w:sz w:val="36"/>
          <w:lang w:val="es-ES"/>
        </w:rPr>
        <w:t>Exploración fí</w:t>
      </w:r>
      <w:r>
        <w:rPr>
          <w:rFonts w:ascii="Broadway" w:hAnsi="Broadway"/>
          <w:sz w:val="36"/>
          <w:lang w:val="es-ES"/>
        </w:rPr>
        <w:t>s</w:t>
      </w:r>
      <w:r>
        <w:rPr>
          <w:rFonts w:ascii="Broadway" w:hAnsi="Broadway"/>
          <w:sz w:val="36"/>
          <w:lang w:val="es-ES"/>
        </w:rPr>
        <w:t>ica</w:t>
      </w:r>
      <w:r>
        <w:rPr>
          <w:rFonts w:ascii="Broadway" w:hAnsi="Broadway"/>
          <w:sz w:val="36"/>
          <w:lang w:val="es-ES"/>
        </w:rPr>
        <w:t xml:space="preserve"> </w:t>
      </w:r>
    </w:p>
    <w:p w:rsidR="0034423B" w:rsidRPr="0034423B" w:rsidRDefault="0034423B" w:rsidP="0034423B">
      <w:pPr>
        <w:pStyle w:val="Prrafodelista"/>
        <w:ind w:left="1440"/>
        <w:jc w:val="both"/>
        <w:rPr>
          <w:rFonts w:cstheme="minorHAnsi"/>
        </w:rPr>
      </w:pPr>
      <w:r w:rsidRPr="0034423B">
        <w:rPr>
          <w:rFonts w:cstheme="minorHAnsi"/>
          <w:lang w:val="es-ES"/>
        </w:rPr>
        <w:t xml:space="preserve">• Tensión arterial: 130/85 </w:t>
      </w:r>
      <w:proofErr w:type="spellStart"/>
      <w:r w:rsidRPr="0034423B">
        <w:rPr>
          <w:rFonts w:cstheme="minorHAnsi"/>
          <w:lang w:val="es-ES"/>
        </w:rPr>
        <w:t>mmHg</w:t>
      </w:r>
      <w:proofErr w:type="spellEnd"/>
    </w:p>
    <w:p w:rsidR="0034423B" w:rsidRPr="0034423B" w:rsidRDefault="0034423B" w:rsidP="0034423B">
      <w:pPr>
        <w:pStyle w:val="Prrafodelista"/>
        <w:ind w:left="1440"/>
        <w:jc w:val="both"/>
        <w:rPr>
          <w:rFonts w:cstheme="minorHAnsi"/>
        </w:rPr>
      </w:pPr>
      <w:r w:rsidRPr="0034423B">
        <w:rPr>
          <w:rFonts w:cstheme="minorHAnsi"/>
          <w:lang w:val="es-ES"/>
        </w:rPr>
        <w:t xml:space="preserve">• Frecuencia cardíaca: 98 </w:t>
      </w:r>
      <w:proofErr w:type="spellStart"/>
      <w:r w:rsidRPr="0034423B">
        <w:rPr>
          <w:rFonts w:cstheme="minorHAnsi"/>
          <w:lang w:val="es-ES"/>
        </w:rPr>
        <w:t>lpm</w:t>
      </w:r>
      <w:proofErr w:type="spellEnd"/>
    </w:p>
    <w:p w:rsidR="0034423B" w:rsidRPr="0034423B" w:rsidRDefault="0034423B" w:rsidP="0034423B">
      <w:pPr>
        <w:pStyle w:val="Prrafodelista"/>
        <w:ind w:left="1440"/>
        <w:jc w:val="both"/>
        <w:rPr>
          <w:rFonts w:cstheme="minorHAnsi"/>
        </w:rPr>
      </w:pPr>
      <w:r w:rsidRPr="0034423B">
        <w:rPr>
          <w:rFonts w:cstheme="minorHAnsi"/>
          <w:lang w:val="es-ES"/>
        </w:rPr>
        <w:t>• Frecuencia respiratoria: 24 rpm</w:t>
      </w:r>
    </w:p>
    <w:p w:rsidR="0034423B" w:rsidRPr="0034423B" w:rsidRDefault="0034423B" w:rsidP="0034423B">
      <w:pPr>
        <w:pStyle w:val="Prrafodelista"/>
        <w:ind w:left="1440"/>
        <w:jc w:val="both"/>
        <w:rPr>
          <w:rFonts w:cstheme="minorHAnsi"/>
        </w:rPr>
      </w:pPr>
      <w:r w:rsidRPr="0034423B">
        <w:rPr>
          <w:rFonts w:cstheme="minorHAnsi"/>
          <w:lang w:val="es-ES"/>
        </w:rPr>
        <w:t>• Saturación de oxígeno (</w:t>
      </w:r>
      <w:proofErr w:type="spellStart"/>
      <w:r w:rsidRPr="0034423B">
        <w:rPr>
          <w:rFonts w:cstheme="minorHAnsi"/>
          <w:lang w:val="es-ES"/>
        </w:rPr>
        <w:t>SaO</w:t>
      </w:r>
      <w:proofErr w:type="spellEnd"/>
      <w:r w:rsidRPr="0034423B">
        <w:rPr>
          <w:rFonts w:cstheme="minorHAnsi"/>
          <w:lang w:val="es-ES"/>
        </w:rPr>
        <w:t>₂): 88% en aire ambiente</w:t>
      </w:r>
    </w:p>
    <w:p w:rsidR="0034423B" w:rsidRPr="0034423B" w:rsidRDefault="0034423B" w:rsidP="0034423B">
      <w:pPr>
        <w:pStyle w:val="Prrafodelista"/>
        <w:ind w:left="1440"/>
        <w:jc w:val="both"/>
        <w:rPr>
          <w:rFonts w:cstheme="minorHAnsi"/>
        </w:rPr>
      </w:pPr>
      <w:r w:rsidRPr="0034423B">
        <w:rPr>
          <w:rFonts w:cstheme="minorHAnsi"/>
          <w:lang w:val="es-ES"/>
        </w:rPr>
        <w:t>• Piel: leve rubicundez en cara y extremidades</w:t>
      </w:r>
    </w:p>
    <w:p w:rsidR="0034423B" w:rsidRPr="0034423B" w:rsidRDefault="0034423B" w:rsidP="0034423B">
      <w:pPr>
        <w:pStyle w:val="Prrafodelista"/>
        <w:ind w:left="1440"/>
        <w:jc w:val="both"/>
        <w:rPr>
          <w:rFonts w:cstheme="minorHAnsi"/>
        </w:rPr>
      </w:pPr>
      <w:r w:rsidRPr="0034423B">
        <w:rPr>
          <w:rFonts w:cstheme="minorHAnsi"/>
          <w:lang w:val="es-ES"/>
        </w:rPr>
        <w:t>• Auscultación: murmullo vesicular presente, sin estertores ni sibilancias</w:t>
      </w:r>
    </w:p>
    <w:p w:rsidR="0034423B" w:rsidRPr="0034423B" w:rsidRDefault="0034423B" w:rsidP="0034423B">
      <w:pPr>
        <w:pStyle w:val="Prrafodelista"/>
        <w:ind w:left="1440"/>
        <w:jc w:val="both"/>
        <w:rPr>
          <w:rFonts w:cstheme="minorHAnsi"/>
        </w:rPr>
      </w:pPr>
      <w:r w:rsidRPr="0034423B">
        <w:rPr>
          <w:rFonts w:cstheme="minorHAnsi"/>
          <w:lang w:val="es-ES"/>
        </w:rPr>
        <w:t>• Examen cardiovascular: ruidos cardíacos rítmicos, sin soplos ni galope</w:t>
      </w:r>
    </w:p>
    <w:p w:rsidR="0034423B" w:rsidRDefault="0034423B" w:rsidP="0034423B">
      <w:pPr>
        <w:pStyle w:val="Prrafodelista"/>
        <w:ind w:left="1440"/>
        <w:jc w:val="both"/>
        <w:rPr>
          <w:rFonts w:cstheme="minorHAnsi"/>
          <w:lang w:val="es-ES"/>
        </w:rPr>
      </w:pPr>
      <w:r w:rsidRPr="0034423B">
        <w:rPr>
          <w:rFonts w:cstheme="minorHAnsi"/>
          <w:lang w:val="es-ES"/>
        </w:rPr>
        <w:t>• Examen neurológico: paciente alerta y orientado, sin déficit neurológico evidente</w:t>
      </w:r>
    </w:p>
    <w:p w:rsidR="0034423B" w:rsidRDefault="0034423B" w:rsidP="0034423B">
      <w:pPr>
        <w:jc w:val="both"/>
        <w:rPr>
          <w:rFonts w:ascii="Broadway" w:hAnsi="Broadway"/>
          <w:sz w:val="36"/>
          <w:lang w:val="es-ES"/>
        </w:rPr>
      </w:pPr>
      <w:r w:rsidRPr="0034423B">
        <w:rPr>
          <w:rFonts w:ascii="Broadway" w:hAnsi="Broadway"/>
          <w:sz w:val="36"/>
          <w:lang w:val="es-ES"/>
        </w:rPr>
        <w:t>Exámenes de laboratorio:</w:t>
      </w:r>
    </w:p>
    <w:p w:rsidR="0034423B" w:rsidRPr="0034423B" w:rsidRDefault="0034423B" w:rsidP="0034423B">
      <w:pPr>
        <w:jc w:val="both"/>
        <w:rPr>
          <w:rFonts w:cstheme="minorHAnsi"/>
        </w:rPr>
      </w:pPr>
      <w:r w:rsidRPr="0034423B">
        <w:rPr>
          <w:rFonts w:cstheme="minorHAnsi"/>
          <w:lang w:val="es-ES"/>
        </w:rPr>
        <w:t>Hemoglobina (</w:t>
      </w:r>
      <w:proofErr w:type="spellStart"/>
      <w:r w:rsidRPr="0034423B">
        <w:rPr>
          <w:rFonts w:cstheme="minorHAnsi"/>
          <w:lang w:val="es-ES"/>
        </w:rPr>
        <w:t>Hb</w:t>
      </w:r>
      <w:proofErr w:type="spellEnd"/>
      <w:r w:rsidRPr="0034423B">
        <w:rPr>
          <w:rFonts w:cstheme="minorHAnsi"/>
          <w:lang w:val="es-ES"/>
        </w:rPr>
        <w:t>): 18 g/</w:t>
      </w:r>
      <w:proofErr w:type="spellStart"/>
      <w:r w:rsidRPr="0034423B">
        <w:rPr>
          <w:rFonts w:cstheme="minorHAnsi"/>
          <w:lang w:val="es-ES"/>
        </w:rPr>
        <w:t>dL</w:t>
      </w:r>
      <w:proofErr w:type="spellEnd"/>
      <w:r w:rsidRPr="0034423B">
        <w:rPr>
          <w:rFonts w:cstheme="minorHAnsi"/>
          <w:lang w:val="es-ES"/>
        </w:rPr>
        <w:t xml:space="preserve"> (niveles elevados)</w:t>
      </w:r>
    </w:p>
    <w:p w:rsidR="0034423B" w:rsidRPr="0034423B" w:rsidRDefault="0034423B" w:rsidP="0034423B">
      <w:pPr>
        <w:pStyle w:val="Prrafodelista"/>
        <w:ind w:left="1440"/>
        <w:jc w:val="both"/>
        <w:rPr>
          <w:rFonts w:cstheme="minorHAnsi"/>
        </w:rPr>
      </w:pPr>
      <w:r w:rsidRPr="0034423B">
        <w:rPr>
          <w:rFonts w:cstheme="minorHAnsi"/>
          <w:lang w:val="es-ES"/>
        </w:rPr>
        <w:t xml:space="preserve">• </w:t>
      </w:r>
      <w:proofErr w:type="spellStart"/>
      <w:r w:rsidRPr="0034423B">
        <w:rPr>
          <w:rFonts w:cstheme="minorHAnsi"/>
          <w:lang w:val="es-ES"/>
        </w:rPr>
        <w:t>Carboxihemoglobina</w:t>
      </w:r>
      <w:proofErr w:type="spellEnd"/>
      <w:r w:rsidRPr="0034423B">
        <w:rPr>
          <w:rFonts w:cstheme="minorHAnsi"/>
          <w:lang w:val="es-ES"/>
        </w:rPr>
        <w:t>: 12% (elevado, normal &lt;3% en no fumadores)</w:t>
      </w:r>
    </w:p>
    <w:p w:rsidR="0034423B" w:rsidRPr="0034423B" w:rsidRDefault="0034423B" w:rsidP="0034423B">
      <w:pPr>
        <w:pStyle w:val="Prrafodelista"/>
        <w:ind w:left="1440"/>
        <w:jc w:val="both"/>
        <w:rPr>
          <w:rFonts w:cstheme="minorHAnsi"/>
        </w:rPr>
      </w:pPr>
      <w:r w:rsidRPr="0034423B">
        <w:rPr>
          <w:rFonts w:cstheme="minorHAnsi"/>
          <w:lang w:val="es-ES"/>
        </w:rPr>
        <w:t>• Gases arteriales:</w:t>
      </w:r>
    </w:p>
    <w:p w:rsidR="0034423B" w:rsidRPr="0034423B" w:rsidRDefault="0034423B" w:rsidP="0034423B">
      <w:pPr>
        <w:pStyle w:val="Prrafodelista"/>
        <w:ind w:left="1440"/>
        <w:jc w:val="both"/>
        <w:rPr>
          <w:rFonts w:cstheme="minorHAnsi"/>
        </w:rPr>
      </w:pPr>
      <w:r w:rsidRPr="0034423B">
        <w:rPr>
          <w:rFonts w:cstheme="minorHAnsi"/>
          <w:lang w:val="es-ES"/>
        </w:rPr>
        <w:t xml:space="preserve">• </w:t>
      </w:r>
      <w:proofErr w:type="gramStart"/>
      <w:r w:rsidRPr="0034423B">
        <w:rPr>
          <w:rFonts w:cstheme="minorHAnsi"/>
          <w:lang w:val="es-ES"/>
        </w:rPr>
        <w:t>pH</w:t>
      </w:r>
      <w:proofErr w:type="gramEnd"/>
      <w:r w:rsidRPr="0034423B">
        <w:rPr>
          <w:rFonts w:cstheme="minorHAnsi"/>
          <w:lang w:val="es-ES"/>
        </w:rPr>
        <w:t>: 7.42</w:t>
      </w:r>
    </w:p>
    <w:p w:rsidR="0034423B" w:rsidRPr="0034423B" w:rsidRDefault="0034423B" w:rsidP="0034423B">
      <w:pPr>
        <w:pStyle w:val="Prrafodelista"/>
        <w:ind w:left="1440"/>
        <w:jc w:val="both"/>
        <w:rPr>
          <w:rFonts w:cstheme="minorHAnsi"/>
        </w:rPr>
      </w:pPr>
      <w:r w:rsidRPr="0034423B">
        <w:rPr>
          <w:rFonts w:cstheme="minorHAnsi"/>
          <w:lang w:val="es-ES"/>
        </w:rPr>
        <w:t xml:space="preserve">• </w:t>
      </w:r>
      <w:proofErr w:type="spellStart"/>
      <w:r w:rsidRPr="0034423B">
        <w:rPr>
          <w:rFonts w:cstheme="minorHAnsi"/>
          <w:lang w:val="es-ES"/>
        </w:rPr>
        <w:t>PaO</w:t>
      </w:r>
      <w:proofErr w:type="spellEnd"/>
      <w:r w:rsidRPr="0034423B">
        <w:rPr>
          <w:rFonts w:cstheme="minorHAnsi"/>
          <w:lang w:val="es-ES"/>
        </w:rPr>
        <w:t xml:space="preserve">₂: 60 </w:t>
      </w:r>
      <w:proofErr w:type="spellStart"/>
      <w:r w:rsidRPr="0034423B">
        <w:rPr>
          <w:rFonts w:cstheme="minorHAnsi"/>
          <w:lang w:val="es-ES"/>
        </w:rPr>
        <w:t>mmHg</w:t>
      </w:r>
      <w:proofErr w:type="spellEnd"/>
    </w:p>
    <w:p w:rsidR="0034423B" w:rsidRPr="0034423B" w:rsidRDefault="0034423B" w:rsidP="0034423B">
      <w:pPr>
        <w:pStyle w:val="Prrafodelista"/>
        <w:ind w:left="1440"/>
        <w:jc w:val="both"/>
        <w:rPr>
          <w:rFonts w:cstheme="minorHAnsi"/>
        </w:rPr>
      </w:pPr>
      <w:r w:rsidRPr="0034423B">
        <w:rPr>
          <w:rFonts w:cstheme="minorHAnsi"/>
          <w:lang w:val="es-ES"/>
        </w:rPr>
        <w:t xml:space="preserve">• </w:t>
      </w:r>
      <w:proofErr w:type="spellStart"/>
      <w:r w:rsidRPr="0034423B">
        <w:rPr>
          <w:rFonts w:cstheme="minorHAnsi"/>
          <w:lang w:val="es-ES"/>
        </w:rPr>
        <w:t>PaCO</w:t>
      </w:r>
      <w:proofErr w:type="spellEnd"/>
      <w:r w:rsidRPr="0034423B">
        <w:rPr>
          <w:rFonts w:cstheme="minorHAnsi"/>
          <w:lang w:val="es-ES"/>
        </w:rPr>
        <w:t xml:space="preserve">₂: 38 </w:t>
      </w:r>
      <w:proofErr w:type="spellStart"/>
      <w:r w:rsidRPr="0034423B">
        <w:rPr>
          <w:rFonts w:cstheme="minorHAnsi"/>
          <w:lang w:val="es-ES"/>
        </w:rPr>
        <w:t>mmHg</w:t>
      </w:r>
      <w:proofErr w:type="spellEnd"/>
    </w:p>
    <w:p w:rsidR="0034423B" w:rsidRPr="0034423B" w:rsidRDefault="0034423B" w:rsidP="0034423B">
      <w:pPr>
        <w:pStyle w:val="Prrafodelista"/>
        <w:ind w:left="1440"/>
        <w:jc w:val="both"/>
        <w:rPr>
          <w:rFonts w:cstheme="minorHAnsi"/>
        </w:rPr>
      </w:pPr>
      <w:r w:rsidRPr="0034423B">
        <w:rPr>
          <w:rFonts w:cstheme="minorHAnsi"/>
          <w:lang w:val="es-ES"/>
        </w:rPr>
        <w:t xml:space="preserve">• HCO₃⁻: 24 </w:t>
      </w:r>
      <w:proofErr w:type="spellStart"/>
      <w:r w:rsidRPr="0034423B">
        <w:rPr>
          <w:rFonts w:cstheme="minorHAnsi"/>
          <w:lang w:val="es-ES"/>
        </w:rPr>
        <w:t>mmol</w:t>
      </w:r>
      <w:proofErr w:type="spellEnd"/>
      <w:r w:rsidRPr="0034423B">
        <w:rPr>
          <w:rFonts w:cstheme="minorHAnsi"/>
          <w:lang w:val="es-ES"/>
        </w:rPr>
        <w:t>/L</w:t>
      </w:r>
    </w:p>
    <w:p w:rsidR="0034423B" w:rsidRPr="0034423B" w:rsidRDefault="0034423B" w:rsidP="0034423B">
      <w:pPr>
        <w:pStyle w:val="Prrafodelista"/>
        <w:ind w:left="1440"/>
        <w:jc w:val="both"/>
        <w:rPr>
          <w:rFonts w:cstheme="minorHAnsi"/>
        </w:rPr>
      </w:pPr>
      <w:r w:rsidRPr="0034423B">
        <w:rPr>
          <w:rFonts w:cstheme="minorHAnsi"/>
          <w:lang w:val="es-ES"/>
        </w:rPr>
        <w:t xml:space="preserve">• </w:t>
      </w:r>
      <w:proofErr w:type="spellStart"/>
      <w:r w:rsidRPr="0034423B">
        <w:rPr>
          <w:rFonts w:cstheme="minorHAnsi"/>
          <w:lang w:val="es-ES"/>
        </w:rPr>
        <w:t>Espirometría</w:t>
      </w:r>
      <w:proofErr w:type="spellEnd"/>
      <w:r w:rsidRPr="0034423B">
        <w:rPr>
          <w:rFonts w:cstheme="minorHAnsi"/>
          <w:lang w:val="es-ES"/>
        </w:rPr>
        <w:t>: sin alteraciones obstructivas o restrictivas</w:t>
      </w:r>
    </w:p>
    <w:p w:rsidR="0034423B" w:rsidRDefault="0034423B" w:rsidP="0034423B">
      <w:pPr>
        <w:pStyle w:val="Prrafodelista"/>
        <w:ind w:left="1440"/>
        <w:jc w:val="both"/>
        <w:rPr>
          <w:rFonts w:cstheme="minorHAnsi"/>
          <w:lang w:val="es-ES"/>
        </w:rPr>
      </w:pPr>
      <w:r w:rsidRPr="0034423B">
        <w:rPr>
          <w:rFonts w:cstheme="minorHAnsi"/>
          <w:lang w:val="es-ES"/>
        </w:rPr>
        <w:t>• Radiografía de tórax: sin hallazgos relevantes</w:t>
      </w:r>
    </w:p>
    <w:p w:rsidR="001677ED" w:rsidRDefault="001677ED" w:rsidP="0034423B">
      <w:pPr>
        <w:jc w:val="both"/>
        <w:rPr>
          <w:rFonts w:ascii="Broadway" w:hAnsi="Broadway" w:cstheme="minorHAnsi"/>
          <w:sz w:val="36"/>
          <w:lang w:val="es-ES"/>
        </w:rPr>
      </w:pPr>
    </w:p>
    <w:p w:rsidR="0034423B" w:rsidRDefault="0034423B" w:rsidP="0034423B">
      <w:pPr>
        <w:jc w:val="both"/>
        <w:rPr>
          <w:rFonts w:ascii="Broadway" w:hAnsi="Broadway" w:cstheme="minorHAnsi"/>
          <w:sz w:val="36"/>
          <w:lang w:val="es-ES"/>
        </w:rPr>
      </w:pPr>
      <w:r w:rsidRPr="0034423B">
        <w:rPr>
          <w:rFonts w:ascii="Broadway" w:hAnsi="Broadway" w:cstheme="minorHAnsi"/>
          <w:sz w:val="36"/>
          <w:lang w:val="es-ES"/>
        </w:rPr>
        <w:t>Discusión de la hemoglobina y el transporte de oxígeno:</w:t>
      </w:r>
    </w:p>
    <w:p w:rsidR="0034423B" w:rsidRDefault="0034423B" w:rsidP="0034423B">
      <w:pPr>
        <w:jc w:val="both"/>
        <w:rPr>
          <w:rFonts w:cstheme="minorHAnsi"/>
          <w:lang w:val="es-ES"/>
        </w:rPr>
      </w:pPr>
      <w:r w:rsidRPr="0034423B">
        <w:rPr>
          <w:rFonts w:cstheme="minorHAnsi"/>
          <w:lang w:val="es-ES"/>
        </w:rPr>
        <w:t xml:space="preserve">• ¿Cuál es el rol de la hemoglobina en el transporte de oxígeno? ¿Cómo se altera este rol en presencia de </w:t>
      </w:r>
      <w:proofErr w:type="spellStart"/>
      <w:r w:rsidRPr="0034423B">
        <w:rPr>
          <w:rFonts w:cstheme="minorHAnsi"/>
          <w:lang w:val="es-ES"/>
        </w:rPr>
        <w:t>carboxihemoglobina</w:t>
      </w:r>
      <w:proofErr w:type="spellEnd"/>
      <w:r w:rsidRPr="0034423B">
        <w:rPr>
          <w:rFonts w:cstheme="minorHAnsi"/>
          <w:lang w:val="es-ES"/>
        </w:rPr>
        <w:t>?</w:t>
      </w:r>
    </w:p>
    <w:p w:rsidR="0032580B" w:rsidRPr="0032580B" w:rsidRDefault="0032580B" w:rsidP="0032580B">
      <w:pPr>
        <w:spacing w:after="0" w:line="240" w:lineRule="auto"/>
        <w:rPr>
          <w:rFonts w:eastAsia="Times New Roman" w:cstheme="minorHAnsi"/>
          <w:sz w:val="24"/>
          <w:szCs w:val="24"/>
          <w:highlight w:val="magenta"/>
          <w:lang w:eastAsia="es-MX"/>
        </w:rPr>
      </w:pPr>
      <w:r>
        <w:rPr>
          <w:rFonts w:eastAsia="Times New Roman" w:cstheme="minorHAnsi"/>
          <w:sz w:val="24"/>
          <w:szCs w:val="24"/>
          <w:highlight w:val="magenta"/>
          <w:lang w:eastAsia="es-MX"/>
        </w:rPr>
        <w:t xml:space="preserve">1. </w:t>
      </w:r>
      <w:r w:rsidRPr="0032580B">
        <w:rPr>
          <w:rFonts w:eastAsia="Times New Roman" w:cstheme="minorHAnsi"/>
          <w:b/>
          <w:bCs/>
          <w:sz w:val="24"/>
          <w:szCs w:val="24"/>
          <w:highlight w:val="magenta"/>
          <w:lang w:eastAsia="es-MX"/>
        </w:rPr>
        <w:t>Rol de la hemoglobina:</w:t>
      </w:r>
      <w:r w:rsidRPr="0032580B">
        <w:rPr>
          <w:rFonts w:eastAsia="Times New Roman" w:cstheme="minorHAnsi"/>
          <w:sz w:val="24"/>
          <w:szCs w:val="24"/>
          <w:highlight w:val="magenta"/>
          <w:lang w:eastAsia="es-MX"/>
        </w:rPr>
        <w:t xml:space="preserve"> es una proteína presente en los glóbulos rojos cuya función es transportar oxígeno desde los pulmones a los tejidos. Actúa como un "taxi molecular" que recoge oxígeno en los pulmones y lo entrega a las células del cuerpo para que puedan realizar sus funciones.   </w:t>
      </w:r>
    </w:p>
    <w:p w:rsidR="0032580B" w:rsidRPr="0032580B" w:rsidRDefault="0032580B" w:rsidP="0032580B">
      <w:pPr>
        <w:jc w:val="both"/>
        <w:rPr>
          <w:rFonts w:cstheme="minorHAnsi"/>
          <w:lang w:val="es-ES"/>
        </w:rPr>
      </w:pPr>
      <w:r>
        <w:rPr>
          <w:rFonts w:eastAsia="Times New Roman" w:cstheme="minorHAnsi"/>
          <w:sz w:val="24"/>
          <w:szCs w:val="24"/>
          <w:highlight w:val="magenta"/>
          <w:lang w:eastAsia="es-MX"/>
        </w:rPr>
        <w:t xml:space="preserve">2. </w:t>
      </w:r>
      <w:r w:rsidRPr="0032580B">
        <w:rPr>
          <w:rFonts w:eastAsia="Times New Roman" w:cstheme="minorHAnsi"/>
          <w:b/>
          <w:bCs/>
          <w:sz w:val="24"/>
          <w:szCs w:val="24"/>
          <w:highlight w:val="magenta"/>
          <w:lang w:eastAsia="es-MX"/>
        </w:rPr>
        <w:t xml:space="preserve">Alteración por </w:t>
      </w:r>
      <w:proofErr w:type="spellStart"/>
      <w:r w:rsidRPr="0032580B">
        <w:rPr>
          <w:rFonts w:eastAsia="Times New Roman" w:cstheme="minorHAnsi"/>
          <w:b/>
          <w:bCs/>
          <w:sz w:val="24"/>
          <w:szCs w:val="24"/>
          <w:highlight w:val="magenta"/>
          <w:lang w:eastAsia="es-MX"/>
        </w:rPr>
        <w:t>carboxihemoglobina</w:t>
      </w:r>
      <w:proofErr w:type="spellEnd"/>
      <w:r w:rsidRPr="0032580B">
        <w:rPr>
          <w:rFonts w:eastAsia="Times New Roman" w:cstheme="minorHAnsi"/>
          <w:b/>
          <w:bCs/>
          <w:sz w:val="24"/>
          <w:szCs w:val="24"/>
          <w:highlight w:val="magenta"/>
          <w:lang w:eastAsia="es-MX"/>
        </w:rPr>
        <w:t>:</w:t>
      </w:r>
      <w:r w:rsidRPr="0032580B">
        <w:rPr>
          <w:rFonts w:eastAsia="Times New Roman" w:cstheme="minorHAnsi"/>
          <w:sz w:val="24"/>
          <w:szCs w:val="24"/>
          <w:highlight w:val="magenta"/>
          <w:lang w:eastAsia="es-MX"/>
        </w:rPr>
        <w:t xml:space="preserve"> El monóxido de carbono (CO) tiene una afinidad por la hemoglobina unas 200 veces mayor que el oxígeno. Cuando el CO se une a la hemoglobina, forma </w:t>
      </w:r>
      <w:proofErr w:type="spellStart"/>
      <w:r w:rsidRPr="0032580B">
        <w:rPr>
          <w:rFonts w:eastAsia="Times New Roman" w:cstheme="minorHAnsi"/>
          <w:sz w:val="24"/>
          <w:szCs w:val="24"/>
          <w:highlight w:val="magenta"/>
          <w:lang w:eastAsia="es-MX"/>
        </w:rPr>
        <w:t>carboxihemoglobina</w:t>
      </w:r>
      <w:proofErr w:type="spellEnd"/>
      <w:r w:rsidRPr="0032580B">
        <w:rPr>
          <w:rFonts w:eastAsia="Times New Roman" w:cstheme="minorHAnsi"/>
          <w:sz w:val="24"/>
          <w:szCs w:val="24"/>
          <w:highlight w:val="magenta"/>
          <w:lang w:eastAsia="es-MX"/>
        </w:rPr>
        <w:t xml:space="preserve">, impidiendo que el oxígeno se una. Esto reduce significativamente la capacidad de la sangre para transportar </w:t>
      </w:r>
      <w:r w:rsidRPr="0032580B">
        <w:rPr>
          <w:rFonts w:cstheme="minorHAnsi"/>
          <w:highlight w:val="magenta"/>
        </w:rPr>
        <w:t xml:space="preserve">oxígeno, causando hipoxia </w:t>
      </w:r>
      <w:proofErr w:type="spellStart"/>
      <w:r w:rsidRPr="0032580B">
        <w:rPr>
          <w:rFonts w:cstheme="minorHAnsi"/>
          <w:highlight w:val="magenta"/>
        </w:rPr>
        <w:t>tisu</w:t>
      </w:r>
      <w:proofErr w:type="spellEnd"/>
    </w:p>
    <w:p w:rsidR="0034423B" w:rsidRDefault="0034423B" w:rsidP="0034423B">
      <w:pPr>
        <w:jc w:val="both"/>
        <w:rPr>
          <w:rFonts w:cstheme="minorHAnsi"/>
          <w:lang w:val="es-ES"/>
        </w:rPr>
      </w:pPr>
      <w:r w:rsidRPr="0034423B">
        <w:rPr>
          <w:rFonts w:cstheme="minorHAnsi"/>
          <w:lang w:val="es-ES"/>
        </w:rPr>
        <w:t>• Explicar cómo el monóxido de carbono compite con el oxígeno para unirse a la hemoglobina y cómo afecta esto la afinidad de la hemoglobina por el oxígeno.</w:t>
      </w:r>
    </w:p>
    <w:p w:rsidR="0032580B" w:rsidRPr="0032580B" w:rsidRDefault="0032580B" w:rsidP="0032580B">
      <w:pPr>
        <w:spacing w:before="100" w:beforeAutospacing="1" w:after="100" w:afterAutospacing="1" w:line="240" w:lineRule="auto"/>
        <w:rPr>
          <w:rFonts w:ascii="Times New Roman" w:eastAsia="Times New Roman" w:hAnsi="Times New Roman" w:cs="Times New Roman"/>
          <w:sz w:val="24"/>
          <w:szCs w:val="24"/>
          <w:lang w:eastAsia="es-MX"/>
        </w:rPr>
      </w:pPr>
      <w:proofErr w:type="gramStart"/>
      <w:r w:rsidRPr="0032580B">
        <w:rPr>
          <w:rFonts w:ascii="Times New Roman" w:eastAsia="Times New Roman" w:hAnsi="Times New Roman" w:cs="Times New Roman"/>
          <w:sz w:val="24"/>
          <w:szCs w:val="24"/>
          <w:highlight w:val="magenta"/>
          <w:lang w:eastAsia="es-MX"/>
        </w:rPr>
        <w:t>l</w:t>
      </w:r>
      <w:proofErr w:type="gramEnd"/>
      <w:r w:rsidRPr="0032580B">
        <w:rPr>
          <w:rFonts w:ascii="Times New Roman" w:eastAsia="Times New Roman" w:hAnsi="Times New Roman" w:cs="Times New Roman"/>
          <w:sz w:val="24"/>
          <w:szCs w:val="24"/>
          <w:highlight w:val="magenta"/>
          <w:lang w:eastAsia="es-MX"/>
        </w:rPr>
        <w:t xml:space="preserve"> CO compite con el oxígeno por los mismos sitios de unión en la hemoglobina. Al unirse al CO, la hemoglobina cambia su conformación, disminuyendo su afinidad por el oxígeno. Esto </w:t>
      </w:r>
      <w:r w:rsidRPr="0032580B">
        <w:rPr>
          <w:rFonts w:ascii="Times New Roman" w:eastAsia="Times New Roman" w:hAnsi="Times New Roman" w:cs="Times New Roman"/>
          <w:sz w:val="24"/>
          <w:szCs w:val="24"/>
          <w:highlight w:val="magenta"/>
          <w:lang w:eastAsia="es-MX"/>
        </w:rPr>
        <w:t xml:space="preserve">que la hemoglobina retiene el oxígeno con mayor fuerza y lo libera menos fácilmente en los </w:t>
      </w:r>
      <w:proofErr w:type="spellStart"/>
      <w:r w:rsidRPr="0032580B">
        <w:rPr>
          <w:rFonts w:ascii="Times New Roman" w:eastAsia="Times New Roman" w:hAnsi="Times New Roman" w:cs="Times New Roman"/>
          <w:sz w:val="24"/>
          <w:szCs w:val="24"/>
          <w:highlight w:val="magenta"/>
          <w:lang w:eastAsia="es-MX"/>
        </w:rPr>
        <w:t>tejidos.</w:t>
      </w:r>
      <w:r w:rsidRPr="0032580B">
        <w:rPr>
          <w:rFonts w:ascii="Times New Roman" w:eastAsia="Times New Roman" w:hAnsi="Times New Roman" w:cs="Times New Roman"/>
          <w:sz w:val="24"/>
          <w:szCs w:val="24"/>
          <w:highlight w:val="magenta"/>
          <w:lang w:eastAsia="es-MX"/>
        </w:rPr>
        <w:t>desplaza</w:t>
      </w:r>
      <w:proofErr w:type="spellEnd"/>
      <w:r w:rsidRPr="0032580B">
        <w:rPr>
          <w:rFonts w:ascii="Times New Roman" w:eastAsia="Times New Roman" w:hAnsi="Times New Roman" w:cs="Times New Roman"/>
          <w:sz w:val="24"/>
          <w:szCs w:val="24"/>
          <w:highlight w:val="magenta"/>
          <w:lang w:eastAsia="es-MX"/>
        </w:rPr>
        <w:t xml:space="preserve"> la curva de disociación de la hemoglobina hacia la izquierda, lo que significa</w:t>
      </w:r>
      <w:r w:rsidRPr="0032580B">
        <w:rPr>
          <w:rFonts w:ascii="Times New Roman" w:eastAsia="Times New Roman" w:hAnsi="Times New Roman" w:cs="Times New Roman"/>
          <w:sz w:val="24"/>
          <w:szCs w:val="24"/>
          <w:lang w:eastAsia="es-MX"/>
        </w:rPr>
        <w:t xml:space="preserve"> </w:t>
      </w:r>
    </w:p>
    <w:p w:rsidR="0034423B" w:rsidRDefault="0034423B" w:rsidP="0034423B">
      <w:pPr>
        <w:jc w:val="both"/>
        <w:rPr>
          <w:rFonts w:cstheme="minorHAnsi"/>
          <w:lang w:val="es-ES"/>
        </w:rPr>
      </w:pPr>
      <w:r w:rsidRPr="0034423B">
        <w:rPr>
          <w:rFonts w:cstheme="minorHAnsi"/>
          <w:lang w:val="es-ES"/>
        </w:rPr>
        <w:t>• ¿Qué significa la saturación de oxígeno en este paciente a pesar de los niveles aparentemente elevados de hemoglobina?</w:t>
      </w:r>
    </w:p>
    <w:p w:rsidR="0032580B" w:rsidRPr="0032580B" w:rsidRDefault="0032580B" w:rsidP="0032580B">
      <w:pPr>
        <w:pStyle w:val="Ttulo3"/>
        <w:rPr>
          <w:highlight w:val="magenta"/>
        </w:rPr>
      </w:pPr>
      <w:r w:rsidRPr="0032580B">
        <w:rPr>
          <w:highlight w:val="magenta"/>
        </w:rPr>
        <w:t>Saturación de Oxígeno y Niveles de Hemoglobina</w:t>
      </w:r>
    </w:p>
    <w:p w:rsidR="0032580B" w:rsidRDefault="0032580B" w:rsidP="0032580B">
      <w:pPr>
        <w:pStyle w:val="NormalWeb"/>
      </w:pPr>
      <w:r w:rsidRPr="0032580B">
        <w:rPr>
          <w:highlight w:val="magenta"/>
        </w:rPr>
        <w:t xml:space="preserve">La saturación de oxígeno en este paciente puede ser engañosa. Aunque los niveles de hemoglobina parecen normales o incluso elevados, la presencia de </w:t>
      </w:r>
      <w:proofErr w:type="spellStart"/>
      <w:r w:rsidRPr="0032580B">
        <w:rPr>
          <w:highlight w:val="magenta"/>
        </w:rPr>
        <w:t>carboxihemoglobina</w:t>
      </w:r>
      <w:proofErr w:type="spellEnd"/>
      <w:r w:rsidRPr="0032580B">
        <w:rPr>
          <w:highlight w:val="magenta"/>
        </w:rPr>
        <w:t xml:space="preserve"> reduce significativamente la cantidad de hemoglobina funcional para transportar oxígeno. Es decir, aunque haya suficiente hemoglobina, gran parte de ella está "ocupada" por el CO y no puede transportar oxígeno.</w:t>
      </w:r>
    </w:p>
    <w:p w:rsidR="0032580B" w:rsidRPr="0034423B" w:rsidRDefault="0032580B" w:rsidP="0034423B">
      <w:pPr>
        <w:jc w:val="both"/>
        <w:rPr>
          <w:rFonts w:cstheme="minorHAnsi"/>
        </w:rPr>
      </w:pPr>
    </w:p>
    <w:p w:rsidR="001677ED" w:rsidRDefault="001677ED" w:rsidP="001677ED">
      <w:pPr>
        <w:jc w:val="both"/>
        <w:rPr>
          <w:rFonts w:ascii="Broadway" w:hAnsi="Broadway" w:cstheme="minorHAnsi"/>
          <w:sz w:val="36"/>
          <w:lang w:val="es-ES"/>
        </w:rPr>
      </w:pPr>
      <w:r w:rsidRPr="001677ED">
        <w:rPr>
          <w:rFonts w:ascii="Broadway" w:hAnsi="Broadway" w:cstheme="minorHAnsi"/>
          <w:sz w:val="36"/>
          <w:lang w:val="es-ES"/>
        </w:rPr>
        <w:t xml:space="preserve">Interpretación de hallazgos y síntomas </w:t>
      </w:r>
      <w:proofErr w:type="gramStart"/>
      <w:r w:rsidRPr="001677ED">
        <w:rPr>
          <w:rFonts w:ascii="Broadway" w:hAnsi="Broadway" w:cstheme="minorHAnsi"/>
          <w:sz w:val="36"/>
          <w:lang w:val="es-ES"/>
        </w:rPr>
        <w:t>clínicos</w:t>
      </w:r>
      <w:proofErr w:type="gramEnd"/>
      <w:r w:rsidRPr="001677ED">
        <w:rPr>
          <w:rFonts w:ascii="Broadway" w:hAnsi="Broadway" w:cstheme="minorHAnsi"/>
          <w:sz w:val="36"/>
          <w:lang w:val="es-ES"/>
        </w:rPr>
        <w:t>:</w:t>
      </w:r>
    </w:p>
    <w:p w:rsidR="001677ED" w:rsidRDefault="001677ED" w:rsidP="001677ED">
      <w:pPr>
        <w:jc w:val="both"/>
        <w:rPr>
          <w:rFonts w:cstheme="minorHAnsi"/>
          <w:lang w:val="es-ES"/>
        </w:rPr>
      </w:pPr>
      <w:r w:rsidRPr="001677ED">
        <w:rPr>
          <w:rFonts w:cstheme="minorHAnsi"/>
          <w:lang w:val="es-ES"/>
        </w:rPr>
        <w:lastRenderedPageBreak/>
        <w:t xml:space="preserve">• ¿Cómo se relacionan la disnea, fatiga y dolor de cabeza con los niveles elevados de </w:t>
      </w:r>
      <w:proofErr w:type="spellStart"/>
      <w:r w:rsidRPr="001677ED">
        <w:rPr>
          <w:rFonts w:cstheme="minorHAnsi"/>
          <w:lang w:val="es-ES"/>
        </w:rPr>
        <w:t>carboxihemoglobina</w:t>
      </w:r>
      <w:proofErr w:type="spellEnd"/>
      <w:r w:rsidRPr="001677ED">
        <w:rPr>
          <w:rFonts w:cstheme="minorHAnsi"/>
          <w:lang w:val="es-ES"/>
        </w:rPr>
        <w:t>?</w:t>
      </w:r>
      <w:r w:rsidR="0032580B">
        <w:rPr>
          <w:rFonts w:cstheme="minorHAnsi"/>
          <w:lang w:val="es-ES"/>
        </w:rPr>
        <w:t xml:space="preserve"> </w:t>
      </w:r>
    </w:p>
    <w:p w:rsidR="0032580B" w:rsidRPr="0032580B" w:rsidRDefault="0032580B" w:rsidP="0032580B">
      <w:pPr>
        <w:spacing w:after="0" w:line="240" w:lineRule="auto"/>
        <w:rPr>
          <w:rFonts w:ascii="Times New Roman" w:eastAsia="Times New Roman" w:hAnsi="Times New Roman" w:cs="Times New Roman"/>
          <w:sz w:val="24"/>
          <w:szCs w:val="24"/>
          <w:highlight w:val="magenta"/>
          <w:lang w:eastAsia="es-MX"/>
        </w:rPr>
      </w:pPr>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1444A">
        <w:rPr>
          <w:rFonts w:ascii="Times New Roman" w:eastAsia="Times New Roman" w:hAnsi="Times New Roman" w:cs="Times New Roman"/>
          <w:b/>
          <w:bCs/>
          <w:sz w:val="24"/>
          <w:szCs w:val="24"/>
          <w:highlight w:val="magenta"/>
          <w:lang w:eastAsia="es-MX"/>
        </w:rPr>
        <w:t>Disnea, fatiga y dolor de cabeza:</w:t>
      </w:r>
      <w:r w:rsidRPr="0032580B">
        <w:rPr>
          <w:rFonts w:ascii="Times New Roman" w:eastAsia="Times New Roman" w:hAnsi="Times New Roman" w:cs="Times New Roman"/>
          <w:sz w:val="24"/>
          <w:szCs w:val="24"/>
          <w:highlight w:val="magenta"/>
          <w:lang w:eastAsia="es-MX"/>
        </w:rPr>
        <w:t xml:space="preserve"> Estos síntomas se deben a la hipoxia tisular causada por la disminución del transporte de oxígeno. La falta de oxígeno en los tejidos afecta el metabolismo celular y produce estos síntomas. </w:t>
      </w:r>
    </w:p>
    <w:p w:rsidR="0032580B" w:rsidRPr="0032580B" w:rsidRDefault="0032580B" w:rsidP="0032580B">
      <w:pPr>
        <w:spacing w:after="0" w:line="240" w:lineRule="auto"/>
        <w:rPr>
          <w:rFonts w:ascii="Times New Roman" w:eastAsia="Times New Roman" w:hAnsi="Times New Roman" w:cs="Times New Roman"/>
          <w:sz w:val="24"/>
          <w:szCs w:val="24"/>
          <w:highlight w:val="magenta"/>
          <w:lang w:eastAsia="es-MX"/>
        </w:rPr>
      </w:pPr>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1444A">
        <w:rPr>
          <w:rFonts w:ascii="Times New Roman" w:eastAsia="Times New Roman" w:hAnsi="Times New Roman" w:cs="Times New Roman"/>
          <w:b/>
          <w:bCs/>
          <w:sz w:val="24"/>
          <w:szCs w:val="24"/>
          <w:highlight w:val="magenta"/>
          <w:lang w:eastAsia="es-MX"/>
        </w:rPr>
        <w:t>Curva de disociación de oxígeno:</w:t>
      </w:r>
      <w:r w:rsidRPr="0032580B">
        <w:rPr>
          <w:rFonts w:ascii="Times New Roman" w:eastAsia="Times New Roman" w:hAnsi="Times New Roman" w:cs="Times New Roman"/>
          <w:sz w:val="24"/>
          <w:szCs w:val="24"/>
          <w:highlight w:val="magenta"/>
          <w:lang w:eastAsia="es-MX"/>
        </w:rPr>
        <w:t xml:space="preserve"> El desplazamiento de la curva hacia la izquierda dificulta la liberación de oxígeno en los tejidos, agravando la hipoxia. </w:t>
      </w:r>
    </w:p>
    <w:p w:rsidR="0032580B" w:rsidRDefault="0032580B" w:rsidP="0032580B">
      <w:pPr>
        <w:jc w:val="both"/>
        <w:rPr>
          <w:rFonts w:cstheme="minorHAnsi"/>
          <w:lang w:val="es-ES"/>
        </w:rPr>
      </w:pPr>
      <w:r w:rsidRPr="0031444A">
        <w:rPr>
          <w:rFonts w:ascii="Times New Roman" w:eastAsia="Times New Roman" w:hAnsi="Symbol" w:cs="Times New Roman"/>
          <w:sz w:val="24"/>
          <w:szCs w:val="24"/>
          <w:highlight w:val="magenta"/>
          <w:lang w:eastAsia="es-MX"/>
        </w:rPr>
        <w:t></w:t>
      </w:r>
      <w:r w:rsidRPr="0031444A">
        <w:rPr>
          <w:rFonts w:ascii="Times New Roman" w:eastAsia="Times New Roman" w:hAnsi="Times New Roman" w:cs="Times New Roman"/>
          <w:sz w:val="24"/>
          <w:szCs w:val="24"/>
          <w:highlight w:val="magenta"/>
          <w:lang w:eastAsia="es-MX"/>
        </w:rPr>
        <w:t xml:space="preserve">  </w:t>
      </w:r>
      <w:r w:rsidRPr="0031444A">
        <w:rPr>
          <w:rFonts w:ascii="Times New Roman" w:eastAsia="Times New Roman" w:hAnsi="Times New Roman" w:cs="Times New Roman"/>
          <w:b/>
          <w:bCs/>
          <w:sz w:val="24"/>
          <w:szCs w:val="24"/>
          <w:highlight w:val="magenta"/>
          <w:lang w:eastAsia="es-MX"/>
        </w:rPr>
        <w:t>Rubicundez en la piel:</w:t>
      </w:r>
      <w:r w:rsidRPr="0031444A">
        <w:rPr>
          <w:rFonts w:ascii="Times New Roman" w:eastAsia="Times New Roman" w:hAnsi="Times New Roman" w:cs="Times New Roman"/>
          <w:sz w:val="24"/>
          <w:szCs w:val="24"/>
          <w:highlight w:val="magenta"/>
          <w:lang w:eastAsia="es-MX"/>
        </w:rPr>
        <w:t xml:space="preserve"> La </w:t>
      </w:r>
      <w:proofErr w:type="spellStart"/>
      <w:r w:rsidRPr="0031444A">
        <w:rPr>
          <w:rFonts w:ascii="Times New Roman" w:eastAsia="Times New Roman" w:hAnsi="Times New Roman" w:cs="Times New Roman"/>
          <w:sz w:val="24"/>
          <w:szCs w:val="24"/>
          <w:highlight w:val="magenta"/>
          <w:lang w:eastAsia="es-MX"/>
        </w:rPr>
        <w:t>carboxihemoglobina</w:t>
      </w:r>
      <w:proofErr w:type="spellEnd"/>
      <w:r w:rsidRPr="0031444A">
        <w:rPr>
          <w:rFonts w:ascii="Times New Roman" w:eastAsia="Times New Roman" w:hAnsi="Times New Roman" w:cs="Times New Roman"/>
          <w:sz w:val="24"/>
          <w:szCs w:val="24"/>
          <w:highlight w:val="magenta"/>
          <w:lang w:eastAsia="es-MX"/>
        </w:rPr>
        <w:t xml:space="preserve"> le da a la sangre un color rojo cereza brillante, lo que puede causar una coloración rosada o rojiza en la piel, especialmente en las áreas donde los capilares están más cerca de la superficie, como las mejillas y las palmas.</w:t>
      </w:r>
    </w:p>
    <w:p w:rsidR="0032580B" w:rsidRPr="001677ED" w:rsidRDefault="0032580B" w:rsidP="001677ED">
      <w:pPr>
        <w:jc w:val="both"/>
        <w:rPr>
          <w:rFonts w:cstheme="minorHAnsi"/>
        </w:rPr>
      </w:pPr>
    </w:p>
    <w:p w:rsidR="001677ED" w:rsidRDefault="001677ED" w:rsidP="001677ED">
      <w:pPr>
        <w:jc w:val="both"/>
        <w:rPr>
          <w:rFonts w:cstheme="minorHAnsi"/>
          <w:lang w:val="es-ES"/>
        </w:rPr>
      </w:pPr>
      <w:r w:rsidRPr="001677ED">
        <w:rPr>
          <w:rFonts w:cstheme="minorHAnsi"/>
          <w:lang w:val="es-ES"/>
        </w:rPr>
        <w:t>• Analizar el impacto del monóxido de carbono en el desplazamiento de la curva de disociación de oxígeno y cómo esto afecta el aporte de oxígeno a los tejidos.</w:t>
      </w:r>
    </w:p>
    <w:p w:rsidR="0031444A" w:rsidRPr="001677ED" w:rsidRDefault="0031444A" w:rsidP="001677ED">
      <w:pPr>
        <w:jc w:val="both"/>
        <w:rPr>
          <w:rFonts w:cstheme="minorHAnsi"/>
        </w:rPr>
      </w:pPr>
      <w:proofErr w:type="gramStart"/>
      <w:r w:rsidRPr="0031444A">
        <w:rPr>
          <w:highlight w:val="magenta"/>
        </w:rPr>
        <w:t>el</w:t>
      </w:r>
      <w:proofErr w:type="gramEnd"/>
      <w:r w:rsidRPr="0031444A">
        <w:rPr>
          <w:highlight w:val="magenta"/>
        </w:rPr>
        <w:t xml:space="preserve"> monóxido de carbono al unirse a la hemoglobina desplaza la curva de disociación del oxígeno hacia la izquierda, lo que dificulta la liberación de oxígeno en los tejidos. Esta situación lleva a una hipoxia tisular que puede tener consecuencias graves para la salud, incluyendo daño cerebral, cardíaco y de otros órganos.</w:t>
      </w:r>
    </w:p>
    <w:p w:rsidR="001677ED" w:rsidRPr="001677ED" w:rsidRDefault="001677ED" w:rsidP="001677ED">
      <w:pPr>
        <w:jc w:val="both"/>
        <w:rPr>
          <w:rFonts w:cstheme="minorHAnsi"/>
        </w:rPr>
      </w:pPr>
      <w:r w:rsidRPr="001677ED">
        <w:rPr>
          <w:rFonts w:cstheme="minorHAnsi"/>
          <w:lang w:val="es-ES"/>
        </w:rPr>
        <w:t xml:space="preserve">• Explicar la razón de la rubicundez en la piel, considerando la relación entre la </w:t>
      </w:r>
      <w:proofErr w:type="spellStart"/>
      <w:r w:rsidRPr="001677ED">
        <w:rPr>
          <w:rFonts w:cstheme="minorHAnsi"/>
          <w:lang w:val="es-ES"/>
        </w:rPr>
        <w:t>carboxihemoglobina</w:t>
      </w:r>
      <w:proofErr w:type="spellEnd"/>
      <w:r w:rsidRPr="001677ED">
        <w:rPr>
          <w:rFonts w:cstheme="minorHAnsi"/>
          <w:lang w:val="es-ES"/>
        </w:rPr>
        <w:t xml:space="preserve"> y la apariencia física del paciente.</w:t>
      </w:r>
    </w:p>
    <w:p w:rsidR="001677ED" w:rsidRDefault="001677ED" w:rsidP="001677ED">
      <w:pPr>
        <w:jc w:val="both"/>
        <w:rPr>
          <w:rFonts w:ascii="Broadway" w:hAnsi="Broadway" w:cstheme="minorHAnsi"/>
          <w:sz w:val="36"/>
          <w:lang w:val="es-ES"/>
        </w:rPr>
      </w:pPr>
      <w:r w:rsidRPr="001677ED">
        <w:rPr>
          <w:rFonts w:ascii="Broadway" w:hAnsi="Broadway" w:cstheme="minorHAnsi"/>
          <w:sz w:val="36"/>
          <w:lang w:val="es-ES"/>
        </w:rPr>
        <w:t xml:space="preserve">Discusión del efecto de la </w:t>
      </w:r>
      <w:proofErr w:type="spellStart"/>
      <w:r w:rsidRPr="001677ED">
        <w:rPr>
          <w:rFonts w:ascii="Broadway" w:hAnsi="Broadway" w:cstheme="minorHAnsi"/>
          <w:sz w:val="36"/>
          <w:lang w:val="es-ES"/>
        </w:rPr>
        <w:t>carboxihemoglobina</w:t>
      </w:r>
      <w:proofErr w:type="spellEnd"/>
      <w:r w:rsidRPr="001677ED">
        <w:rPr>
          <w:rFonts w:ascii="Broadway" w:hAnsi="Broadway" w:cstheme="minorHAnsi"/>
          <w:sz w:val="36"/>
          <w:lang w:val="es-ES"/>
        </w:rPr>
        <w:t xml:space="preserve"> y sus consecuencias:</w:t>
      </w:r>
    </w:p>
    <w:p w:rsidR="001677ED" w:rsidRDefault="001677ED" w:rsidP="001677ED">
      <w:pPr>
        <w:jc w:val="both"/>
        <w:rPr>
          <w:rFonts w:cstheme="minorHAnsi"/>
          <w:lang w:val="es-ES"/>
        </w:rPr>
      </w:pPr>
      <w:r w:rsidRPr="001677ED">
        <w:rPr>
          <w:rFonts w:cstheme="minorHAnsi"/>
          <w:lang w:val="es-ES"/>
        </w:rPr>
        <w:t xml:space="preserve">• ¿Por qué una alta concentración de </w:t>
      </w:r>
      <w:proofErr w:type="spellStart"/>
      <w:r w:rsidRPr="001677ED">
        <w:rPr>
          <w:rFonts w:cstheme="minorHAnsi"/>
          <w:lang w:val="es-ES"/>
        </w:rPr>
        <w:t>carboxihemoglobina</w:t>
      </w:r>
      <w:proofErr w:type="spellEnd"/>
      <w:r w:rsidRPr="001677ED">
        <w:rPr>
          <w:rFonts w:cstheme="minorHAnsi"/>
          <w:lang w:val="es-ES"/>
        </w:rPr>
        <w:t xml:space="preserve"> es perjudicial para el transporte de oxígeno y la función celular?</w:t>
      </w:r>
    </w:p>
    <w:p w:rsidR="0031444A" w:rsidRPr="0031444A" w:rsidRDefault="0031444A" w:rsidP="0031444A">
      <w:pPr>
        <w:spacing w:before="100" w:beforeAutospacing="1" w:after="100" w:afterAutospacing="1" w:line="240" w:lineRule="auto"/>
        <w:rPr>
          <w:rFonts w:ascii="Times New Roman" w:eastAsia="Times New Roman" w:hAnsi="Times New Roman" w:cs="Times New Roman"/>
          <w:sz w:val="24"/>
          <w:szCs w:val="24"/>
          <w:highlight w:val="magenta"/>
          <w:lang w:eastAsia="es-MX"/>
        </w:rPr>
      </w:pPr>
      <w:proofErr w:type="gramStart"/>
      <w:r w:rsidRPr="0031444A">
        <w:rPr>
          <w:rFonts w:ascii="Times New Roman" w:eastAsia="Times New Roman" w:hAnsi="Times New Roman" w:cs="Times New Roman"/>
          <w:sz w:val="24"/>
          <w:szCs w:val="24"/>
          <w:highlight w:val="magenta"/>
          <w:lang w:eastAsia="es-MX"/>
        </w:rPr>
        <w:t>la</w:t>
      </w:r>
      <w:proofErr w:type="gramEnd"/>
      <w:r w:rsidRPr="0031444A">
        <w:rPr>
          <w:rFonts w:ascii="Times New Roman" w:eastAsia="Times New Roman" w:hAnsi="Times New Roman" w:cs="Times New Roman"/>
          <w:sz w:val="24"/>
          <w:szCs w:val="24"/>
          <w:highlight w:val="magenta"/>
          <w:lang w:eastAsia="es-MX"/>
        </w:rPr>
        <w:t xml:space="preserve"> alta concentración de </w:t>
      </w:r>
      <w:proofErr w:type="spellStart"/>
      <w:r w:rsidRPr="0031444A">
        <w:rPr>
          <w:rFonts w:ascii="Times New Roman" w:eastAsia="Times New Roman" w:hAnsi="Times New Roman" w:cs="Times New Roman"/>
          <w:sz w:val="24"/>
          <w:szCs w:val="24"/>
          <w:highlight w:val="magenta"/>
          <w:lang w:eastAsia="es-MX"/>
        </w:rPr>
        <w:t>carboxihemoglobina</w:t>
      </w:r>
      <w:proofErr w:type="spellEnd"/>
      <w:r w:rsidRPr="0031444A">
        <w:rPr>
          <w:rFonts w:ascii="Times New Roman" w:eastAsia="Times New Roman" w:hAnsi="Times New Roman" w:cs="Times New Roman"/>
          <w:sz w:val="24"/>
          <w:szCs w:val="24"/>
          <w:highlight w:val="magenta"/>
          <w:lang w:eastAsia="es-MX"/>
        </w:rPr>
        <w:t xml:space="preserve"> es perjudicial porque:</w:t>
      </w:r>
    </w:p>
    <w:p w:rsidR="0031444A" w:rsidRPr="0031444A" w:rsidRDefault="0031444A" w:rsidP="0031444A">
      <w:pPr>
        <w:numPr>
          <w:ilvl w:val="0"/>
          <w:numId w:val="3"/>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31444A">
        <w:rPr>
          <w:rFonts w:ascii="Times New Roman" w:eastAsia="Times New Roman" w:hAnsi="Times New Roman" w:cs="Times New Roman"/>
          <w:b/>
          <w:bCs/>
          <w:sz w:val="24"/>
          <w:szCs w:val="24"/>
          <w:highlight w:val="magenta"/>
          <w:lang w:eastAsia="es-MX"/>
        </w:rPr>
        <w:t>Impide el transporte de oxígeno:</w:t>
      </w:r>
      <w:r w:rsidRPr="0031444A">
        <w:rPr>
          <w:rFonts w:ascii="Times New Roman" w:eastAsia="Times New Roman" w:hAnsi="Times New Roman" w:cs="Times New Roman"/>
          <w:sz w:val="24"/>
          <w:szCs w:val="24"/>
          <w:highlight w:val="magenta"/>
          <w:lang w:eastAsia="es-MX"/>
        </w:rPr>
        <w:t xml:space="preserve"> Bloquea los sitios de unión del oxígeno en la hemoglobina.</w:t>
      </w:r>
    </w:p>
    <w:p w:rsidR="0031444A" w:rsidRPr="0031444A" w:rsidRDefault="0031444A" w:rsidP="0031444A">
      <w:pPr>
        <w:numPr>
          <w:ilvl w:val="0"/>
          <w:numId w:val="3"/>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31444A">
        <w:rPr>
          <w:rFonts w:ascii="Times New Roman" w:eastAsia="Times New Roman" w:hAnsi="Times New Roman" w:cs="Times New Roman"/>
          <w:b/>
          <w:bCs/>
          <w:sz w:val="24"/>
          <w:szCs w:val="24"/>
          <w:highlight w:val="magenta"/>
          <w:lang w:eastAsia="es-MX"/>
        </w:rPr>
        <w:t>Causa hipoxia tisular:</w:t>
      </w:r>
      <w:r w:rsidRPr="0031444A">
        <w:rPr>
          <w:rFonts w:ascii="Times New Roman" w:eastAsia="Times New Roman" w:hAnsi="Times New Roman" w:cs="Times New Roman"/>
          <w:sz w:val="24"/>
          <w:szCs w:val="24"/>
          <w:highlight w:val="magenta"/>
          <w:lang w:eastAsia="es-MX"/>
        </w:rPr>
        <w:t xml:space="preserve"> Reduce el suministro de oxígeno a los tejidos.</w:t>
      </w:r>
    </w:p>
    <w:p w:rsidR="0031444A" w:rsidRPr="0031444A" w:rsidRDefault="0031444A" w:rsidP="0031444A">
      <w:pPr>
        <w:numPr>
          <w:ilvl w:val="0"/>
          <w:numId w:val="3"/>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31444A">
        <w:rPr>
          <w:rFonts w:ascii="Times New Roman" w:eastAsia="Times New Roman" w:hAnsi="Times New Roman" w:cs="Times New Roman"/>
          <w:b/>
          <w:bCs/>
          <w:sz w:val="24"/>
          <w:szCs w:val="24"/>
          <w:highlight w:val="magenta"/>
          <w:lang w:eastAsia="es-MX"/>
        </w:rPr>
        <w:t>Alteración del metabolismo celular:</w:t>
      </w:r>
      <w:r w:rsidRPr="0031444A">
        <w:rPr>
          <w:rFonts w:ascii="Times New Roman" w:eastAsia="Times New Roman" w:hAnsi="Times New Roman" w:cs="Times New Roman"/>
          <w:sz w:val="24"/>
          <w:szCs w:val="24"/>
          <w:highlight w:val="magenta"/>
          <w:lang w:eastAsia="es-MX"/>
        </w:rPr>
        <w:t xml:space="preserve"> Impide que las células realicen sus funciones correctamente.</w:t>
      </w:r>
    </w:p>
    <w:p w:rsidR="0031444A" w:rsidRPr="0031444A" w:rsidRDefault="0031444A" w:rsidP="0031444A">
      <w:pPr>
        <w:numPr>
          <w:ilvl w:val="0"/>
          <w:numId w:val="3"/>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31444A">
        <w:rPr>
          <w:rFonts w:ascii="Times New Roman" w:eastAsia="Times New Roman" w:hAnsi="Times New Roman" w:cs="Times New Roman"/>
          <w:b/>
          <w:bCs/>
          <w:sz w:val="24"/>
          <w:szCs w:val="24"/>
          <w:highlight w:val="magenta"/>
          <w:lang w:eastAsia="es-MX"/>
        </w:rPr>
        <w:t>Daño a órganos vitales:</w:t>
      </w:r>
      <w:r w:rsidRPr="0031444A">
        <w:rPr>
          <w:rFonts w:ascii="Times New Roman" w:eastAsia="Times New Roman" w:hAnsi="Times New Roman" w:cs="Times New Roman"/>
          <w:sz w:val="24"/>
          <w:szCs w:val="24"/>
          <w:highlight w:val="magenta"/>
          <w:lang w:eastAsia="es-MX"/>
        </w:rPr>
        <w:t xml:space="preserve"> Puede causar daño irreversible a órganos como el cerebro y el corazón.</w:t>
      </w:r>
    </w:p>
    <w:p w:rsidR="0031444A" w:rsidRDefault="0031444A" w:rsidP="001677ED">
      <w:pPr>
        <w:jc w:val="both"/>
        <w:rPr>
          <w:rFonts w:cstheme="minorHAnsi"/>
          <w:lang w:val="es-ES"/>
        </w:rPr>
      </w:pPr>
    </w:p>
    <w:p w:rsidR="0031444A" w:rsidRPr="001677ED" w:rsidRDefault="0031444A" w:rsidP="001677ED">
      <w:pPr>
        <w:jc w:val="both"/>
        <w:rPr>
          <w:rFonts w:cstheme="minorHAnsi"/>
          <w:lang w:val="es-ES"/>
        </w:rPr>
      </w:pPr>
    </w:p>
    <w:p w:rsidR="001677ED" w:rsidRDefault="001677ED" w:rsidP="001677ED">
      <w:pPr>
        <w:jc w:val="both"/>
        <w:rPr>
          <w:rFonts w:cstheme="minorHAnsi"/>
          <w:lang w:val="es-ES"/>
        </w:rPr>
      </w:pPr>
      <w:r w:rsidRPr="001677ED">
        <w:rPr>
          <w:rFonts w:cstheme="minorHAnsi"/>
          <w:lang w:val="es-ES"/>
        </w:rPr>
        <w:lastRenderedPageBreak/>
        <w:t>• ¿Cuál es el riesgo a largo plazo de la exposición crónica al monóxido de carbono en la salud cardiovascular y cerebral?</w:t>
      </w:r>
    </w:p>
    <w:p w:rsidR="0031444A" w:rsidRPr="001677ED" w:rsidRDefault="0031444A" w:rsidP="001677ED">
      <w:pPr>
        <w:jc w:val="both"/>
        <w:rPr>
          <w:rFonts w:cstheme="minorHAnsi"/>
        </w:rPr>
      </w:pPr>
      <w:r w:rsidRPr="0031444A">
        <w:rPr>
          <w:highlight w:val="magenta"/>
        </w:rPr>
        <w:t>La exposición crónica al CO puede causar daño cerebral irreversible, enfermedades cardiovasculares, y otros problemas de salud a largo plazo.</w:t>
      </w:r>
    </w:p>
    <w:p w:rsidR="0032580B" w:rsidRDefault="001677ED" w:rsidP="001677ED">
      <w:pPr>
        <w:jc w:val="both"/>
        <w:rPr>
          <w:rFonts w:ascii="Broadway" w:hAnsi="Broadway" w:cstheme="minorHAnsi"/>
          <w:sz w:val="36"/>
          <w:lang w:val="es-ES"/>
        </w:rPr>
      </w:pPr>
      <w:r w:rsidRPr="001677ED">
        <w:rPr>
          <w:rFonts w:ascii="Broadway" w:hAnsi="Broadway" w:cstheme="minorHAnsi"/>
          <w:sz w:val="36"/>
          <w:lang w:val="es-ES"/>
        </w:rPr>
        <w:t>Manejo del paciente:</w:t>
      </w:r>
    </w:p>
    <w:p w:rsidR="001677ED" w:rsidRPr="001677ED" w:rsidRDefault="001677ED" w:rsidP="001677ED">
      <w:pPr>
        <w:jc w:val="both"/>
        <w:rPr>
          <w:rFonts w:cstheme="minorHAnsi"/>
        </w:rPr>
      </w:pPr>
      <w:r w:rsidRPr="001677ED">
        <w:rPr>
          <w:rFonts w:cstheme="minorHAnsi"/>
          <w:lang w:val="es-ES"/>
        </w:rPr>
        <w:t>• ¿Cuáles son los pasos iniciales para el tratamiento de un paciente con intoxicación por monóxido de carbono?</w:t>
      </w:r>
    </w:p>
    <w:p w:rsidR="001677ED" w:rsidRDefault="001677ED" w:rsidP="001677ED">
      <w:pPr>
        <w:jc w:val="both"/>
        <w:rPr>
          <w:rFonts w:cstheme="minorHAnsi"/>
          <w:lang w:val="es-ES"/>
        </w:rPr>
      </w:pPr>
      <w:r w:rsidRPr="001677ED">
        <w:rPr>
          <w:rFonts w:cstheme="minorHAnsi"/>
          <w:lang w:val="es-ES"/>
        </w:rPr>
        <w:t>• Discutir el uso de oxígeno en altas concentraciones y en cámaras hiperbáricas en el manejo de la intoxicación por CO.</w:t>
      </w:r>
    </w:p>
    <w:p w:rsidR="00965D2E" w:rsidRPr="00965D2E" w:rsidRDefault="00965D2E" w:rsidP="00965D2E">
      <w:p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965D2E">
        <w:rPr>
          <w:rFonts w:ascii="Times New Roman" w:eastAsia="Times New Roman" w:hAnsi="Times New Roman" w:cs="Times New Roman"/>
          <w:sz w:val="24"/>
          <w:szCs w:val="24"/>
          <w:highlight w:val="magenta"/>
          <w:lang w:eastAsia="es-MX"/>
        </w:rPr>
        <w:t>Tanto la oxigenoterapia en altas concentraciones como la terapia en cámara hiperbárica son tratamientos efectivos para la intoxicación por CO. La elección del tratamiento dependerá de la gravedad de la intoxicación, la disponibilidad de recursos y las características del paciente.</w:t>
      </w:r>
    </w:p>
    <w:p w:rsidR="00965D2E" w:rsidRPr="00965D2E" w:rsidRDefault="00965D2E" w:rsidP="00965D2E">
      <w:pPr>
        <w:numPr>
          <w:ilvl w:val="0"/>
          <w:numId w:val="4"/>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965D2E">
        <w:rPr>
          <w:rFonts w:ascii="Times New Roman" w:eastAsia="Times New Roman" w:hAnsi="Times New Roman" w:cs="Times New Roman"/>
          <w:b/>
          <w:bCs/>
          <w:sz w:val="24"/>
          <w:szCs w:val="24"/>
          <w:highlight w:val="magenta"/>
          <w:lang w:eastAsia="es-MX"/>
        </w:rPr>
        <w:t>Oxigenoterapia:</w:t>
      </w:r>
      <w:r w:rsidRPr="00965D2E">
        <w:rPr>
          <w:rFonts w:ascii="Times New Roman" w:eastAsia="Times New Roman" w:hAnsi="Times New Roman" w:cs="Times New Roman"/>
          <w:sz w:val="24"/>
          <w:szCs w:val="24"/>
          <w:highlight w:val="magenta"/>
          <w:lang w:eastAsia="es-MX"/>
        </w:rPr>
        <w:t xml:space="preserve"> Tratamiento inicial y de primera línea.</w:t>
      </w:r>
    </w:p>
    <w:p w:rsidR="00965D2E" w:rsidRPr="00965D2E" w:rsidRDefault="00965D2E" w:rsidP="00965D2E">
      <w:pPr>
        <w:numPr>
          <w:ilvl w:val="0"/>
          <w:numId w:val="4"/>
        </w:numPr>
        <w:spacing w:before="100" w:beforeAutospacing="1" w:after="100" w:afterAutospacing="1" w:line="240" w:lineRule="auto"/>
        <w:rPr>
          <w:rFonts w:ascii="Times New Roman" w:eastAsia="Times New Roman" w:hAnsi="Times New Roman" w:cs="Times New Roman"/>
          <w:sz w:val="24"/>
          <w:szCs w:val="24"/>
          <w:highlight w:val="magenta"/>
          <w:lang w:eastAsia="es-MX"/>
        </w:rPr>
      </w:pPr>
      <w:r w:rsidRPr="00965D2E">
        <w:rPr>
          <w:rFonts w:ascii="Times New Roman" w:eastAsia="Times New Roman" w:hAnsi="Times New Roman" w:cs="Times New Roman"/>
          <w:b/>
          <w:bCs/>
          <w:sz w:val="24"/>
          <w:szCs w:val="24"/>
          <w:highlight w:val="magenta"/>
          <w:lang w:eastAsia="es-MX"/>
        </w:rPr>
        <w:t>Terapia hiperbárica:</w:t>
      </w:r>
      <w:r w:rsidRPr="00965D2E">
        <w:rPr>
          <w:rFonts w:ascii="Times New Roman" w:eastAsia="Times New Roman" w:hAnsi="Times New Roman" w:cs="Times New Roman"/>
          <w:sz w:val="24"/>
          <w:szCs w:val="24"/>
          <w:highlight w:val="magenta"/>
          <w:lang w:eastAsia="es-MX"/>
        </w:rPr>
        <w:t xml:space="preserve"> Indicada en casos graves y para acelerar la recuperación.</w:t>
      </w:r>
    </w:p>
    <w:p w:rsidR="00965D2E" w:rsidRPr="00965D2E" w:rsidRDefault="00965D2E" w:rsidP="00965D2E">
      <w:pPr>
        <w:spacing w:before="100" w:beforeAutospacing="1" w:after="100" w:afterAutospacing="1" w:line="240" w:lineRule="auto"/>
        <w:rPr>
          <w:rFonts w:ascii="Times New Roman" w:eastAsia="Times New Roman" w:hAnsi="Times New Roman" w:cs="Times New Roman"/>
          <w:sz w:val="24"/>
          <w:szCs w:val="24"/>
          <w:lang w:eastAsia="es-MX"/>
        </w:rPr>
      </w:pPr>
      <w:r w:rsidRPr="00965D2E">
        <w:rPr>
          <w:rFonts w:ascii="Times New Roman" w:eastAsia="Times New Roman" w:hAnsi="Times New Roman" w:cs="Times New Roman"/>
          <w:b/>
          <w:bCs/>
          <w:sz w:val="24"/>
          <w:szCs w:val="24"/>
          <w:highlight w:val="magenta"/>
          <w:lang w:eastAsia="es-MX"/>
        </w:rPr>
        <w:t>Es importante destacar que ambos tratamientos deben ser administrados por personal médico capacitado.</w:t>
      </w:r>
    </w:p>
    <w:p w:rsidR="00965D2E" w:rsidRPr="001677ED" w:rsidRDefault="00965D2E" w:rsidP="001677ED">
      <w:pPr>
        <w:jc w:val="both"/>
        <w:rPr>
          <w:rFonts w:cstheme="minorHAnsi"/>
        </w:rPr>
      </w:pPr>
    </w:p>
    <w:p w:rsidR="0031444A" w:rsidRPr="00965D2E" w:rsidRDefault="001677ED" w:rsidP="001677ED">
      <w:pPr>
        <w:jc w:val="both"/>
        <w:rPr>
          <w:rFonts w:cstheme="minorHAnsi"/>
          <w:lang w:val="es-ES"/>
        </w:rPr>
      </w:pPr>
      <w:r w:rsidRPr="001677ED">
        <w:rPr>
          <w:rFonts w:cstheme="minorHAnsi"/>
          <w:lang w:val="es-ES"/>
        </w:rPr>
        <w:t>• ¿Qué recomendaciones de salud y seguridad laboral deben hacerse a un paciente con exposición ocupacional a CO?</w:t>
      </w:r>
    </w:p>
    <w:p w:rsidR="0032580B" w:rsidRPr="0032580B" w:rsidRDefault="0032580B" w:rsidP="0032580B">
      <w:pPr>
        <w:spacing w:after="0" w:line="240" w:lineRule="auto"/>
        <w:rPr>
          <w:rFonts w:ascii="Times New Roman" w:eastAsia="Times New Roman" w:hAnsi="Times New Roman" w:cs="Times New Roman"/>
          <w:sz w:val="24"/>
          <w:szCs w:val="24"/>
          <w:highlight w:val="magenta"/>
          <w:lang w:eastAsia="es-MX"/>
        </w:rPr>
      </w:pPr>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2580B">
        <w:rPr>
          <w:rFonts w:ascii="Times New Roman" w:eastAsia="Times New Roman" w:hAnsi="Times New Roman" w:cs="Times New Roman"/>
          <w:b/>
          <w:bCs/>
          <w:sz w:val="24"/>
          <w:szCs w:val="24"/>
          <w:highlight w:val="magenta"/>
          <w:lang w:eastAsia="es-MX"/>
        </w:rPr>
        <w:t>Inspección regular de equipos:</w:t>
      </w:r>
      <w:r w:rsidRPr="0032580B">
        <w:rPr>
          <w:rFonts w:ascii="Times New Roman" w:eastAsia="Times New Roman" w:hAnsi="Times New Roman" w:cs="Times New Roman"/>
          <w:sz w:val="24"/>
          <w:szCs w:val="24"/>
          <w:highlight w:val="magenta"/>
          <w:lang w:eastAsia="es-MX"/>
        </w:rPr>
        <w:t xml:space="preserve"> Asegurarse de que los equipos de ventilación y detección de gases funcionen correctamente. </w:t>
      </w:r>
    </w:p>
    <w:p w:rsidR="0032580B" w:rsidRPr="0032580B" w:rsidRDefault="0032580B" w:rsidP="0032580B">
      <w:pPr>
        <w:spacing w:after="0" w:line="240" w:lineRule="auto"/>
        <w:rPr>
          <w:rFonts w:ascii="Times New Roman" w:eastAsia="Times New Roman" w:hAnsi="Times New Roman" w:cs="Times New Roman"/>
          <w:sz w:val="24"/>
          <w:szCs w:val="24"/>
          <w:highlight w:val="magenta"/>
          <w:lang w:eastAsia="es-MX"/>
        </w:rPr>
      </w:pPr>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2580B">
        <w:rPr>
          <w:rFonts w:ascii="Times New Roman" w:eastAsia="Times New Roman" w:hAnsi="Times New Roman" w:cs="Times New Roman"/>
          <w:b/>
          <w:bCs/>
          <w:sz w:val="24"/>
          <w:szCs w:val="24"/>
          <w:highlight w:val="magenta"/>
          <w:lang w:eastAsia="es-MX"/>
        </w:rPr>
        <w:t>Capacitación:</w:t>
      </w:r>
      <w:r w:rsidRPr="0032580B">
        <w:rPr>
          <w:rFonts w:ascii="Times New Roman" w:eastAsia="Times New Roman" w:hAnsi="Times New Roman" w:cs="Times New Roman"/>
          <w:sz w:val="24"/>
          <w:szCs w:val="24"/>
          <w:highlight w:val="magenta"/>
          <w:lang w:eastAsia="es-MX"/>
        </w:rPr>
        <w:t xml:space="preserve"> Capacitar a los trabajadores sobre los riesgos del CO y las medidas de seguridad. </w:t>
      </w:r>
    </w:p>
    <w:p w:rsidR="0032580B" w:rsidRPr="0032580B" w:rsidRDefault="0032580B" w:rsidP="0032580B">
      <w:pPr>
        <w:spacing w:after="0" w:line="240" w:lineRule="auto"/>
        <w:rPr>
          <w:rFonts w:ascii="Times New Roman" w:eastAsia="Times New Roman" w:hAnsi="Times New Roman" w:cs="Times New Roman"/>
          <w:sz w:val="24"/>
          <w:szCs w:val="24"/>
          <w:highlight w:val="magenta"/>
          <w:lang w:eastAsia="es-MX"/>
        </w:rPr>
      </w:pPr>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2580B">
        <w:rPr>
          <w:rFonts w:ascii="Times New Roman" w:eastAsia="Times New Roman" w:hAnsi="Times New Roman" w:cs="Times New Roman"/>
          <w:b/>
          <w:bCs/>
          <w:sz w:val="24"/>
          <w:szCs w:val="24"/>
          <w:highlight w:val="magenta"/>
          <w:lang w:eastAsia="es-MX"/>
        </w:rPr>
        <w:t>Monitoreo ambiental:</w:t>
      </w:r>
      <w:r w:rsidRPr="0032580B">
        <w:rPr>
          <w:rFonts w:ascii="Times New Roman" w:eastAsia="Times New Roman" w:hAnsi="Times New Roman" w:cs="Times New Roman"/>
          <w:sz w:val="24"/>
          <w:szCs w:val="24"/>
          <w:highlight w:val="magenta"/>
          <w:lang w:eastAsia="es-MX"/>
        </w:rPr>
        <w:t xml:space="preserve"> Realizar mediciones periódicas de los niveles de CO en el ambiente de trabajo. </w:t>
      </w:r>
    </w:p>
    <w:p w:rsidR="00D37C47" w:rsidRDefault="0032580B" w:rsidP="0032580B">
      <w:r w:rsidRPr="0032580B">
        <w:rPr>
          <w:rFonts w:ascii="Times New Roman" w:eastAsia="Times New Roman" w:hAnsi="Symbol" w:cs="Times New Roman"/>
          <w:sz w:val="24"/>
          <w:szCs w:val="24"/>
          <w:highlight w:val="magenta"/>
          <w:lang w:eastAsia="es-MX"/>
        </w:rPr>
        <w:t></w:t>
      </w:r>
      <w:r w:rsidRPr="0032580B">
        <w:rPr>
          <w:rFonts w:ascii="Times New Roman" w:eastAsia="Times New Roman" w:hAnsi="Times New Roman" w:cs="Times New Roman"/>
          <w:sz w:val="24"/>
          <w:szCs w:val="24"/>
          <w:highlight w:val="magenta"/>
          <w:lang w:eastAsia="es-MX"/>
        </w:rPr>
        <w:t xml:space="preserve">  </w:t>
      </w:r>
      <w:r w:rsidRPr="0032580B">
        <w:rPr>
          <w:rFonts w:ascii="Times New Roman" w:eastAsia="Times New Roman" w:hAnsi="Times New Roman" w:cs="Times New Roman"/>
          <w:b/>
          <w:bCs/>
          <w:sz w:val="24"/>
          <w:szCs w:val="24"/>
          <w:highlight w:val="magenta"/>
          <w:lang w:eastAsia="es-MX"/>
        </w:rPr>
        <w:t>Examen médico:</w:t>
      </w:r>
      <w:r w:rsidRPr="0032580B">
        <w:rPr>
          <w:rFonts w:ascii="Times New Roman" w:eastAsia="Times New Roman" w:hAnsi="Times New Roman" w:cs="Times New Roman"/>
          <w:sz w:val="24"/>
          <w:szCs w:val="24"/>
          <w:highlight w:val="magenta"/>
          <w:lang w:eastAsia="es-MX"/>
        </w:rPr>
        <w:t xml:space="preserve"> Realizar exámenes médicos periódicos a los trabajadores expuestos al CO.</w:t>
      </w:r>
    </w:p>
    <w:sectPr w:rsidR="00D37C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oadway">
    <w:panose1 w:val="04040905080B020205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985949"/>
    <w:multiLevelType w:val="hybridMultilevel"/>
    <w:tmpl w:val="3C503A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39AB02C8"/>
    <w:multiLevelType w:val="multilevel"/>
    <w:tmpl w:val="A786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DE1AB7"/>
    <w:multiLevelType w:val="hybridMultilevel"/>
    <w:tmpl w:val="9CCE17AE"/>
    <w:lvl w:ilvl="0" w:tplc="080A0001">
      <w:start w:val="1"/>
      <w:numFmt w:val="bullet"/>
      <w:lvlText w:val=""/>
      <w:lvlJc w:val="left"/>
      <w:pPr>
        <w:ind w:left="720" w:hanging="360"/>
      </w:pPr>
      <w:rPr>
        <w:rFonts w:ascii="Symbol" w:hAnsi="Symbol" w:hint="default"/>
      </w:rPr>
    </w:lvl>
    <w:lvl w:ilvl="1" w:tplc="BAE6797A">
      <w:numFmt w:val="bullet"/>
      <w:lvlText w:val="•"/>
      <w:lvlJc w:val="left"/>
      <w:pPr>
        <w:ind w:left="1440" w:hanging="360"/>
      </w:pPr>
      <w:rPr>
        <w:rFonts w:ascii="Broadway" w:eastAsiaTheme="minorHAnsi" w:hAnsi="Broadway"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8DD4CF4"/>
    <w:multiLevelType w:val="multilevel"/>
    <w:tmpl w:val="C512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3B"/>
    <w:rsid w:val="001677ED"/>
    <w:rsid w:val="0031444A"/>
    <w:rsid w:val="0032580B"/>
    <w:rsid w:val="0034423B"/>
    <w:rsid w:val="00456991"/>
    <w:rsid w:val="00871F16"/>
    <w:rsid w:val="00965D2E"/>
    <w:rsid w:val="00D37C47"/>
    <w:rsid w:val="00F03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325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2580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23B"/>
    <w:pPr>
      <w:ind w:left="720"/>
      <w:contextualSpacing/>
    </w:pPr>
  </w:style>
  <w:style w:type="character" w:styleId="Textoennegrita">
    <w:name w:val="Strong"/>
    <w:basedOn w:val="Fuentedeprrafopredeter"/>
    <w:uiPriority w:val="22"/>
    <w:qFormat/>
    <w:rsid w:val="0032580B"/>
    <w:rPr>
      <w:b/>
      <w:bCs/>
    </w:rPr>
  </w:style>
  <w:style w:type="character" w:customStyle="1" w:styleId="citation-0">
    <w:name w:val="citation-0"/>
    <w:basedOn w:val="Fuentedeprrafopredeter"/>
    <w:rsid w:val="0032580B"/>
  </w:style>
  <w:style w:type="character" w:customStyle="1" w:styleId="button-container">
    <w:name w:val="button-container"/>
    <w:basedOn w:val="Fuentedeprrafopredeter"/>
    <w:rsid w:val="0032580B"/>
  </w:style>
  <w:style w:type="character" w:customStyle="1" w:styleId="Ttulo3Car">
    <w:name w:val="Título 3 Car"/>
    <w:basedOn w:val="Fuentedeprrafopredeter"/>
    <w:link w:val="Ttulo3"/>
    <w:uiPriority w:val="9"/>
    <w:rsid w:val="0032580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3258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32580B"/>
    <w:rPr>
      <w:rFonts w:asciiTheme="majorHAnsi" w:eastAsiaTheme="majorEastAsia" w:hAnsiTheme="majorHAnsi" w:cstheme="majorBidi"/>
      <w:b/>
      <w:bCs/>
      <w:color w:val="4F81BD" w:themeColor="accent1"/>
      <w:sz w:val="26"/>
      <w:szCs w:val="26"/>
    </w:rPr>
  </w:style>
  <w:style w:type="paragraph" w:customStyle="1" w:styleId="cvgsua">
    <w:name w:val="cvgsua"/>
    <w:basedOn w:val="Normal"/>
    <w:rsid w:val="004569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ypena">
    <w:name w:val="oypena"/>
    <w:basedOn w:val="Fuentedeprrafopredeter"/>
    <w:rsid w:val="004569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3258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32580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23B"/>
    <w:pPr>
      <w:ind w:left="720"/>
      <w:contextualSpacing/>
    </w:pPr>
  </w:style>
  <w:style w:type="character" w:styleId="Textoennegrita">
    <w:name w:val="Strong"/>
    <w:basedOn w:val="Fuentedeprrafopredeter"/>
    <w:uiPriority w:val="22"/>
    <w:qFormat/>
    <w:rsid w:val="0032580B"/>
    <w:rPr>
      <w:b/>
      <w:bCs/>
    </w:rPr>
  </w:style>
  <w:style w:type="character" w:customStyle="1" w:styleId="citation-0">
    <w:name w:val="citation-0"/>
    <w:basedOn w:val="Fuentedeprrafopredeter"/>
    <w:rsid w:val="0032580B"/>
  </w:style>
  <w:style w:type="character" w:customStyle="1" w:styleId="button-container">
    <w:name w:val="button-container"/>
    <w:basedOn w:val="Fuentedeprrafopredeter"/>
    <w:rsid w:val="0032580B"/>
  </w:style>
  <w:style w:type="character" w:customStyle="1" w:styleId="Ttulo3Car">
    <w:name w:val="Título 3 Car"/>
    <w:basedOn w:val="Fuentedeprrafopredeter"/>
    <w:link w:val="Ttulo3"/>
    <w:uiPriority w:val="9"/>
    <w:rsid w:val="0032580B"/>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32580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32580B"/>
    <w:rPr>
      <w:rFonts w:asciiTheme="majorHAnsi" w:eastAsiaTheme="majorEastAsia" w:hAnsiTheme="majorHAnsi" w:cstheme="majorBidi"/>
      <w:b/>
      <w:bCs/>
      <w:color w:val="4F81BD" w:themeColor="accent1"/>
      <w:sz w:val="26"/>
      <w:szCs w:val="26"/>
    </w:rPr>
  </w:style>
  <w:style w:type="paragraph" w:customStyle="1" w:styleId="cvgsua">
    <w:name w:val="cvgsua"/>
    <w:basedOn w:val="Normal"/>
    <w:rsid w:val="0045699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oypena">
    <w:name w:val="oypena"/>
    <w:basedOn w:val="Fuentedeprrafopredeter"/>
    <w:rsid w:val="0045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5582">
      <w:bodyDiv w:val="1"/>
      <w:marLeft w:val="0"/>
      <w:marRight w:val="0"/>
      <w:marTop w:val="0"/>
      <w:marBottom w:val="0"/>
      <w:divBdr>
        <w:top w:val="none" w:sz="0" w:space="0" w:color="auto"/>
        <w:left w:val="none" w:sz="0" w:space="0" w:color="auto"/>
        <w:bottom w:val="none" w:sz="0" w:space="0" w:color="auto"/>
        <w:right w:val="none" w:sz="0" w:space="0" w:color="auto"/>
      </w:divBdr>
    </w:div>
    <w:div w:id="378558278">
      <w:bodyDiv w:val="1"/>
      <w:marLeft w:val="0"/>
      <w:marRight w:val="0"/>
      <w:marTop w:val="0"/>
      <w:marBottom w:val="0"/>
      <w:divBdr>
        <w:top w:val="none" w:sz="0" w:space="0" w:color="auto"/>
        <w:left w:val="none" w:sz="0" w:space="0" w:color="auto"/>
        <w:bottom w:val="none" w:sz="0" w:space="0" w:color="auto"/>
        <w:right w:val="none" w:sz="0" w:space="0" w:color="auto"/>
      </w:divBdr>
    </w:div>
    <w:div w:id="527111349">
      <w:bodyDiv w:val="1"/>
      <w:marLeft w:val="0"/>
      <w:marRight w:val="0"/>
      <w:marTop w:val="0"/>
      <w:marBottom w:val="0"/>
      <w:divBdr>
        <w:top w:val="none" w:sz="0" w:space="0" w:color="auto"/>
        <w:left w:val="none" w:sz="0" w:space="0" w:color="auto"/>
        <w:bottom w:val="none" w:sz="0" w:space="0" w:color="auto"/>
        <w:right w:val="none" w:sz="0" w:space="0" w:color="auto"/>
      </w:divBdr>
    </w:div>
    <w:div w:id="586429677">
      <w:bodyDiv w:val="1"/>
      <w:marLeft w:val="0"/>
      <w:marRight w:val="0"/>
      <w:marTop w:val="0"/>
      <w:marBottom w:val="0"/>
      <w:divBdr>
        <w:top w:val="none" w:sz="0" w:space="0" w:color="auto"/>
        <w:left w:val="none" w:sz="0" w:space="0" w:color="auto"/>
        <w:bottom w:val="none" w:sz="0" w:space="0" w:color="auto"/>
        <w:right w:val="none" w:sz="0" w:space="0" w:color="auto"/>
      </w:divBdr>
    </w:div>
    <w:div w:id="755829952">
      <w:bodyDiv w:val="1"/>
      <w:marLeft w:val="0"/>
      <w:marRight w:val="0"/>
      <w:marTop w:val="0"/>
      <w:marBottom w:val="0"/>
      <w:divBdr>
        <w:top w:val="none" w:sz="0" w:space="0" w:color="auto"/>
        <w:left w:val="none" w:sz="0" w:space="0" w:color="auto"/>
        <w:bottom w:val="none" w:sz="0" w:space="0" w:color="auto"/>
        <w:right w:val="none" w:sz="0" w:space="0" w:color="auto"/>
      </w:divBdr>
    </w:div>
    <w:div w:id="939219110">
      <w:bodyDiv w:val="1"/>
      <w:marLeft w:val="0"/>
      <w:marRight w:val="0"/>
      <w:marTop w:val="0"/>
      <w:marBottom w:val="0"/>
      <w:divBdr>
        <w:top w:val="none" w:sz="0" w:space="0" w:color="auto"/>
        <w:left w:val="none" w:sz="0" w:space="0" w:color="auto"/>
        <w:bottom w:val="none" w:sz="0" w:space="0" w:color="auto"/>
        <w:right w:val="none" w:sz="0" w:space="0" w:color="auto"/>
      </w:divBdr>
    </w:div>
    <w:div w:id="1073241817">
      <w:bodyDiv w:val="1"/>
      <w:marLeft w:val="0"/>
      <w:marRight w:val="0"/>
      <w:marTop w:val="0"/>
      <w:marBottom w:val="0"/>
      <w:divBdr>
        <w:top w:val="none" w:sz="0" w:space="0" w:color="auto"/>
        <w:left w:val="none" w:sz="0" w:space="0" w:color="auto"/>
        <w:bottom w:val="none" w:sz="0" w:space="0" w:color="auto"/>
        <w:right w:val="none" w:sz="0" w:space="0" w:color="auto"/>
      </w:divBdr>
    </w:div>
    <w:div w:id="1126630207">
      <w:bodyDiv w:val="1"/>
      <w:marLeft w:val="0"/>
      <w:marRight w:val="0"/>
      <w:marTop w:val="0"/>
      <w:marBottom w:val="0"/>
      <w:divBdr>
        <w:top w:val="none" w:sz="0" w:space="0" w:color="auto"/>
        <w:left w:val="none" w:sz="0" w:space="0" w:color="auto"/>
        <w:bottom w:val="none" w:sz="0" w:space="0" w:color="auto"/>
        <w:right w:val="none" w:sz="0" w:space="0" w:color="auto"/>
      </w:divBdr>
    </w:div>
    <w:div w:id="1142045507">
      <w:bodyDiv w:val="1"/>
      <w:marLeft w:val="0"/>
      <w:marRight w:val="0"/>
      <w:marTop w:val="0"/>
      <w:marBottom w:val="0"/>
      <w:divBdr>
        <w:top w:val="none" w:sz="0" w:space="0" w:color="auto"/>
        <w:left w:val="none" w:sz="0" w:space="0" w:color="auto"/>
        <w:bottom w:val="none" w:sz="0" w:space="0" w:color="auto"/>
        <w:right w:val="none" w:sz="0" w:space="0" w:color="auto"/>
      </w:divBdr>
    </w:div>
    <w:div w:id="1199471981">
      <w:bodyDiv w:val="1"/>
      <w:marLeft w:val="0"/>
      <w:marRight w:val="0"/>
      <w:marTop w:val="0"/>
      <w:marBottom w:val="0"/>
      <w:divBdr>
        <w:top w:val="none" w:sz="0" w:space="0" w:color="auto"/>
        <w:left w:val="none" w:sz="0" w:space="0" w:color="auto"/>
        <w:bottom w:val="none" w:sz="0" w:space="0" w:color="auto"/>
        <w:right w:val="none" w:sz="0" w:space="0" w:color="auto"/>
      </w:divBdr>
    </w:div>
    <w:div w:id="1219169302">
      <w:bodyDiv w:val="1"/>
      <w:marLeft w:val="0"/>
      <w:marRight w:val="0"/>
      <w:marTop w:val="0"/>
      <w:marBottom w:val="0"/>
      <w:divBdr>
        <w:top w:val="none" w:sz="0" w:space="0" w:color="auto"/>
        <w:left w:val="none" w:sz="0" w:space="0" w:color="auto"/>
        <w:bottom w:val="none" w:sz="0" w:space="0" w:color="auto"/>
        <w:right w:val="none" w:sz="0" w:space="0" w:color="auto"/>
      </w:divBdr>
    </w:div>
    <w:div w:id="1350596460">
      <w:bodyDiv w:val="1"/>
      <w:marLeft w:val="0"/>
      <w:marRight w:val="0"/>
      <w:marTop w:val="0"/>
      <w:marBottom w:val="0"/>
      <w:divBdr>
        <w:top w:val="none" w:sz="0" w:space="0" w:color="auto"/>
        <w:left w:val="none" w:sz="0" w:space="0" w:color="auto"/>
        <w:bottom w:val="none" w:sz="0" w:space="0" w:color="auto"/>
        <w:right w:val="none" w:sz="0" w:space="0" w:color="auto"/>
      </w:divBdr>
    </w:div>
    <w:div w:id="1467351876">
      <w:bodyDiv w:val="1"/>
      <w:marLeft w:val="0"/>
      <w:marRight w:val="0"/>
      <w:marTop w:val="0"/>
      <w:marBottom w:val="0"/>
      <w:divBdr>
        <w:top w:val="none" w:sz="0" w:space="0" w:color="auto"/>
        <w:left w:val="none" w:sz="0" w:space="0" w:color="auto"/>
        <w:bottom w:val="none" w:sz="0" w:space="0" w:color="auto"/>
        <w:right w:val="none" w:sz="0" w:space="0" w:color="auto"/>
      </w:divBdr>
    </w:div>
    <w:div w:id="1607419318">
      <w:bodyDiv w:val="1"/>
      <w:marLeft w:val="0"/>
      <w:marRight w:val="0"/>
      <w:marTop w:val="0"/>
      <w:marBottom w:val="0"/>
      <w:divBdr>
        <w:top w:val="none" w:sz="0" w:space="0" w:color="auto"/>
        <w:left w:val="none" w:sz="0" w:space="0" w:color="auto"/>
        <w:bottom w:val="none" w:sz="0" w:space="0" w:color="auto"/>
        <w:right w:val="none" w:sz="0" w:space="0" w:color="auto"/>
      </w:divBdr>
    </w:div>
    <w:div w:id="1687948605">
      <w:bodyDiv w:val="1"/>
      <w:marLeft w:val="0"/>
      <w:marRight w:val="0"/>
      <w:marTop w:val="0"/>
      <w:marBottom w:val="0"/>
      <w:divBdr>
        <w:top w:val="none" w:sz="0" w:space="0" w:color="auto"/>
        <w:left w:val="none" w:sz="0" w:space="0" w:color="auto"/>
        <w:bottom w:val="none" w:sz="0" w:space="0" w:color="auto"/>
        <w:right w:val="none" w:sz="0" w:space="0" w:color="auto"/>
      </w:divBdr>
    </w:div>
    <w:div w:id="1754011605">
      <w:bodyDiv w:val="1"/>
      <w:marLeft w:val="0"/>
      <w:marRight w:val="0"/>
      <w:marTop w:val="0"/>
      <w:marBottom w:val="0"/>
      <w:divBdr>
        <w:top w:val="none" w:sz="0" w:space="0" w:color="auto"/>
        <w:left w:val="none" w:sz="0" w:space="0" w:color="auto"/>
        <w:bottom w:val="none" w:sz="0" w:space="0" w:color="auto"/>
        <w:right w:val="none" w:sz="0" w:space="0" w:color="auto"/>
      </w:divBdr>
    </w:div>
    <w:div w:id="1838499043">
      <w:bodyDiv w:val="1"/>
      <w:marLeft w:val="0"/>
      <w:marRight w:val="0"/>
      <w:marTop w:val="0"/>
      <w:marBottom w:val="0"/>
      <w:divBdr>
        <w:top w:val="none" w:sz="0" w:space="0" w:color="auto"/>
        <w:left w:val="none" w:sz="0" w:space="0" w:color="auto"/>
        <w:bottom w:val="none" w:sz="0" w:space="0" w:color="auto"/>
        <w:right w:val="none" w:sz="0" w:space="0" w:color="auto"/>
      </w:divBdr>
    </w:div>
    <w:div w:id="2110614233">
      <w:bodyDiv w:val="1"/>
      <w:marLeft w:val="0"/>
      <w:marRight w:val="0"/>
      <w:marTop w:val="0"/>
      <w:marBottom w:val="0"/>
      <w:divBdr>
        <w:top w:val="none" w:sz="0" w:space="0" w:color="auto"/>
        <w:left w:val="none" w:sz="0" w:space="0" w:color="auto"/>
        <w:bottom w:val="none" w:sz="0" w:space="0" w:color="auto"/>
        <w:right w:val="none" w:sz="0" w:space="0" w:color="auto"/>
      </w:divBdr>
    </w:div>
    <w:div w:id="213386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1114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4</cp:revision>
  <dcterms:created xsi:type="dcterms:W3CDTF">2024-11-14T05:15:00Z</dcterms:created>
  <dcterms:modified xsi:type="dcterms:W3CDTF">2024-11-14T06:54:00Z</dcterms:modified>
</cp:coreProperties>
</file>