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6B886" w14:textId="4F5B5620" w:rsidR="008C6389" w:rsidRDefault="008C6389">
      <w:pPr>
        <w:rPr>
          <w:noProof/>
        </w:rPr>
      </w:pPr>
      <w:r>
        <w:rPr>
          <w:noProof/>
        </w:rPr>
        <w:drawing>
          <wp:anchor distT="0" distB="0" distL="114300" distR="114300" simplePos="0" relativeHeight="251658240" behindDoc="1" locked="0" layoutInCell="1" allowOverlap="1" wp14:anchorId="27B9181E" wp14:editId="63863BEC">
            <wp:simplePos x="0" y="0"/>
            <wp:positionH relativeFrom="margin">
              <wp:posOffset>-1141095</wp:posOffset>
            </wp:positionH>
            <wp:positionV relativeFrom="paragraph">
              <wp:posOffset>-899795</wp:posOffset>
            </wp:positionV>
            <wp:extent cx="7901940" cy="10940415"/>
            <wp:effectExtent l="0" t="0" r="0" b="0"/>
            <wp:wrapNone/>
            <wp:docPr id="17907341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1940" cy="10940415"/>
                    </a:xfrm>
                    <a:prstGeom prst="rect">
                      <a:avLst/>
                    </a:prstGeom>
                    <a:noFill/>
                  </pic:spPr>
                </pic:pic>
              </a:graphicData>
            </a:graphic>
            <wp14:sizeRelH relativeFrom="margin">
              <wp14:pctWidth>0</wp14:pctWidth>
            </wp14:sizeRelH>
            <wp14:sizeRelV relativeFrom="margin">
              <wp14:pctHeight>0</wp14:pctHeight>
            </wp14:sizeRelV>
          </wp:anchor>
        </w:drawing>
      </w:r>
    </w:p>
    <w:p w14:paraId="4BC14DB0" w14:textId="4B9D2DEA" w:rsidR="008C6389" w:rsidRDefault="008C6389">
      <w:pPr>
        <w:rPr>
          <w:noProof/>
        </w:rPr>
      </w:pPr>
    </w:p>
    <w:p w14:paraId="57320460" w14:textId="0E3B18BF" w:rsidR="00783224" w:rsidRDefault="00783224" w:rsidP="008C6389">
      <w:pPr>
        <w:jc w:val="center"/>
        <w:rPr>
          <w:rFonts w:ascii="Arial" w:hAnsi="Arial" w:cs="Arial"/>
          <w:noProof/>
          <w:sz w:val="52"/>
          <w:szCs w:val="52"/>
        </w:rPr>
      </w:pPr>
    </w:p>
    <w:p w14:paraId="71674C77" w14:textId="58F6A295" w:rsidR="008C6389" w:rsidRDefault="008C6389" w:rsidP="008C6389">
      <w:pPr>
        <w:jc w:val="center"/>
        <w:rPr>
          <w:rFonts w:ascii="Arial" w:hAnsi="Arial" w:cs="Arial"/>
          <w:noProof/>
          <w:sz w:val="52"/>
          <w:szCs w:val="52"/>
        </w:rPr>
      </w:pPr>
      <w:r>
        <w:rPr>
          <w:rFonts w:ascii="Arial" w:hAnsi="Arial" w:cs="Arial"/>
          <w:noProof/>
          <w:sz w:val="52"/>
          <w:szCs w:val="52"/>
        </w:rPr>
        <w:t>Eeconomia de la salud</w:t>
      </w:r>
    </w:p>
    <w:p w14:paraId="779C1AE0" w14:textId="250A1988" w:rsidR="008C6389" w:rsidRDefault="008C6389" w:rsidP="008C6389">
      <w:pPr>
        <w:jc w:val="center"/>
        <w:rPr>
          <w:rFonts w:ascii="Arial" w:hAnsi="Arial" w:cs="Arial"/>
          <w:noProof/>
          <w:sz w:val="52"/>
          <w:szCs w:val="52"/>
        </w:rPr>
      </w:pPr>
    </w:p>
    <w:p w14:paraId="7389D42F" w14:textId="7E03ECD4" w:rsidR="008C6389" w:rsidRDefault="00783224" w:rsidP="00783224">
      <w:pPr>
        <w:tabs>
          <w:tab w:val="left" w:pos="6816"/>
        </w:tabs>
        <w:rPr>
          <w:rFonts w:ascii="Arial" w:hAnsi="Arial" w:cs="Arial"/>
          <w:noProof/>
          <w:sz w:val="52"/>
          <w:szCs w:val="52"/>
        </w:rPr>
      </w:pPr>
      <w:r>
        <w:rPr>
          <w:noProof/>
        </w:rPr>
        <w:drawing>
          <wp:anchor distT="0" distB="0" distL="114300" distR="114300" simplePos="0" relativeHeight="251659264" behindDoc="1" locked="0" layoutInCell="1" allowOverlap="1" wp14:anchorId="60C36769" wp14:editId="77A16DBC">
            <wp:simplePos x="0" y="0"/>
            <wp:positionH relativeFrom="margin">
              <wp:align>center</wp:align>
            </wp:positionH>
            <wp:positionV relativeFrom="paragraph">
              <wp:posOffset>300990</wp:posOffset>
            </wp:positionV>
            <wp:extent cx="2143125" cy="2143125"/>
            <wp:effectExtent l="0" t="0" r="9525" b="9525"/>
            <wp:wrapNone/>
            <wp:docPr id="205127543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52"/>
          <w:szCs w:val="52"/>
        </w:rPr>
        <w:tab/>
      </w:r>
    </w:p>
    <w:p w14:paraId="209746D5" w14:textId="77777777" w:rsidR="00783224" w:rsidRDefault="00783224" w:rsidP="00783224">
      <w:pPr>
        <w:tabs>
          <w:tab w:val="left" w:pos="6816"/>
        </w:tabs>
        <w:rPr>
          <w:rFonts w:ascii="Arial" w:hAnsi="Arial" w:cs="Arial"/>
          <w:noProof/>
          <w:sz w:val="52"/>
          <w:szCs w:val="52"/>
        </w:rPr>
      </w:pPr>
    </w:p>
    <w:p w14:paraId="1D52F0CE" w14:textId="77777777" w:rsidR="00783224" w:rsidRDefault="00783224" w:rsidP="00783224">
      <w:pPr>
        <w:tabs>
          <w:tab w:val="left" w:pos="6816"/>
        </w:tabs>
        <w:rPr>
          <w:rFonts w:ascii="Arial" w:hAnsi="Arial" w:cs="Arial"/>
          <w:noProof/>
          <w:sz w:val="52"/>
          <w:szCs w:val="52"/>
        </w:rPr>
      </w:pPr>
    </w:p>
    <w:p w14:paraId="45570CAC" w14:textId="77777777" w:rsidR="00783224" w:rsidRDefault="00783224" w:rsidP="00783224">
      <w:pPr>
        <w:tabs>
          <w:tab w:val="left" w:pos="6816"/>
        </w:tabs>
        <w:rPr>
          <w:rFonts w:ascii="Arial" w:hAnsi="Arial" w:cs="Arial"/>
          <w:noProof/>
          <w:sz w:val="52"/>
          <w:szCs w:val="52"/>
        </w:rPr>
      </w:pPr>
    </w:p>
    <w:p w14:paraId="5B3B8329" w14:textId="77777777" w:rsidR="00783224" w:rsidRDefault="00783224" w:rsidP="00783224">
      <w:pPr>
        <w:tabs>
          <w:tab w:val="left" w:pos="6816"/>
        </w:tabs>
        <w:rPr>
          <w:rFonts w:ascii="Arial" w:hAnsi="Arial" w:cs="Arial"/>
          <w:noProof/>
          <w:sz w:val="52"/>
          <w:szCs w:val="52"/>
        </w:rPr>
      </w:pPr>
    </w:p>
    <w:p w14:paraId="154D4FC5" w14:textId="77777777" w:rsidR="00783224" w:rsidRDefault="00783224" w:rsidP="00783224">
      <w:pPr>
        <w:tabs>
          <w:tab w:val="left" w:pos="6816"/>
        </w:tabs>
        <w:rPr>
          <w:rFonts w:ascii="Arial" w:hAnsi="Arial" w:cs="Arial"/>
          <w:noProof/>
          <w:sz w:val="52"/>
          <w:szCs w:val="52"/>
        </w:rPr>
      </w:pPr>
    </w:p>
    <w:p w14:paraId="7A9C6247" w14:textId="1F07139E" w:rsidR="00783224" w:rsidRDefault="00783224" w:rsidP="00783224">
      <w:pPr>
        <w:tabs>
          <w:tab w:val="left" w:pos="6816"/>
        </w:tabs>
        <w:jc w:val="center"/>
        <w:rPr>
          <w:rFonts w:ascii="Arial" w:hAnsi="Arial" w:cs="Arial"/>
          <w:noProof/>
          <w:sz w:val="52"/>
          <w:szCs w:val="52"/>
        </w:rPr>
      </w:pPr>
      <w:r>
        <w:rPr>
          <w:rFonts w:ascii="Arial" w:hAnsi="Arial" w:cs="Arial"/>
          <w:noProof/>
          <w:sz w:val="52"/>
          <w:szCs w:val="52"/>
        </w:rPr>
        <w:t>Angel gabriel ojeda altuzar</w:t>
      </w:r>
    </w:p>
    <w:p w14:paraId="22EC0F03" w14:textId="77777777" w:rsidR="00783224" w:rsidRDefault="00783224" w:rsidP="00783224">
      <w:pPr>
        <w:tabs>
          <w:tab w:val="left" w:pos="6816"/>
        </w:tabs>
        <w:jc w:val="center"/>
        <w:rPr>
          <w:rFonts w:ascii="Arial" w:hAnsi="Arial" w:cs="Arial"/>
          <w:noProof/>
          <w:sz w:val="52"/>
          <w:szCs w:val="52"/>
        </w:rPr>
      </w:pPr>
    </w:p>
    <w:p w14:paraId="472E9361" w14:textId="784748BE" w:rsidR="00783224" w:rsidRDefault="00783224" w:rsidP="00783224">
      <w:pPr>
        <w:tabs>
          <w:tab w:val="left" w:pos="6816"/>
        </w:tabs>
        <w:jc w:val="center"/>
        <w:rPr>
          <w:rFonts w:ascii="Arial" w:hAnsi="Arial" w:cs="Arial"/>
          <w:noProof/>
          <w:sz w:val="52"/>
          <w:szCs w:val="52"/>
        </w:rPr>
      </w:pPr>
      <w:r>
        <w:rPr>
          <w:rFonts w:ascii="Arial" w:hAnsi="Arial" w:cs="Arial"/>
          <w:noProof/>
          <w:sz w:val="52"/>
          <w:szCs w:val="52"/>
        </w:rPr>
        <w:t xml:space="preserve">Licenciatura en nutricion </w:t>
      </w:r>
    </w:p>
    <w:p w14:paraId="0B58FB09" w14:textId="77777777" w:rsidR="008C6389" w:rsidRDefault="008C6389" w:rsidP="008C6389">
      <w:pPr>
        <w:jc w:val="center"/>
        <w:rPr>
          <w:rFonts w:ascii="Arial" w:hAnsi="Arial" w:cs="Arial"/>
          <w:noProof/>
          <w:sz w:val="52"/>
          <w:szCs w:val="52"/>
        </w:rPr>
      </w:pPr>
    </w:p>
    <w:p w14:paraId="6F9CFE2C" w14:textId="06FBB4B8" w:rsidR="008C6389" w:rsidRDefault="008C6389">
      <w:pPr>
        <w:rPr>
          <w:rFonts w:ascii="Arial" w:hAnsi="Arial" w:cs="Arial"/>
          <w:noProof/>
          <w:sz w:val="52"/>
          <w:szCs w:val="52"/>
        </w:rPr>
      </w:pPr>
    </w:p>
    <w:p w14:paraId="22119362" w14:textId="578C273B" w:rsidR="008C6389" w:rsidRDefault="008C6389" w:rsidP="008C6389">
      <w:pPr>
        <w:spacing w:line="360" w:lineRule="auto"/>
        <w:jc w:val="both"/>
        <w:rPr>
          <w:rFonts w:ascii="Arial" w:hAnsi="Arial" w:cs="Arial"/>
          <w:noProof/>
        </w:rPr>
      </w:pPr>
      <w:r w:rsidRPr="008C6389">
        <w:rPr>
          <w:rFonts w:ascii="Arial" w:hAnsi="Arial" w:cs="Arial"/>
          <w:noProof/>
        </w:rPr>
        <w:lastRenderedPageBreak/>
        <w:t>La relación entre economía y salud es compleja y multidimensional. La salud de una población no solo es un indicador del bienestar general, sino que también influye en la productividad económica y el desarrollo social. Los sistemas nacionales de salud, financiados a través de recursos económicos, son fundamentales para garantizar el acceso a servicios médicos y prevenir enfermedades. A medida que los países enfrentan desafíos económicos, las decisiones sobre el gasto en salud se vuelven críticas. Este ensayo explora cómo la economía impacta la salud pública y la importancia de los gastos en los sistemas de salud.</w:t>
      </w:r>
    </w:p>
    <w:p w14:paraId="32D6CE89" w14:textId="77777777" w:rsidR="008C6389" w:rsidRDefault="008C6389" w:rsidP="008C6389">
      <w:pPr>
        <w:spacing w:line="360" w:lineRule="auto"/>
        <w:jc w:val="both"/>
        <w:rPr>
          <w:rFonts w:ascii="Arial" w:hAnsi="Arial" w:cs="Arial"/>
          <w:b/>
          <w:bCs/>
          <w:noProof/>
        </w:rPr>
      </w:pPr>
    </w:p>
    <w:p w14:paraId="792228CF" w14:textId="7ABCAA1B" w:rsidR="008C6389" w:rsidRPr="008C6389" w:rsidRDefault="008C6389" w:rsidP="008C6389">
      <w:pPr>
        <w:spacing w:line="360" w:lineRule="auto"/>
        <w:jc w:val="both"/>
        <w:rPr>
          <w:rFonts w:ascii="Arial" w:hAnsi="Arial" w:cs="Arial"/>
          <w:b/>
          <w:bCs/>
          <w:noProof/>
        </w:rPr>
      </w:pPr>
      <w:r w:rsidRPr="008C6389">
        <w:rPr>
          <w:rFonts w:ascii="Arial" w:hAnsi="Arial" w:cs="Arial"/>
          <w:b/>
          <w:bCs/>
          <w:noProof/>
        </w:rPr>
        <w:t>La interdependencia entre economía y salud</w:t>
      </w:r>
    </w:p>
    <w:p w14:paraId="2E848F80" w14:textId="77777777" w:rsidR="008C6389" w:rsidRDefault="008C6389" w:rsidP="008C6389">
      <w:pPr>
        <w:spacing w:line="360" w:lineRule="auto"/>
        <w:jc w:val="both"/>
        <w:rPr>
          <w:rFonts w:ascii="Arial" w:hAnsi="Arial" w:cs="Arial"/>
          <w:noProof/>
        </w:rPr>
      </w:pPr>
      <w:r w:rsidRPr="008C6389">
        <w:rPr>
          <w:rFonts w:ascii="Arial" w:hAnsi="Arial" w:cs="Arial"/>
          <w:noProof/>
        </w:rPr>
        <w:t>La salud de la población es un activo valioso para cualquier economía. Un ciudadano sano puede contribuir de manera más efectiva al crecimiento económico, mientras que las enfermedades crónicas y las epidemias pueden generar cargas financieras significativas. Por ejemplo, el costo de tratamientos prolongados y la pérdida de productividad debido a enfermedades pueden afectar la estabilidad económica de un país. Así, se establece un ciclo: una economía fuerte puede invertir más en salud, y una población saludable puede impulsar el crecimiento económico.</w:t>
      </w:r>
    </w:p>
    <w:p w14:paraId="1DC42935" w14:textId="77777777" w:rsidR="008C6389" w:rsidRDefault="008C6389" w:rsidP="008C6389">
      <w:pPr>
        <w:spacing w:line="360" w:lineRule="auto"/>
        <w:jc w:val="both"/>
        <w:rPr>
          <w:rFonts w:ascii="Arial" w:hAnsi="Arial" w:cs="Arial"/>
          <w:noProof/>
        </w:rPr>
      </w:pPr>
    </w:p>
    <w:p w14:paraId="22D8B679" w14:textId="77777777" w:rsidR="008C6389" w:rsidRPr="008C6389" w:rsidRDefault="008C6389" w:rsidP="008C6389">
      <w:pPr>
        <w:spacing w:line="360" w:lineRule="auto"/>
        <w:jc w:val="both"/>
        <w:rPr>
          <w:rFonts w:ascii="Arial" w:hAnsi="Arial" w:cs="Arial"/>
          <w:b/>
          <w:bCs/>
          <w:noProof/>
        </w:rPr>
      </w:pPr>
      <w:r w:rsidRPr="008C6389">
        <w:rPr>
          <w:rFonts w:ascii="Arial" w:hAnsi="Arial" w:cs="Arial"/>
          <w:b/>
          <w:bCs/>
          <w:noProof/>
        </w:rPr>
        <w:t>Gastos en los sistemas nacionales de salud</w:t>
      </w:r>
    </w:p>
    <w:p w14:paraId="6EDD0ABC" w14:textId="77777777" w:rsidR="008C6389" w:rsidRPr="008C6389" w:rsidRDefault="008C6389" w:rsidP="008C6389">
      <w:pPr>
        <w:spacing w:line="360" w:lineRule="auto"/>
        <w:jc w:val="both"/>
        <w:rPr>
          <w:rFonts w:ascii="Arial" w:hAnsi="Arial" w:cs="Arial"/>
          <w:noProof/>
        </w:rPr>
      </w:pPr>
      <w:r w:rsidRPr="008C6389">
        <w:rPr>
          <w:rFonts w:ascii="Arial" w:hAnsi="Arial" w:cs="Arial"/>
          <w:noProof/>
        </w:rPr>
        <w:t>Los sistemas de salud se financian a través de diferentes mecanismos, incluyendo impuestos, seguros y aportes directos de los ciudadanos. El gasto en salud varía significativamente entre países, dependiendo de su nivel de desarrollo económico. En naciones con economías sólidas, como los países nórdicos, se destina un alto porcentaje del PIB a la salud, lo que se traduce en mejores indicadores de salud. Sin embargo, en países en desarrollo, los recursos son limitados y a menudo insuficientes para cubrir las necesidades básicas de salud de la población.</w:t>
      </w:r>
    </w:p>
    <w:p w14:paraId="30F1B2C7" w14:textId="77777777" w:rsidR="008C6389" w:rsidRPr="008C6389" w:rsidRDefault="008C6389" w:rsidP="008C6389">
      <w:pPr>
        <w:spacing w:line="360" w:lineRule="auto"/>
        <w:jc w:val="both"/>
        <w:rPr>
          <w:rFonts w:ascii="Arial" w:hAnsi="Arial" w:cs="Arial"/>
          <w:noProof/>
        </w:rPr>
      </w:pPr>
      <w:r w:rsidRPr="008C6389">
        <w:rPr>
          <w:rFonts w:ascii="Arial" w:hAnsi="Arial" w:cs="Arial"/>
          <w:noProof/>
        </w:rPr>
        <w:t xml:space="preserve">El gasto en salud no solo se refiere a la atención médica, sino también a la prevención, la promoción de la salud y la educación sanitaria. Invertir en prevención, por ejemplo, puede reducir costos a largo plazo al disminuir la incidencia de </w:t>
      </w:r>
      <w:r w:rsidRPr="008C6389">
        <w:rPr>
          <w:rFonts w:ascii="Arial" w:hAnsi="Arial" w:cs="Arial"/>
          <w:noProof/>
        </w:rPr>
        <w:lastRenderedPageBreak/>
        <w:t>enfermedades. Además, una población informada sobre hábitos saludables puede reducir la presión sobre los sistemas de salud.</w:t>
      </w:r>
    </w:p>
    <w:p w14:paraId="4D79F7E0" w14:textId="13FF3D6B" w:rsidR="008C6389" w:rsidRPr="008C6389" w:rsidRDefault="008C6389" w:rsidP="008C6389">
      <w:pPr>
        <w:spacing w:line="360" w:lineRule="auto"/>
        <w:jc w:val="both"/>
        <w:rPr>
          <w:rFonts w:ascii="Arial" w:hAnsi="Arial" w:cs="Arial"/>
          <w:b/>
          <w:bCs/>
          <w:noProof/>
        </w:rPr>
      </w:pPr>
      <w:r w:rsidRPr="008C6389">
        <w:rPr>
          <w:rFonts w:ascii="Arial" w:hAnsi="Arial" w:cs="Arial"/>
          <w:b/>
          <w:bCs/>
          <w:noProof/>
        </w:rPr>
        <w:t>La salud pública</w:t>
      </w:r>
    </w:p>
    <w:p w14:paraId="52D3354C" w14:textId="77777777" w:rsidR="008C6389" w:rsidRPr="008C6389" w:rsidRDefault="008C6389" w:rsidP="008C6389">
      <w:pPr>
        <w:spacing w:line="360" w:lineRule="auto"/>
        <w:jc w:val="both"/>
        <w:rPr>
          <w:rFonts w:ascii="Arial" w:hAnsi="Arial" w:cs="Arial"/>
          <w:noProof/>
        </w:rPr>
      </w:pPr>
      <w:r w:rsidRPr="008C6389">
        <w:rPr>
          <w:rFonts w:ascii="Arial" w:hAnsi="Arial" w:cs="Arial"/>
          <w:noProof/>
        </w:rPr>
        <w:t>La salud pública es un componente esencial del bienestar social y económico. Programas de salud pública eficaces, como campañas de vacunación y educación sobre salud, no solo mejoran la calidad de vida, sino que también generan ahorros significativos a largo plazo. Por ejemplo, la erradicación de enfermedades prevenibles mediante vacunas no solo salva vidas, sino que también libera recursos económicos que pueden ser utilizados en otras áreas críticas, como la educación o la infraestructura.</w:t>
      </w:r>
    </w:p>
    <w:p w14:paraId="257EB62E" w14:textId="1BDE5135" w:rsidR="008C6389" w:rsidRPr="008C6389" w:rsidRDefault="008C6389" w:rsidP="008C6389">
      <w:pPr>
        <w:spacing w:line="360" w:lineRule="auto"/>
        <w:jc w:val="both"/>
        <w:rPr>
          <w:rFonts w:ascii="Arial" w:hAnsi="Arial" w:cs="Arial"/>
          <w:noProof/>
        </w:rPr>
      </w:pPr>
      <w:r w:rsidRPr="008C6389">
        <w:rPr>
          <w:rFonts w:ascii="Arial" w:hAnsi="Arial" w:cs="Arial"/>
          <w:noProof/>
        </w:rPr>
        <w:t>Sin embargo, los sistemas de salud pública a menudo enfrentan desafíos, especialmente en contextos de crisis económica. Durante períodos de austeridad, los recortes en el gasto en salud pueden llevar a un deterioro de los servicios, afectando de manera desproporcionada a las poblaciones más vulnerables. Esto resalta la necesidad de políticas que prioricen la inversión en salud, incluso en tiempos de dificultad económica.</w:t>
      </w:r>
    </w:p>
    <w:p w14:paraId="6C1DD824" w14:textId="7AE7B103" w:rsidR="008C6389" w:rsidRPr="008C6389" w:rsidRDefault="008C6389" w:rsidP="008C6389">
      <w:pPr>
        <w:spacing w:line="360" w:lineRule="auto"/>
        <w:jc w:val="both"/>
        <w:rPr>
          <w:rFonts w:ascii="Arial" w:hAnsi="Arial" w:cs="Arial"/>
          <w:noProof/>
        </w:rPr>
      </w:pPr>
      <w:r w:rsidRPr="008C6389">
        <w:rPr>
          <w:rFonts w:ascii="Arial" w:hAnsi="Arial" w:cs="Arial"/>
          <w:noProof/>
        </w:rPr>
        <w:t>La relación entre economía y salud es fundamental para el desarrollo sostenible de cualquier sociedad. Una inversión adecuada en sistemas de salud y salud pública no solo mejora la calidad de vida, sino que también fortalece la economía al fomentar una población más productiva y resiliente. Es crucial que los gobiernos reconozcan la salud como una prioridad, especialmente en contextos de crisis, y que promuevan políticas que aseguren el acceso equitativo a servicios de salud. En última instancia, una población saludable es la base de una economía próspera y un futuro más brillante para todos.</w:t>
      </w:r>
    </w:p>
    <w:p w14:paraId="11E52163" w14:textId="77777777" w:rsidR="008C6389" w:rsidRPr="008C6389" w:rsidRDefault="008C6389" w:rsidP="008C6389">
      <w:pPr>
        <w:spacing w:line="360" w:lineRule="auto"/>
        <w:jc w:val="both"/>
        <w:rPr>
          <w:rFonts w:ascii="Arial" w:hAnsi="Arial" w:cs="Arial"/>
          <w:noProof/>
        </w:rPr>
      </w:pPr>
    </w:p>
    <w:p w14:paraId="28AF8CA0" w14:textId="77777777" w:rsidR="008C6389" w:rsidRPr="008C6389" w:rsidRDefault="008C6389" w:rsidP="008C6389">
      <w:pPr>
        <w:spacing w:line="360" w:lineRule="auto"/>
        <w:jc w:val="both"/>
        <w:rPr>
          <w:rFonts w:ascii="Arial" w:hAnsi="Arial" w:cs="Arial"/>
          <w:noProof/>
        </w:rPr>
      </w:pPr>
    </w:p>
    <w:p w14:paraId="6859AAE2" w14:textId="77777777" w:rsidR="008C6389" w:rsidRDefault="008C6389" w:rsidP="008C6389">
      <w:pPr>
        <w:spacing w:line="360" w:lineRule="auto"/>
        <w:jc w:val="both"/>
        <w:rPr>
          <w:rFonts w:ascii="Arial" w:hAnsi="Arial" w:cs="Arial"/>
          <w:noProof/>
        </w:rPr>
      </w:pPr>
    </w:p>
    <w:p w14:paraId="34E41C7A" w14:textId="77777777" w:rsidR="008C6389" w:rsidRPr="008C6389" w:rsidRDefault="008C6389" w:rsidP="008C6389">
      <w:pPr>
        <w:spacing w:line="360" w:lineRule="auto"/>
        <w:jc w:val="both"/>
        <w:rPr>
          <w:rFonts w:ascii="Arial" w:hAnsi="Arial" w:cs="Arial"/>
          <w:noProof/>
        </w:rPr>
      </w:pPr>
    </w:p>
    <w:p w14:paraId="497CA51C" w14:textId="73A30CE1" w:rsidR="008C6389" w:rsidRDefault="008C6389" w:rsidP="00783224">
      <w:pPr>
        <w:jc w:val="both"/>
        <w:rPr>
          <w:rFonts w:ascii="Arial" w:hAnsi="Arial" w:cs="Arial"/>
          <w:noProof/>
          <w:sz w:val="52"/>
          <w:szCs w:val="52"/>
        </w:rPr>
      </w:pPr>
      <w:r>
        <w:rPr>
          <w:rFonts w:ascii="Arial" w:hAnsi="Arial" w:cs="Arial"/>
          <w:noProof/>
          <w:sz w:val="52"/>
          <w:szCs w:val="52"/>
        </w:rPr>
        <w:lastRenderedPageBreak/>
        <w:br w:type="page"/>
      </w:r>
    </w:p>
    <w:p w14:paraId="60B7A0CB" w14:textId="77777777" w:rsidR="008C6389" w:rsidRDefault="008C6389" w:rsidP="008C6389">
      <w:pPr>
        <w:jc w:val="center"/>
        <w:rPr>
          <w:rFonts w:ascii="Arial" w:hAnsi="Arial" w:cs="Arial"/>
          <w:noProof/>
          <w:sz w:val="52"/>
          <w:szCs w:val="52"/>
        </w:rPr>
      </w:pPr>
    </w:p>
    <w:p w14:paraId="3D9A2E9F" w14:textId="77777777" w:rsidR="008C6389" w:rsidRDefault="008C6389" w:rsidP="008C6389">
      <w:pPr>
        <w:jc w:val="center"/>
        <w:rPr>
          <w:rFonts w:ascii="Arial" w:hAnsi="Arial" w:cs="Arial"/>
          <w:noProof/>
          <w:sz w:val="52"/>
          <w:szCs w:val="52"/>
        </w:rPr>
      </w:pPr>
    </w:p>
    <w:p w14:paraId="69CA836A" w14:textId="77777777" w:rsidR="008C6389" w:rsidRDefault="008C6389" w:rsidP="008C6389">
      <w:pPr>
        <w:jc w:val="center"/>
        <w:rPr>
          <w:rFonts w:ascii="Arial" w:hAnsi="Arial" w:cs="Arial"/>
          <w:noProof/>
          <w:sz w:val="52"/>
          <w:szCs w:val="52"/>
        </w:rPr>
      </w:pPr>
    </w:p>
    <w:p w14:paraId="4B798A80" w14:textId="5EFB4D1F" w:rsidR="008C6389" w:rsidRDefault="008C6389" w:rsidP="008C6389">
      <w:pPr>
        <w:jc w:val="center"/>
        <w:rPr>
          <w:rFonts w:ascii="Arial" w:hAnsi="Arial" w:cs="Arial"/>
          <w:noProof/>
          <w:sz w:val="52"/>
          <w:szCs w:val="52"/>
        </w:rPr>
      </w:pPr>
      <w:r>
        <w:rPr>
          <w:rFonts w:ascii="Arial" w:hAnsi="Arial" w:cs="Arial"/>
          <w:noProof/>
          <w:sz w:val="52"/>
          <w:szCs w:val="52"/>
        </w:rPr>
        <w:t>Angel  Gabriel Ojeda altuzar</w:t>
      </w:r>
    </w:p>
    <w:p w14:paraId="096680C8" w14:textId="38ED3A1C" w:rsidR="008C6389" w:rsidRDefault="008C6389" w:rsidP="008C6389">
      <w:pPr>
        <w:jc w:val="center"/>
        <w:rPr>
          <w:rFonts w:ascii="Arial" w:hAnsi="Arial" w:cs="Arial"/>
          <w:noProof/>
          <w:sz w:val="52"/>
          <w:szCs w:val="52"/>
        </w:rPr>
      </w:pPr>
    </w:p>
    <w:p w14:paraId="118BC840" w14:textId="7499C7E1" w:rsidR="008C6389" w:rsidRPr="008C6389" w:rsidRDefault="008C6389" w:rsidP="008C6389">
      <w:pPr>
        <w:jc w:val="center"/>
        <w:rPr>
          <w:rFonts w:ascii="Arial" w:hAnsi="Arial" w:cs="Arial"/>
          <w:sz w:val="52"/>
          <w:szCs w:val="52"/>
        </w:rPr>
      </w:pPr>
      <w:r>
        <w:rPr>
          <w:rFonts w:ascii="Arial" w:hAnsi="Arial" w:cs="Arial"/>
          <w:noProof/>
          <w:sz w:val="52"/>
          <w:szCs w:val="52"/>
        </w:rPr>
        <w:t xml:space="preserve">Licenciatura en nutricion </w:t>
      </w:r>
    </w:p>
    <w:sectPr w:rsidR="008C6389" w:rsidRPr="008C63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89"/>
    <w:rsid w:val="00783224"/>
    <w:rsid w:val="008C6389"/>
    <w:rsid w:val="00CA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CC17"/>
  <w15:chartTrackingRefBased/>
  <w15:docId w15:val="{13975FF2-E8D3-49A7-BF3D-5A8027D8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6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6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63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63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63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63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63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63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63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3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C63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63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63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63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63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63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63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6389"/>
    <w:rPr>
      <w:rFonts w:eastAsiaTheme="majorEastAsia" w:cstheme="majorBidi"/>
      <w:color w:val="272727" w:themeColor="text1" w:themeTint="D8"/>
    </w:rPr>
  </w:style>
  <w:style w:type="paragraph" w:styleId="Ttulo">
    <w:name w:val="Title"/>
    <w:basedOn w:val="Normal"/>
    <w:next w:val="Normal"/>
    <w:link w:val="TtuloCar"/>
    <w:uiPriority w:val="10"/>
    <w:qFormat/>
    <w:rsid w:val="008C6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63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63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63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6389"/>
    <w:pPr>
      <w:spacing w:before="160"/>
      <w:jc w:val="center"/>
    </w:pPr>
    <w:rPr>
      <w:i/>
      <w:iCs/>
      <w:color w:val="404040" w:themeColor="text1" w:themeTint="BF"/>
    </w:rPr>
  </w:style>
  <w:style w:type="character" w:customStyle="1" w:styleId="CitaCar">
    <w:name w:val="Cita Car"/>
    <w:basedOn w:val="Fuentedeprrafopredeter"/>
    <w:link w:val="Cita"/>
    <w:uiPriority w:val="29"/>
    <w:rsid w:val="008C6389"/>
    <w:rPr>
      <w:i/>
      <w:iCs/>
      <w:color w:val="404040" w:themeColor="text1" w:themeTint="BF"/>
    </w:rPr>
  </w:style>
  <w:style w:type="paragraph" w:styleId="Prrafodelista">
    <w:name w:val="List Paragraph"/>
    <w:basedOn w:val="Normal"/>
    <w:uiPriority w:val="34"/>
    <w:qFormat/>
    <w:rsid w:val="008C6389"/>
    <w:pPr>
      <w:ind w:left="720"/>
      <w:contextualSpacing/>
    </w:pPr>
  </w:style>
  <w:style w:type="character" w:styleId="nfasisintenso">
    <w:name w:val="Intense Emphasis"/>
    <w:basedOn w:val="Fuentedeprrafopredeter"/>
    <w:uiPriority w:val="21"/>
    <w:qFormat/>
    <w:rsid w:val="008C6389"/>
    <w:rPr>
      <w:i/>
      <w:iCs/>
      <w:color w:val="0F4761" w:themeColor="accent1" w:themeShade="BF"/>
    </w:rPr>
  </w:style>
  <w:style w:type="paragraph" w:styleId="Citadestacada">
    <w:name w:val="Intense Quote"/>
    <w:basedOn w:val="Normal"/>
    <w:next w:val="Normal"/>
    <w:link w:val="CitadestacadaCar"/>
    <w:uiPriority w:val="30"/>
    <w:qFormat/>
    <w:rsid w:val="008C6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6389"/>
    <w:rPr>
      <w:i/>
      <w:iCs/>
      <w:color w:val="0F4761" w:themeColor="accent1" w:themeShade="BF"/>
    </w:rPr>
  </w:style>
  <w:style w:type="character" w:styleId="Referenciaintensa">
    <w:name w:val="Intense Reference"/>
    <w:basedOn w:val="Fuentedeprrafopredeter"/>
    <w:uiPriority w:val="32"/>
    <w:qFormat/>
    <w:rsid w:val="008C63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065761">
      <w:bodyDiv w:val="1"/>
      <w:marLeft w:val="0"/>
      <w:marRight w:val="0"/>
      <w:marTop w:val="0"/>
      <w:marBottom w:val="0"/>
      <w:divBdr>
        <w:top w:val="none" w:sz="0" w:space="0" w:color="auto"/>
        <w:left w:val="none" w:sz="0" w:space="0" w:color="auto"/>
        <w:bottom w:val="none" w:sz="0" w:space="0" w:color="auto"/>
        <w:right w:val="none" w:sz="0" w:space="0" w:color="auto"/>
      </w:divBdr>
    </w:div>
    <w:div w:id="782067702">
      <w:bodyDiv w:val="1"/>
      <w:marLeft w:val="0"/>
      <w:marRight w:val="0"/>
      <w:marTop w:val="0"/>
      <w:marBottom w:val="0"/>
      <w:divBdr>
        <w:top w:val="none" w:sz="0" w:space="0" w:color="auto"/>
        <w:left w:val="none" w:sz="0" w:space="0" w:color="auto"/>
        <w:bottom w:val="none" w:sz="0" w:space="0" w:color="auto"/>
        <w:right w:val="none" w:sz="0" w:space="0" w:color="auto"/>
      </w:divBdr>
    </w:div>
    <w:div w:id="1459958107">
      <w:bodyDiv w:val="1"/>
      <w:marLeft w:val="0"/>
      <w:marRight w:val="0"/>
      <w:marTop w:val="0"/>
      <w:marBottom w:val="0"/>
      <w:divBdr>
        <w:top w:val="none" w:sz="0" w:space="0" w:color="auto"/>
        <w:left w:val="none" w:sz="0" w:space="0" w:color="auto"/>
        <w:bottom w:val="none" w:sz="0" w:space="0" w:color="auto"/>
        <w:right w:val="none" w:sz="0" w:space="0" w:color="auto"/>
      </w:divBdr>
    </w:div>
    <w:div w:id="1484733143">
      <w:bodyDiv w:val="1"/>
      <w:marLeft w:val="0"/>
      <w:marRight w:val="0"/>
      <w:marTop w:val="0"/>
      <w:marBottom w:val="0"/>
      <w:divBdr>
        <w:top w:val="none" w:sz="0" w:space="0" w:color="auto"/>
        <w:left w:val="none" w:sz="0" w:space="0" w:color="auto"/>
        <w:bottom w:val="none" w:sz="0" w:space="0" w:color="auto"/>
        <w:right w:val="none" w:sz="0" w:space="0" w:color="auto"/>
      </w:divBdr>
    </w:div>
    <w:div w:id="1551528566">
      <w:bodyDiv w:val="1"/>
      <w:marLeft w:val="0"/>
      <w:marRight w:val="0"/>
      <w:marTop w:val="0"/>
      <w:marBottom w:val="0"/>
      <w:divBdr>
        <w:top w:val="none" w:sz="0" w:space="0" w:color="auto"/>
        <w:left w:val="none" w:sz="0" w:space="0" w:color="auto"/>
        <w:bottom w:val="none" w:sz="0" w:space="0" w:color="auto"/>
        <w:right w:val="none" w:sz="0" w:space="0" w:color="auto"/>
      </w:divBdr>
    </w:div>
    <w:div w:id="1648433408">
      <w:bodyDiv w:val="1"/>
      <w:marLeft w:val="0"/>
      <w:marRight w:val="0"/>
      <w:marTop w:val="0"/>
      <w:marBottom w:val="0"/>
      <w:divBdr>
        <w:top w:val="none" w:sz="0" w:space="0" w:color="auto"/>
        <w:left w:val="none" w:sz="0" w:space="0" w:color="auto"/>
        <w:bottom w:val="none" w:sz="0" w:space="0" w:color="auto"/>
        <w:right w:val="none" w:sz="0" w:space="0" w:color="auto"/>
      </w:divBdr>
    </w:div>
    <w:div w:id="1708487245">
      <w:bodyDiv w:val="1"/>
      <w:marLeft w:val="0"/>
      <w:marRight w:val="0"/>
      <w:marTop w:val="0"/>
      <w:marBottom w:val="0"/>
      <w:divBdr>
        <w:top w:val="none" w:sz="0" w:space="0" w:color="auto"/>
        <w:left w:val="none" w:sz="0" w:space="0" w:color="auto"/>
        <w:bottom w:val="none" w:sz="0" w:space="0" w:color="auto"/>
        <w:right w:val="none" w:sz="0" w:space="0" w:color="auto"/>
      </w:divBdr>
    </w:div>
    <w:div w:id="20803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B98DA-B9CA-4F4B-B991-46C55906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598</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ojeda</dc:creator>
  <cp:keywords/>
  <dc:description/>
  <cp:lastModifiedBy>ángel ojeda</cp:lastModifiedBy>
  <cp:revision>1</cp:revision>
  <dcterms:created xsi:type="dcterms:W3CDTF">2024-09-20T05:54:00Z</dcterms:created>
  <dcterms:modified xsi:type="dcterms:W3CDTF">2024-09-20T06:10:00Z</dcterms:modified>
</cp:coreProperties>
</file>