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1FCC" w14:textId="5533C8E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  <w:r>
        <w:rPr>
          <w:rFonts w:ascii="Aptos" w:hAnsi="Aptos" w:cs="Arial"/>
          <w:noProof/>
          <w:color w:val="2B2B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D7FF00" wp14:editId="51D5EC0D">
            <wp:simplePos x="0" y="0"/>
            <wp:positionH relativeFrom="column">
              <wp:posOffset>1683754</wp:posOffset>
            </wp:positionH>
            <wp:positionV relativeFrom="paragraph">
              <wp:posOffset>57076</wp:posOffset>
            </wp:positionV>
            <wp:extent cx="1605280" cy="1605280"/>
            <wp:effectExtent l="0" t="0" r="0" b="0"/>
            <wp:wrapSquare wrapText="bothSides"/>
            <wp:docPr id="13065827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82752" name="Imagen 13065827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6A7CE" w14:textId="41B1987D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0B7E8C15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329B14A7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3BA6AC8A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254966E5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0A8AB037" w14:textId="40B3D33D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  <w:r>
        <w:rPr>
          <w:rFonts w:ascii="Aptos" w:hAnsi="Aptos" w:cs="Arial"/>
          <w:color w:val="2B2B00"/>
          <w:sz w:val="24"/>
          <w:szCs w:val="24"/>
        </w:rPr>
        <w:t xml:space="preserve">Fotografía </w:t>
      </w:r>
    </w:p>
    <w:p w14:paraId="33AA9463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34D22A5C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613E6FEC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  <w:r>
        <w:rPr>
          <w:rFonts w:ascii="Aptos" w:hAnsi="Aptos" w:cs="Arial"/>
          <w:color w:val="2B2B00"/>
          <w:sz w:val="24"/>
          <w:szCs w:val="24"/>
        </w:rPr>
        <w:t>Dafne Isabel Sosa Jiménez</w:t>
      </w:r>
    </w:p>
    <w:p w14:paraId="7A9D6C11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5ECA5AB8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071AC547" w14:textId="1E22598F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  <w:r>
        <w:rPr>
          <w:rFonts w:ascii="Aptos" w:hAnsi="Aptos" w:cs="Arial"/>
          <w:color w:val="2B2B00"/>
          <w:sz w:val="24"/>
          <w:szCs w:val="24"/>
        </w:rPr>
        <w:t xml:space="preserve">Sebastián Neto Valadez  </w:t>
      </w:r>
    </w:p>
    <w:p w14:paraId="74F7402D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51439E88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3A33E4C9" w14:textId="37318DF0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  <w:r>
        <w:rPr>
          <w:rFonts w:ascii="Aptos" w:hAnsi="Aptos" w:cs="Arial"/>
          <w:color w:val="2B2B00"/>
          <w:sz w:val="24"/>
          <w:szCs w:val="24"/>
        </w:rPr>
        <w:t>I</w:t>
      </w:r>
      <w:r w:rsidRPr="00894180">
        <w:rPr>
          <w:rFonts w:ascii="Aptos" w:hAnsi="Aptos" w:cs="Arial"/>
          <w:color w:val="2B2B00"/>
          <w:sz w:val="24"/>
          <w:szCs w:val="24"/>
        </w:rPr>
        <w:t>nvestigación de Fotógrafos y Aplicación Práctica</w:t>
      </w:r>
    </w:p>
    <w:p w14:paraId="040EB860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5FD61B11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556C72BC" w14:textId="605CB69A" w:rsidR="00894180" w:rsidRP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  <w:r>
        <w:rPr>
          <w:rFonts w:ascii="Aptos" w:hAnsi="Aptos" w:cs="Arial"/>
          <w:color w:val="2B2B00"/>
          <w:sz w:val="24"/>
          <w:szCs w:val="24"/>
        </w:rPr>
        <w:t xml:space="preserve">Diseño Grafico </w:t>
      </w:r>
    </w:p>
    <w:p w14:paraId="76981D84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60BA0654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006B8D15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38F802F5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270A7170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0679A0C1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669A9F9D" w14:textId="77777777" w:rsidR="00894180" w:rsidRDefault="00894180" w:rsidP="00E46878">
      <w:pPr>
        <w:rPr>
          <w:rFonts w:ascii="Aptos" w:hAnsi="Aptos" w:cs="Arial"/>
          <w:color w:val="2B2B00"/>
          <w:sz w:val="24"/>
          <w:szCs w:val="24"/>
        </w:rPr>
      </w:pPr>
    </w:p>
    <w:p w14:paraId="378B98BD" w14:textId="1E9DAC4B" w:rsidR="00894180" w:rsidRDefault="00894180" w:rsidP="00894180">
      <w:pPr>
        <w:jc w:val="right"/>
        <w:rPr>
          <w:rFonts w:ascii="Aptos" w:hAnsi="Aptos" w:cs="Arial"/>
          <w:color w:val="2B2B00"/>
          <w:sz w:val="24"/>
          <w:szCs w:val="24"/>
        </w:rPr>
      </w:pPr>
      <w:r>
        <w:rPr>
          <w:rFonts w:ascii="Aptos" w:hAnsi="Aptos" w:cs="Arial"/>
          <w:color w:val="2B2B00"/>
          <w:sz w:val="24"/>
          <w:szCs w:val="24"/>
        </w:rPr>
        <w:t xml:space="preserve">Comitán de Domínguez Chiapas </w:t>
      </w:r>
    </w:p>
    <w:p w14:paraId="6ED7CE8C" w14:textId="0653AC40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lastRenderedPageBreak/>
        <w:t>Dorothea Margarette Nutzhorn nació en </w:t>
      </w:r>
      <w:hyperlink r:id="rId5" w:tooltip="Hoboken (Nueva Jersey)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Hoboken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, </w:t>
      </w:r>
      <w:hyperlink r:id="rId6" w:tooltip="Nueva Jersey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Nueva Jersey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 (</w:t>
      </w:r>
      <w:hyperlink r:id="rId7" w:tooltip="Estados Unidos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EE. UU.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), el 26 de mayo de 1895. Se quitó su segundo nombre (</w:t>
      </w:r>
      <w:r w:rsidRPr="00E46878">
        <w:rPr>
          <w:rFonts w:ascii="Aptos" w:hAnsi="Aptos" w:cs="Arial"/>
          <w:i/>
          <w:iCs/>
          <w:color w:val="2B2B00"/>
          <w:sz w:val="24"/>
          <w:szCs w:val="24"/>
        </w:rPr>
        <w:t>Margarette</w:t>
      </w:r>
      <w:r w:rsidRPr="00E46878">
        <w:rPr>
          <w:rFonts w:ascii="Aptos" w:hAnsi="Aptos" w:cs="Arial"/>
          <w:color w:val="2B2B00"/>
          <w:sz w:val="24"/>
          <w:szCs w:val="24"/>
        </w:rPr>
        <w:t>) y adoptó el apellido de soltera de su madre, Lange. En 1902, a la edad de siete años, padeció </w:t>
      </w:r>
      <w:hyperlink r:id="rId8" w:tooltip="Poliomielitis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poliomielitis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 y como era usual en la época, los niños con dicha enfermedad recibían tratamiento de manera tardía, lo que la hizo crecer con una constitución débil y deformaciones en los pies, lo que no le impediría su carrera futura.</w:t>
      </w:r>
    </w:p>
    <w:p w14:paraId="681BBD34" w14:textId="77777777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t>Estudió fotografía en </w:t>
      </w:r>
      <w:hyperlink r:id="rId9" w:tooltip="Nueva York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Nueva York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 como alumna de </w:t>
      </w:r>
      <w:hyperlink r:id="rId10" w:tooltip="Clarence H. White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Clarence H. White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 e informalmente participó como aprendiz en numerosos de sus estudios fotográficos, como aquel del célebre </w:t>
      </w:r>
      <w:hyperlink r:id="rId11" w:tooltip="Arnold Genthe (aún no redactado)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Arnold Genthe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. En 1918 se trasladó a </w:t>
      </w:r>
      <w:hyperlink r:id="rId12" w:tooltip="San Francisco (California)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San Francisco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, en donde abrió un exitoso estudio. Vivió en la </w:t>
      </w:r>
      <w:hyperlink r:id="rId13" w:tooltip="Bahía Berkeley (aún no redactado)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Bahía Berkeley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 por el resto de su vida. En 1920 se casó con el notable pintor </w:t>
      </w:r>
      <w:hyperlink r:id="rId14" w:tooltip="Maynard Dixon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Maynard Dixon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, con el cual tuvo dos hijos: Daniel, nacido en 1925, y John, nacido en 1928.</w:t>
      </w:r>
    </w:p>
    <w:p w14:paraId="331D153F" w14:textId="77777777" w:rsidR="00E46878" w:rsidRPr="00E46878" w:rsidRDefault="00E46878" w:rsidP="00E46878">
      <w:pPr>
        <w:rPr>
          <w:rFonts w:ascii="Aptos" w:hAnsi="Aptos" w:cs="Arial"/>
          <w:b/>
          <w:bCs/>
          <w:color w:val="2B2B00"/>
          <w:sz w:val="24"/>
          <w:szCs w:val="24"/>
        </w:rPr>
      </w:pPr>
      <w:r w:rsidRPr="00E46878">
        <w:rPr>
          <w:rFonts w:ascii="Aptos" w:hAnsi="Aptos" w:cs="Arial"/>
          <w:b/>
          <w:bCs/>
          <w:color w:val="2B2B00"/>
          <w:sz w:val="24"/>
          <w:szCs w:val="24"/>
        </w:rPr>
        <w:t>Del estudio a la calle</w:t>
      </w:r>
    </w:p>
    <w:p w14:paraId="06EA4C5E" w14:textId="77777777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t>En enero de 1937 se divorció de Dixon y se casó con el economista agrario </w:t>
      </w:r>
      <w:hyperlink r:id="rId15" w:tooltip="Paul Schuster Taylor (aún no redactado)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Paul Schuster Taylor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, profesor de economía de la </w:t>
      </w:r>
      <w:hyperlink r:id="rId16" w:tooltip="Universidad de California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Universidad de California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. Paul formó a Lange en asuntos sociales y económicos, y juntos realizaron un documental sobre la pobreza rural y la explotación de los cultivadores y trabajadores inmigrantes durante los siguientes seis años. Taylor hacía las entrevistas y recogía la información económica y Lange hacía las fotos.</w:t>
      </w:r>
    </w:p>
    <w:p w14:paraId="627135E4" w14:textId="77777777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t>La fotografía de Lange que quedó como su mayor clásico fue </w:t>
      </w:r>
      <w:r w:rsidRPr="00E46878">
        <w:rPr>
          <w:rFonts w:ascii="Aptos" w:hAnsi="Aptos" w:cs="Arial"/>
          <w:i/>
          <w:iCs/>
          <w:color w:val="2B2B00"/>
          <w:sz w:val="24"/>
          <w:szCs w:val="24"/>
        </w:rPr>
        <w:t>Madre migrante</w:t>
      </w:r>
      <w:r w:rsidRPr="00E46878">
        <w:rPr>
          <w:rFonts w:ascii="Aptos" w:hAnsi="Aptos" w:cs="Arial"/>
          <w:color w:val="2B2B00"/>
          <w:sz w:val="24"/>
          <w:szCs w:val="24"/>
        </w:rPr>
        <w:t>. La mujer en la foto es </w:t>
      </w:r>
      <w:hyperlink r:id="rId17" w:tooltip="Su madre (aún no redactado)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su madre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, pero Lange aparentemente nunca supo su nombre. Según palabras de la propia Florence, y como documenta el investigador Geoffrey Dunne,</w:t>
      </w:r>
      <w:hyperlink r:id="rId18" w:anchor="cite_note-2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  <w:vertAlign w:val="superscript"/>
          </w:rPr>
          <w:t>2</w:t>
        </w:r>
      </w:hyperlink>
      <w:r w:rsidRPr="00E46878">
        <w:rPr>
          <w:rFonts w:ascii="Arial" w:hAnsi="Arial" w:cs="Arial"/>
          <w:color w:val="2B2B00"/>
          <w:sz w:val="24"/>
          <w:szCs w:val="24"/>
        </w:rPr>
        <w:t>​</w:t>
      </w:r>
      <w:r w:rsidRPr="00E46878">
        <w:rPr>
          <w:rFonts w:ascii="Aptos" w:hAnsi="Aptos" w:cs="Arial"/>
          <w:color w:val="2B2B00"/>
          <w:sz w:val="24"/>
          <w:szCs w:val="24"/>
        </w:rPr>
        <w:t xml:space="preserve"> ni le agradó que la fotografiara ni le gustó que publicara las imágenes, algo que le había pedido expresamente que no hiciera y que ella le había asegurado que no haría, como también incumplió su palabra de que le haría llegar una copia de las imágenes.</w:t>
      </w:r>
    </w:p>
    <w:p w14:paraId="4873F7B1" w14:textId="28FA09CD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t>En 1960 Lange habló de su experiencia al tomar la foto</w:t>
      </w:r>
    </w:p>
    <w:p w14:paraId="71364D16" w14:textId="7E589FDE" w:rsidR="00E46878" w:rsidRPr="00E46878" w:rsidRDefault="00E46878" w:rsidP="00E46878">
      <w:pPr>
        <w:rPr>
          <w:rFonts w:ascii="Aptos" w:hAnsi="Aptos"/>
          <w:i/>
          <w:iCs/>
          <w:color w:val="2B2B00"/>
          <w:sz w:val="24"/>
          <w:szCs w:val="24"/>
        </w:rPr>
      </w:pPr>
      <w:r w:rsidRPr="00E46878">
        <w:rPr>
          <w:rFonts w:ascii="Aptos" w:hAnsi="Aptos"/>
          <w:noProof/>
          <w:color w:val="2B2B00"/>
          <w:sz w:val="24"/>
          <w:szCs w:val="24"/>
        </w:rPr>
        <w:drawing>
          <wp:inline distT="0" distB="0" distL="0" distR="0" wp14:anchorId="62EA2D2F" wp14:editId="5C31F368">
            <wp:extent cx="1443344" cy="1690576"/>
            <wp:effectExtent l="0" t="0" r="5080" b="5080"/>
            <wp:docPr id="1226448180" name="Imagen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35" cy="173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CBA37" w14:textId="4B382C3E" w:rsidR="00E46878" w:rsidRPr="00E46878" w:rsidRDefault="00E46878" w:rsidP="00E46878">
      <w:pPr>
        <w:rPr>
          <w:rFonts w:ascii="Aptos" w:hAnsi="Aptos"/>
          <w:i/>
          <w:iCs/>
          <w:color w:val="2B2B00"/>
          <w:sz w:val="24"/>
          <w:szCs w:val="24"/>
        </w:rPr>
      </w:pPr>
      <w:r w:rsidRPr="00E46878">
        <w:rPr>
          <w:rFonts w:ascii="Aptos" w:hAnsi="Aptos" w:cs="Arial"/>
          <w:i/>
          <w:iCs/>
          <w:color w:val="2B2B00"/>
          <w:sz w:val="24"/>
          <w:szCs w:val="24"/>
        </w:rPr>
        <w:t>Madre emigrante</w:t>
      </w:r>
      <w:r w:rsidRPr="00E46878">
        <w:rPr>
          <w:rFonts w:ascii="Aptos" w:hAnsi="Aptos" w:cs="Arial"/>
          <w:color w:val="2B2B00"/>
          <w:sz w:val="24"/>
          <w:szCs w:val="24"/>
        </w:rPr>
        <w:t> </w:t>
      </w:r>
      <w:hyperlink r:id="rId21" w:tooltip="Florence Owens Thompson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Florence Owens Thompson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, el clásico de Lange (1936).</w:t>
      </w:r>
    </w:p>
    <w:p w14:paraId="4370CA6A" w14:textId="1933247A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lastRenderedPageBreak/>
        <w:t>La fotografía de Lange que quedó como su mayor clásico fue </w:t>
      </w:r>
      <w:r w:rsidRPr="00E46878">
        <w:rPr>
          <w:rFonts w:ascii="Aptos" w:hAnsi="Aptos" w:cs="Arial"/>
          <w:i/>
          <w:iCs/>
          <w:color w:val="2B2B00"/>
          <w:sz w:val="24"/>
          <w:szCs w:val="24"/>
        </w:rPr>
        <w:t>Madre migrante</w:t>
      </w:r>
      <w:r w:rsidRPr="00E46878">
        <w:rPr>
          <w:rFonts w:ascii="Aptos" w:hAnsi="Aptos" w:cs="Arial"/>
          <w:color w:val="2B2B00"/>
          <w:sz w:val="24"/>
          <w:szCs w:val="24"/>
        </w:rPr>
        <w:t>. La mujer en la foto es </w:t>
      </w:r>
      <w:hyperlink r:id="rId22" w:tooltip="Su madre (aún no redactado)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su madre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, pero Lange aparentemente nunca supo su nombre. Según palabras de la propia Florence, y como documenta el investigador Geoffrey Dunne,</w:t>
      </w:r>
      <w:hyperlink r:id="rId23" w:anchor="cite_note-2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  <w:vertAlign w:val="superscript"/>
          </w:rPr>
          <w:t>2</w:t>
        </w:r>
      </w:hyperlink>
      <w:r w:rsidRPr="00E46878">
        <w:rPr>
          <w:rFonts w:ascii="Arial" w:hAnsi="Arial" w:cs="Arial"/>
          <w:color w:val="2B2B00"/>
          <w:sz w:val="24"/>
          <w:szCs w:val="24"/>
        </w:rPr>
        <w:t>​</w:t>
      </w:r>
      <w:r w:rsidRPr="00E46878">
        <w:rPr>
          <w:rFonts w:ascii="Aptos" w:hAnsi="Aptos" w:cs="Arial"/>
          <w:color w:val="2B2B00"/>
          <w:sz w:val="24"/>
          <w:szCs w:val="24"/>
        </w:rPr>
        <w:t xml:space="preserve"> ni le agradó que la fotografiara ni le gustó que publicara las imágenes, algo que le había pedido expresamente que no hiciera y que ella le había asegurado que no haría, como también incumplió su palabra de que le haría llegar una copia de las imágenes. </w:t>
      </w:r>
    </w:p>
    <w:p w14:paraId="2B43B6E6" w14:textId="4468CE29" w:rsidR="00E46878" w:rsidRPr="00E46878" w:rsidRDefault="00E46878" w:rsidP="00E46878">
      <w:pPr>
        <w:rPr>
          <w:rFonts w:ascii="Aptos" w:hAnsi="Aptos" w:cs="Arial"/>
          <w:b/>
          <w:bCs/>
          <w:color w:val="2B2B00"/>
          <w:sz w:val="24"/>
          <w:szCs w:val="24"/>
        </w:rPr>
      </w:pPr>
      <w:r w:rsidRPr="00E46878">
        <w:rPr>
          <w:rFonts w:ascii="Aptos" w:hAnsi="Aptos" w:cs="Arial"/>
          <w:b/>
          <w:bCs/>
          <w:color w:val="2B2B00"/>
          <w:sz w:val="24"/>
          <w:szCs w:val="24"/>
        </w:rPr>
        <w:t>Con los japoneses estadounidenses</w:t>
      </w:r>
    </w:p>
    <w:p w14:paraId="5FCC63B4" w14:textId="77777777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t>En 1941, Lange recibió el premio </w:t>
      </w:r>
      <w:hyperlink r:id="rId24" w:tooltip="Guggenheim Fellowship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Guggenheim Fellowship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 por la excelencia en fotografía. Después del ataque a </w:t>
      </w:r>
      <w:hyperlink r:id="rId25" w:tooltip="Pearl Harbor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Pearl Harbor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, utilizó su prestigio para registrar la evacuación a la fuerza de los japoneses estadounidenses (</w:t>
      </w:r>
      <w:hyperlink r:id="rId26" w:tooltip="Nisei" w:history="1">
        <w:r w:rsidRPr="00E46878">
          <w:rPr>
            <w:rStyle w:val="Hipervnculo"/>
            <w:rFonts w:ascii="Aptos" w:hAnsi="Aptos" w:cs="Arial"/>
            <w:i/>
            <w:iCs/>
            <w:color w:val="2B2B00"/>
            <w:sz w:val="24"/>
            <w:szCs w:val="24"/>
            <w:u w:val="none"/>
          </w:rPr>
          <w:t>Nisei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) en los campos de concentración del oeste del país. Cubrió todos los actos de reubicación de los japoneses, su evacuación temporal en centros de reunión y los primeros campos permanentes. Para muchos observadores, sus fotografías de muchachas japonesas estadounidenses presentando honor a la bandera antes de ser enviadas a campos de concentración es un recuerdo de las políticas de detención de personas sin una acusación penal y sin derecho a defenderse.</w:t>
      </w:r>
    </w:p>
    <w:p w14:paraId="3F19DB8A" w14:textId="77777777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t>Sus imágenes fueron tan obviamente críticas que el Ejército las embargó. Las fotografías están en la actualidad disponibles en la División Fotográfica y la Biblioteca Bancroft de la </w:t>
      </w:r>
      <w:hyperlink r:id="rId27" w:tooltip="Universidad de California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Universidad de California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.</w:t>
      </w:r>
    </w:p>
    <w:p w14:paraId="75F070F0" w14:textId="63784514" w:rsidR="00E46878" w:rsidRPr="00E46878" w:rsidRDefault="00E46878" w:rsidP="00E46878">
      <w:pPr>
        <w:rPr>
          <w:rFonts w:ascii="Aptos" w:hAnsi="Aptos" w:cs="Arial"/>
          <w:b/>
          <w:bCs/>
          <w:color w:val="2B2B00"/>
          <w:sz w:val="24"/>
          <w:szCs w:val="24"/>
        </w:rPr>
      </w:pPr>
      <w:r w:rsidRPr="00E46878">
        <w:rPr>
          <w:rFonts w:ascii="Aptos" w:hAnsi="Aptos" w:cs="Arial"/>
          <w:b/>
          <w:bCs/>
          <w:color w:val="2B2B00"/>
          <w:sz w:val="24"/>
          <w:szCs w:val="24"/>
        </w:rPr>
        <w:t>Muerte</w:t>
      </w:r>
    </w:p>
    <w:p w14:paraId="2429A598" w14:textId="77777777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t>En 1952, Lange fue la cofundadora de la revista </w:t>
      </w:r>
      <w:hyperlink r:id="rId28" w:tooltip="Aperture (revista)" w:history="1">
        <w:r w:rsidRPr="00E46878">
          <w:rPr>
            <w:rStyle w:val="Hipervnculo"/>
            <w:rFonts w:ascii="Aptos" w:hAnsi="Aptos" w:cs="Arial"/>
            <w:i/>
            <w:iCs/>
            <w:color w:val="2B2B00"/>
            <w:sz w:val="24"/>
            <w:szCs w:val="24"/>
            <w:u w:val="none"/>
          </w:rPr>
          <w:t>Aperture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. En las dos últimas décadas de su vida, su salud fue frágil. Sufrió de problemas gástricos, úlceras y los síndromes de la pos</w:t>
      </w:r>
      <w:hyperlink r:id="rId29" w:tooltip="Poliomielitis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poliomielitis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.</w:t>
      </w:r>
    </w:p>
    <w:p w14:paraId="6CC27C2D" w14:textId="77777777" w:rsidR="00E46878" w:rsidRPr="00E46878" w:rsidRDefault="00E46878" w:rsidP="00E46878">
      <w:pPr>
        <w:rPr>
          <w:rFonts w:ascii="Aptos" w:hAnsi="Aptos" w:cs="Arial"/>
          <w:color w:val="2B2B00"/>
          <w:sz w:val="24"/>
          <w:szCs w:val="24"/>
        </w:rPr>
      </w:pPr>
      <w:r w:rsidRPr="00E46878">
        <w:rPr>
          <w:rFonts w:ascii="Aptos" w:hAnsi="Aptos" w:cs="Arial"/>
          <w:color w:val="2B2B00"/>
          <w:sz w:val="24"/>
          <w:szCs w:val="24"/>
        </w:rPr>
        <w:t>Murió el 11 de octubre de 1965 de </w:t>
      </w:r>
      <w:hyperlink r:id="rId30" w:tooltip="Cáncer" w:history="1">
        <w:r w:rsidRPr="00E46878">
          <w:rPr>
            <w:rStyle w:val="Hipervnculo"/>
            <w:rFonts w:ascii="Aptos" w:hAnsi="Aptos" w:cs="Arial"/>
            <w:color w:val="2B2B00"/>
            <w:sz w:val="24"/>
            <w:szCs w:val="24"/>
            <w:u w:val="none"/>
          </w:rPr>
          <w:t>cáncer</w:t>
        </w:r>
      </w:hyperlink>
      <w:r w:rsidRPr="00E46878">
        <w:rPr>
          <w:rFonts w:ascii="Aptos" w:hAnsi="Aptos" w:cs="Arial"/>
          <w:color w:val="2B2B00"/>
          <w:sz w:val="24"/>
          <w:szCs w:val="24"/>
        </w:rPr>
        <w:t> a la edad de setenta años.</w:t>
      </w:r>
    </w:p>
    <w:p w14:paraId="0F41248C" w14:textId="7311769E" w:rsidR="00894180" w:rsidRPr="00894180" w:rsidRDefault="00894180" w:rsidP="00894180">
      <w:pPr>
        <w:rPr>
          <w:rFonts w:ascii="Aptos" w:hAnsi="Aptos"/>
          <w:sz w:val="24"/>
          <w:szCs w:val="24"/>
        </w:rPr>
      </w:pPr>
      <w:r w:rsidRPr="00894180">
        <w:rPr>
          <w:rFonts w:ascii="Aptos" w:hAnsi="Aptos"/>
          <w:sz w:val="24"/>
          <w:szCs w:val="24"/>
        </w:rPr>
        <w:t>La Técnica y el Estilo de Dorothea Lange</w:t>
      </w:r>
    </w:p>
    <w:p w14:paraId="5123CED9" w14:textId="77777777" w:rsidR="00894180" w:rsidRPr="00E62F9C" w:rsidRDefault="00894180" w:rsidP="00894180">
      <w:pPr>
        <w:rPr>
          <w:rFonts w:ascii="Aptos" w:hAnsi="Aptos"/>
          <w:sz w:val="24"/>
          <w:szCs w:val="24"/>
        </w:rPr>
      </w:pPr>
      <w:r w:rsidRPr="00894180">
        <w:rPr>
          <w:rFonts w:ascii="Aptos" w:hAnsi="Aptos"/>
          <w:sz w:val="24"/>
          <w:szCs w:val="24"/>
        </w:rPr>
        <w:t>Lange era conocida por su capacidad para capturar la esencia de sus sujetos, mostrando empatía y respeto en cada imagen. Utilizaba técnicas simples pero efectivas, enfocándose en la composición y la iluminación natural para realzar la autenticidad de sus fotos. Su estilo era directo y sin adornos, lo que permitía que la verdad del momento brillara a través de sus imágenes.</w:t>
      </w:r>
    </w:p>
    <w:p w14:paraId="739DFBE5" w14:textId="7F9638CF" w:rsidR="00894180" w:rsidRPr="00894180" w:rsidRDefault="00894180" w:rsidP="00894180">
      <w:pPr>
        <w:rPr>
          <w:rFonts w:ascii="Aptos" w:hAnsi="Aptos"/>
          <w:sz w:val="24"/>
          <w:szCs w:val="24"/>
        </w:rPr>
      </w:pPr>
    </w:p>
    <w:p w14:paraId="6B27CF10" w14:textId="5F6F457C" w:rsidR="00894180" w:rsidRDefault="00E62F9C">
      <w:pPr>
        <w:rPr>
          <w:rFonts w:ascii="Aptos" w:hAnsi="Aptos"/>
          <w:sz w:val="24"/>
          <w:szCs w:val="24"/>
        </w:rPr>
      </w:pPr>
      <w:r w:rsidRPr="00E62F9C">
        <w:rPr>
          <w:rFonts w:ascii="Aptos" w:hAnsi="Aptos"/>
          <w:sz w:val="24"/>
          <w:szCs w:val="24"/>
        </w:rPr>
        <w:t>Utilizaba técnicas simples pero efectivas, enfocándose en la composición y la</w:t>
      </w:r>
      <w:r w:rsidRPr="00E62F9C">
        <w:rPr>
          <w:rFonts w:ascii="Aptos" w:hAnsi="Aptos"/>
          <w:b/>
          <w:bCs/>
          <w:sz w:val="24"/>
          <w:szCs w:val="24"/>
        </w:rPr>
        <w:t> iluminación natural</w:t>
      </w:r>
      <w:r w:rsidRPr="00E62F9C">
        <w:rPr>
          <w:rFonts w:ascii="Aptos" w:hAnsi="Aptos"/>
          <w:sz w:val="24"/>
          <w:szCs w:val="24"/>
        </w:rPr>
        <w:t> para realzar la autenticidad de sus fotos. Su estilo era directo y sin adornos, lo que permitía que la verdad del momento brillara a través de sus imágenes.</w:t>
      </w:r>
    </w:p>
    <w:p w14:paraId="6F016F96" w14:textId="310B8B23" w:rsidR="00820740" w:rsidRDefault="007E17B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 xml:space="preserve">Ansel Adams                                                                                        Helmut Newton </w:t>
      </w:r>
    </w:p>
    <w:p w14:paraId="64D60D33" w14:textId="54411B0F" w:rsidR="007E17B7" w:rsidRDefault="007E17B7">
      <w:pPr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2F7F84" wp14:editId="66895AB1">
            <wp:simplePos x="0" y="0"/>
            <wp:positionH relativeFrom="column">
              <wp:posOffset>3354070</wp:posOffset>
            </wp:positionH>
            <wp:positionV relativeFrom="paragraph">
              <wp:posOffset>250825</wp:posOffset>
            </wp:positionV>
            <wp:extent cx="1941195" cy="2929255"/>
            <wp:effectExtent l="0" t="0" r="1905" b="4445"/>
            <wp:wrapSquare wrapText="bothSides"/>
            <wp:docPr id="10924202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420249" name="Imagen 1092420249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9BB9470" wp14:editId="6E4E6380">
            <wp:simplePos x="0" y="0"/>
            <wp:positionH relativeFrom="column">
              <wp:posOffset>-202565</wp:posOffset>
            </wp:positionH>
            <wp:positionV relativeFrom="paragraph">
              <wp:posOffset>172085</wp:posOffset>
            </wp:positionV>
            <wp:extent cx="2743200" cy="2478405"/>
            <wp:effectExtent l="0" t="0" r="0" b="0"/>
            <wp:wrapSquare wrapText="bothSides"/>
            <wp:docPr id="109581906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19060" name="Imagen 1095819060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87D40" w14:textId="096A7618" w:rsidR="007E17B7" w:rsidRDefault="007E17B7">
      <w:pPr>
        <w:rPr>
          <w:rFonts w:ascii="Aptos" w:hAnsi="Aptos"/>
          <w:sz w:val="24"/>
          <w:szCs w:val="24"/>
        </w:rPr>
      </w:pPr>
    </w:p>
    <w:p w14:paraId="2FC1CC41" w14:textId="0807B3C7" w:rsidR="007E17B7" w:rsidRDefault="007E17B7">
      <w:pPr>
        <w:rPr>
          <w:rFonts w:ascii="Aptos" w:hAnsi="Aptos"/>
          <w:sz w:val="24"/>
          <w:szCs w:val="24"/>
        </w:rPr>
      </w:pPr>
    </w:p>
    <w:p w14:paraId="14233393" w14:textId="77777777" w:rsidR="007E17B7" w:rsidRDefault="007E17B7">
      <w:pPr>
        <w:rPr>
          <w:rFonts w:ascii="Aptos" w:hAnsi="Aptos"/>
          <w:sz w:val="24"/>
          <w:szCs w:val="24"/>
        </w:rPr>
      </w:pPr>
    </w:p>
    <w:p w14:paraId="7789E838" w14:textId="77777777" w:rsidR="007E17B7" w:rsidRDefault="007E17B7">
      <w:pPr>
        <w:rPr>
          <w:rFonts w:ascii="Aptos" w:hAnsi="Aptos"/>
          <w:sz w:val="24"/>
          <w:szCs w:val="24"/>
        </w:rPr>
      </w:pPr>
    </w:p>
    <w:p w14:paraId="5F62EA3B" w14:textId="77777777" w:rsidR="007E17B7" w:rsidRDefault="007E17B7">
      <w:pPr>
        <w:rPr>
          <w:rFonts w:ascii="Aptos" w:hAnsi="Aptos"/>
          <w:sz w:val="24"/>
          <w:szCs w:val="24"/>
        </w:rPr>
      </w:pPr>
    </w:p>
    <w:p w14:paraId="6211661B" w14:textId="77777777" w:rsidR="007E17B7" w:rsidRDefault="007E17B7">
      <w:pPr>
        <w:rPr>
          <w:rFonts w:ascii="Aptos" w:hAnsi="Aptos"/>
          <w:sz w:val="24"/>
          <w:szCs w:val="24"/>
        </w:rPr>
      </w:pPr>
    </w:p>
    <w:p w14:paraId="688AE771" w14:textId="77777777" w:rsidR="007E17B7" w:rsidRDefault="007E17B7">
      <w:pPr>
        <w:rPr>
          <w:rFonts w:ascii="Aptos" w:hAnsi="Aptos"/>
          <w:sz w:val="24"/>
          <w:szCs w:val="24"/>
        </w:rPr>
      </w:pPr>
    </w:p>
    <w:p w14:paraId="6027AB80" w14:textId="77777777" w:rsidR="007E17B7" w:rsidRDefault="007E17B7">
      <w:pPr>
        <w:rPr>
          <w:rFonts w:ascii="Aptos" w:hAnsi="Aptos"/>
          <w:sz w:val="24"/>
          <w:szCs w:val="24"/>
        </w:rPr>
      </w:pPr>
    </w:p>
    <w:p w14:paraId="170B86DB" w14:textId="77777777" w:rsidR="007E17B7" w:rsidRDefault="007E17B7">
      <w:pPr>
        <w:rPr>
          <w:rFonts w:ascii="Aptos" w:hAnsi="Aptos"/>
          <w:sz w:val="24"/>
          <w:szCs w:val="24"/>
        </w:rPr>
      </w:pPr>
    </w:p>
    <w:p w14:paraId="4FA8F971" w14:textId="77777777" w:rsidR="007E17B7" w:rsidRDefault="007E17B7">
      <w:pPr>
        <w:rPr>
          <w:rFonts w:ascii="Aptos" w:hAnsi="Aptos"/>
          <w:sz w:val="24"/>
          <w:szCs w:val="24"/>
        </w:rPr>
      </w:pPr>
    </w:p>
    <w:p w14:paraId="74731703" w14:textId="77777777" w:rsidR="007E17B7" w:rsidRDefault="007E17B7">
      <w:pPr>
        <w:rPr>
          <w:rFonts w:ascii="Aptos" w:hAnsi="Aptos"/>
          <w:sz w:val="24"/>
          <w:szCs w:val="24"/>
        </w:rPr>
      </w:pPr>
    </w:p>
    <w:p w14:paraId="62B92806" w14:textId="77777777" w:rsidR="007E17B7" w:rsidRDefault="007E17B7">
      <w:pPr>
        <w:rPr>
          <w:rFonts w:ascii="Aptos" w:hAnsi="Aptos"/>
          <w:sz w:val="24"/>
          <w:szCs w:val="24"/>
        </w:rPr>
      </w:pPr>
    </w:p>
    <w:p w14:paraId="0788D896" w14:textId="77777777" w:rsidR="007E17B7" w:rsidRDefault="007E17B7">
      <w:pPr>
        <w:rPr>
          <w:rFonts w:ascii="Aptos" w:hAnsi="Aptos"/>
          <w:sz w:val="24"/>
          <w:szCs w:val="24"/>
        </w:rPr>
      </w:pPr>
    </w:p>
    <w:p w14:paraId="3F6B832D" w14:textId="7E177C2D" w:rsidR="00820740" w:rsidRDefault="00820740">
      <w:pPr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C3A8ED" wp14:editId="10BC2EFD">
            <wp:simplePos x="0" y="0"/>
            <wp:positionH relativeFrom="column">
              <wp:posOffset>54610</wp:posOffset>
            </wp:positionH>
            <wp:positionV relativeFrom="paragraph">
              <wp:posOffset>3448685</wp:posOffset>
            </wp:positionV>
            <wp:extent cx="2286000" cy="3151505"/>
            <wp:effectExtent l="0" t="0" r="0" b="0"/>
            <wp:wrapTopAndBottom/>
            <wp:docPr id="178371350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13500" name="Imagen 1783713500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7ED814" wp14:editId="4CBC3063">
            <wp:simplePos x="0" y="0"/>
            <wp:positionH relativeFrom="column">
              <wp:posOffset>3442970</wp:posOffset>
            </wp:positionH>
            <wp:positionV relativeFrom="paragraph">
              <wp:posOffset>3451860</wp:posOffset>
            </wp:positionV>
            <wp:extent cx="2110105" cy="3152140"/>
            <wp:effectExtent l="0" t="0" r="4445" b="0"/>
            <wp:wrapSquare wrapText="bothSides"/>
            <wp:docPr id="94577362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73624" name="Imagen 945773624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B7">
        <w:rPr>
          <w:rFonts w:ascii="Aptos" w:hAnsi="Aptos"/>
          <w:sz w:val="24"/>
          <w:szCs w:val="24"/>
        </w:rPr>
        <w:t xml:space="preserve">Cindy Sherman                                                                              Henri Cartier- bresson </w:t>
      </w:r>
    </w:p>
    <w:p w14:paraId="0AE40A39" w14:textId="77777777" w:rsidR="007E17B7" w:rsidRDefault="007E17B7">
      <w:pPr>
        <w:rPr>
          <w:rFonts w:ascii="Aptos" w:hAnsi="Aptos"/>
          <w:sz w:val="24"/>
          <w:szCs w:val="24"/>
        </w:rPr>
      </w:pPr>
    </w:p>
    <w:p w14:paraId="66B80AA7" w14:textId="09CEDFD9" w:rsidR="007E17B7" w:rsidRDefault="005A25B4">
      <w:pPr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74CE18A7" wp14:editId="1E671C6B">
            <wp:simplePos x="0" y="0"/>
            <wp:positionH relativeFrom="column">
              <wp:posOffset>3591503</wp:posOffset>
            </wp:positionH>
            <wp:positionV relativeFrom="paragraph">
              <wp:posOffset>616</wp:posOffset>
            </wp:positionV>
            <wp:extent cx="1988185" cy="2730500"/>
            <wp:effectExtent l="0" t="0" r="0" b="0"/>
            <wp:wrapSquare wrapText="bothSides"/>
            <wp:docPr id="188857105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1058" name="Imagen 1888571058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B03C4B8" wp14:editId="09340255">
            <wp:simplePos x="0" y="0"/>
            <wp:positionH relativeFrom="column">
              <wp:posOffset>141406</wp:posOffset>
            </wp:positionH>
            <wp:positionV relativeFrom="paragraph">
              <wp:posOffset>332</wp:posOffset>
            </wp:positionV>
            <wp:extent cx="2073275" cy="2764790"/>
            <wp:effectExtent l="0" t="0" r="3175" b="0"/>
            <wp:wrapSquare wrapText="bothSides"/>
            <wp:docPr id="2153259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25923" name="Imagen 215325923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B7">
        <w:rPr>
          <w:rFonts w:ascii="Aptos" w:hAnsi="Aptos"/>
          <w:sz w:val="24"/>
          <w:szCs w:val="24"/>
        </w:rPr>
        <w:t xml:space="preserve">                                                                                        </w:t>
      </w:r>
    </w:p>
    <w:p w14:paraId="2F19F88A" w14:textId="6828D03A" w:rsidR="007E17B7" w:rsidRDefault="007E17B7">
      <w:pPr>
        <w:rPr>
          <w:rFonts w:ascii="Aptos" w:hAnsi="Aptos"/>
          <w:sz w:val="24"/>
          <w:szCs w:val="24"/>
        </w:rPr>
      </w:pPr>
    </w:p>
    <w:p w14:paraId="63388B37" w14:textId="77777777" w:rsidR="007E17B7" w:rsidRDefault="007E17B7">
      <w:pPr>
        <w:rPr>
          <w:rFonts w:ascii="Aptos" w:hAnsi="Aptos"/>
          <w:sz w:val="24"/>
          <w:szCs w:val="24"/>
        </w:rPr>
      </w:pPr>
    </w:p>
    <w:p w14:paraId="7099AD0F" w14:textId="77777777" w:rsidR="007E17B7" w:rsidRDefault="007E17B7">
      <w:pPr>
        <w:rPr>
          <w:rFonts w:ascii="Aptos" w:hAnsi="Aptos"/>
          <w:sz w:val="24"/>
          <w:szCs w:val="24"/>
        </w:rPr>
      </w:pPr>
    </w:p>
    <w:p w14:paraId="216067F4" w14:textId="77777777" w:rsidR="007E17B7" w:rsidRDefault="007E17B7">
      <w:pPr>
        <w:rPr>
          <w:rFonts w:ascii="Aptos" w:hAnsi="Aptos"/>
          <w:sz w:val="24"/>
          <w:szCs w:val="24"/>
        </w:rPr>
      </w:pPr>
    </w:p>
    <w:p w14:paraId="09EF93DA" w14:textId="77777777" w:rsidR="007E17B7" w:rsidRDefault="007E17B7">
      <w:pPr>
        <w:rPr>
          <w:rFonts w:ascii="Aptos" w:hAnsi="Aptos"/>
          <w:sz w:val="24"/>
          <w:szCs w:val="24"/>
        </w:rPr>
      </w:pPr>
    </w:p>
    <w:p w14:paraId="1239B203" w14:textId="77777777" w:rsidR="007E17B7" w:rsidRDefault="007E17B7">
      <w:pPr>
        <w:rPr>
          <w:rFonts w:ascii="Aptos" w:hAnsi="Aptos"/>
          <w:sz w:val="24"/>
          <w:szCs w:val="24"/>
        </w:rPr>
      </w:pPr>
    </w:p>
    <w:p w14:paraId="16E28C42" w14:textId="77777777" w:rsidR="007E17B7" w:rsidRDefault="007E17B7">
      <w:pPr>
        <w:rPr>
          <w:rFonts w:ascii="Aptos" w:hAnsi="Aptos"/>
          <w:sz w:val="24"/>
          <w:szCs w:val="24"/>
        </w:rPr>
      </w:pPr>
    </w:p>
    <w:p w14:paraId="7B210D7D" w14:textId="652B87CF" w:rsidR="007E17B7" w:rsidRDefault="007E17B7">
      <w:pPr>
        <w:rPr>
          <w:rFonts w:ascii="Aptos" w:hAnsi="Aptos"/>
          <w:sz w:val="24"/>
          <w:szCs w:val="24"/>
        </w:rPr>
      </w:pPr>
    </w:p>
    <w:p w14:paraId="718961BF" w14:textId="5E2D9A8E" w:rsidR="007E17B7" w:rsidRDefault="007E17B7">
      <w:pPr>
        <w:rPr>
          <w:rFonts w:ascii="Aptos" w:hAnsi="Aptos"/>
          <w:sz w:val="24"/>
          <w:szCs w:val="24"/>
        </w:rPr>
      </w:pPr>
    </w:p>
    <w:p w14:paraId="185BF2E9" w14:textId="606E46FF" w:rsidR="007E17B7" w:rsidRDefault="005A25B4">
      <w:pPr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7B17EAD" wp14:editId="299CD4B9">
            <wp:simplePos x="0" y="0"/>
            <wp:positionH relativeFrom="column">
              <wp:posOffset>3482321</wp:posOffset>
            </wp:positionH>
            <wp:positionV relativeFrom="paragraph">
              <wp:posOffset>173232</wp:posOffset>
            </wp:positionV>
            <wp:extent cx="1828800" cy="2221865"/>
            <wp:effectExtent l="0" t="0" r="0" b="6985"/>
            <wp:wrapSquare wrapText="bothSides"/>
            <wp:docPr id="188085770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857701" name="Imagen 1880857701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A0CED83" wp14:editId="1B3CCF5F">
            <wp:simplePos x="0" y="0"/>
            <wp:positionH relativeFrom="column">
              <wp:posOffset>72532</wp:posOffset>
            </wp:positionH>
            <wp:positionV relativeFrom="paragraph">
              <wp:posOffset>185629</wp:posOffset>
            </wp:positionV>
            <wp:extent cx="2470150" cy="2221865"/>
            <wp:effectExtent l="0" t="0" r="6350" b="6985"/>
            <wp:wrapSquare wrapText="bothSides"/>
            <wp:docPr id="6922416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41647" name="Imagen 692241647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CD8C9" w14:textId="32AE8EA5" w:rsidR="007E17B7" w:rsidRDefault="007E17B7">
      <w:pPr>
        <w:rPr>
          <w:rFonts w:ascii="Aptos" w:hAnsi="Aptos"/>
          <w:sz w:val="24"/>
          <w:szCs w:val="24"/>
        </w:rPr>
      </w:pPr>
    </w:p>
    <w:p w14:paraId="478F8806" w14:textId="77777777" w:rsidR="007E17B7" w:rsidRDefault="007E17B7">
      <w:pPr>
        <w:rPr>
          <w:rFonts w:ascii="Aptos" w:hAnsi="Aptos"/>
          <w:sz w:val="24"/>
          <w:szCs w:val="24"/>
        </w:rPr>
      </w:pPr>
    </w:p>
    <w:p w14:paraId="1613D71B" w14:textId="77777777" w:rsidR="007E17B7" w:rsidRDefault="007E17B7">
      <w:pPr>
        <w:rPr>
          <w:rFonts w:ascii="Aptos" w:hAnsi="Aptos"/>
          <w:sz w:val="24"/>
          <w:szCs w:val="24"/>
        </w:rPr>
      </w:pPr>
    </w:p>
    <w:p w14:paraId="54372D43" w14:textId="77777777" w:rsidR="007E17B7" w:rsidRDefault="007E17B7">
      <w:pPr>
        <w:rPr>
          <w:rFonts w:ascii="Aptos" w:hAnsi="Aptos"/>
          <w:sz w:val="24"/>
          <w:szCs w:val="24"/>
        </w:rPr>
      </w:pPr>
    </w:p>
    <w:p w14:paraId="4A8AD40F" w14:textId="77777777" w:rsidR="007E17B7" w:rsidRDefault="007E17B7">
      <w:pPr>
        <w:rPr>
          <w:rFonts w:ascii="Aptos" w:hAnsi="Aptos"/>
          <w:sz w:val="24"/>
          <w:szCs w:val="24"/>
        </w:rPr>
      </w:pPr>
    </w:p>
    <w:p w14:paraId="5ED1516C" w14:textId="77777777" w:rsidR="007E17B7" w:rsidRDefault="007E17B7">
      <w:pPr>
        <w:rPr>
          <w:rFonts w:ascii="Aptos" w:hAnsi="Aptos"/>
          <w:sz w:val="24"/>
          <w:szCs w:val="24"/>
        </w:rPr>
      </w:pPr>
    </w:p>
    <w:p w14:paraId="3327EE40" w14:textId="77777777" w:rsidR="007E17B7" w:rsidRDefault="007E17B7">
      <w:pPr>
        <w:rPr>
          <w:rFonts w:ascii="Aptos" w:hAnsi="Aptos"/>
          <w:sz w:val="24"/>
          <w:szCs w:val="24"/>
        </w:rPr>
      </w:pPr>
    </w:p>
    <w:p w14:paraId="7B69AD6A" w14:textId="7FB7ED81" w:rsidR="007E17B7" w:rsidRDefault="005A25B4">
      <w:pPr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E5F7BFD" wp14:editId="571B190F">
            <wp:simplePos x="0" y="0"/>
            <wp:positionH relativeFrom="column">
              <wp:posOffset>1517650</wp:posOffset>
            </wp:positionH>
            <wp:positionV relativeFrom="paragraph">
              <wp:posOffset>166341</wp:posOffset>
            </wp:positionV>
            <wp:extent cx="2948305" cy="1814830"/>
            <wp:effectExtent l="0" t="0" r="4445" b="0"/>
            <wp:wrapSquare wrapText="bothSides"/>
            <wp:docPr id="14702383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38311" name="Imagen 1470238311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A178D" w14:textId="25E6CBDB" w:rsidR="007E17B7" w:rsidRDefault="007E17B7">
      <w:pPr>
        <w:rPr>
          <w:rFonts w:ascii="Aptos" w:hAnsi="Aptos"/>
          <w:sz w:val="24"/>
          <w:szCs w:val="24"/>
        </w:rPr>
      </w:pPr>
    </w:p>
    <w:p w14:paraId="1DC53211" w14:textId="0A5335D7" w:rsidR="007E17B7" w:rsidRDefault="007E17B7">
      <w:pPr>
        <w:rPr>
          <w:rFonts w:ascii="Aptos" w:hAnsi="Aptos"/>
          <w:sz w:val="24"/>
          <w:szCs w:val="24"/>
        </w:rPr>
      </w:pPr>
    </w:p>
    <w:p w14:paraId="7AFB0CF8" w14:textId="77777777" w:rsidR="007E17B7" w:rsidRDefault="007E17B7">
      <w:pPr>
        <w:rPr>
          <w:rFonts w:ascii="Aptos" w:hAnsi="Aptos"/>
          <w:sz w:val="24"/>
          <w:szCs w:val="24"/>
        </w:rPr>
      </w:pPr>
    </w:p>
    <w:p w14:paraId="4871EFC5" w14:textId="21BA360A" w:rsidR="007E17B7" w:rsidRDefault="007E17B7">
      <w:pPr>
        <w:rPr>
          <w:rFonts w:ascii="Aptos" w:hAnsi="Aptos"/>
          <w:sz w:val="24"/>
          <w:szCs w:val="24"/>
        </w:rPr>
      </w:pPr>
    </w:p>
    <w:p w14:paraId="686836AB" w14:textId="2B704938" w:rsidR="007E17B7" w:rsidRDefault="007E17B7">
      <w:pPr>
        <w:rPr>
          <w:rFonts w:ascii="Aptos" w:hAnsi="Aptos"/>
          <w:sz w:val="24"/>
          <w:szCs w:val="24"/>
        </w:rPr>
      </w:pPr>
    </w:p>
    <w:p w14:paraId="24AC2C7F" w14:textId="77777777" w:rsidR="005A25B4" w:rsidRDefault="005A25B4">
      <w:pPr>
        <w:rPr>
          <w:rFonts w:ascii="Aptos" w:hAnsi="Aptos"/>
          <w:sz w:val="24"/>
          <w:szCs w:val="24"/>
        </w:rPr>
      </w:pPr>
    </w:p>
    <w:p w14:paraId="45ABB698" w14:textId="20D8DA73" w:rsidR="007E17B7" w:rsidRPr="00E62F9C" w:rsidRDefault="005A25B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Me base en retratos femeninos ya </w:t>
      </w:r>
      <w:r>
        <w:rPr>
          <w:rFonts w:ascii="Aptos" w:hAnsi="Aptos"/>
          <w:sz w:val="24"/>
          <w:szCs w:val="24"/>
        </w:rPr>
        <w:tab/>
        <w:t xml:space="preserve">que ella tomaba fotos que vivió en esa época crucial del mundo y capturar el momento ya que ella capturo la época en famous portrait photographs </w:t>
      </w:r>
    </w:p>
    <w:sectPr w:rsidR="007E17B7" w:rsidRPr="00E62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78"/>
    <w:rsid w:val="004053DF"/>
    <w:rsid w:val="005A25B4"/>
    <w:rsid w:val="007E17B7"/>
    <w:rsid w:val="00820740"/>
    <w:rsid w:val="00894180"/>
    <w:rsid w:val="00901345"/>
    <w:rsid w:val="00B7510D"/>
    <w:rsid w:val="00CE4044"/>
    <w:rsid w:val="00D14447"/>
    <w:rsid w:val="00E46878"/>
    <w:rsid w:val="00E6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B077"/>
  <w15:chartTrackingRefBased/>
  <w15:docId w15:val="{C282EEBD-C6EE-4EC4-841A-FD83ACF2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8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6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8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2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5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1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9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8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/index.php?title=Bah%C3%ADa_Berkeley&amp;action=edit&amp;redlink=1" TargetMode="External"/><Relationship Id="rId18" Type="http://schemas.openxmlformats.org/officeDocument/2006/relationships/hyperlink" Target="https://es.wikipedia.org/wiki/Dorothea_Lange" TargetMode="External"/><Relationship Id="rId26" Type="http://schemas.openxmlformats.org/officeDocument/2006/relationships/hyperlink" Target="https://es.wikipedia.org/wiki/Nisei" TargetMode="External"/><Relationship Id="rId39" Type="http://schemas.openxmlformats.org/officeDocument/2006/relationships/image" Target="media/image11.jpeg"/><Relationship Id="rId21" Type="http://schemas.openxmlformats.org/officeDocument/2006/relationships/hyperlink" Target="https://es.wikipedia.org/wiki/Florence_Owens_Thompson" TargetMode="External"/><Relationship Id="rId34" Type="http://schemas.openxmlformats.org/officeDocument/2006/relationships/image" Target="media/image6.jpeg"/><Relationship Id="rId7" Type="http://schemas.openxmlformats.org/officeDocument/2006/relationships/hyperlink" Target="https://es.wikipedia.org/wiki/Estados_Unid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Universidad_de_California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es.wikipedia.org/wiki/Poliomieliti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Nueva_Jersey" TargetMode="External"/><Relationship Id="rId11" Type="http://schemas.openxmlformats.org/officeDocument/2006/relationships/hyperlink" Target="https://es.wikipedia.org/w/index.php?title=Arnold_Genthe&amp;action=edit&amp;redlink=1" TargetMode="External"/><Relationship Id="rId24" Type="http://schemas.openxmlformats.org/officeDocument/2006/relationships/hyperlink" Target="https://es.wikipedia.org/wiki/Guggenheim_Fellowship" TargetMode="External"/><Relationship Id="rId32" Type="http://schemas.openxmlformats.org/officeDocument/2006/relationships/image" Target="media/image4.tmp"/><Relationship Id="rId37" Type="http://schemas.openxmlformats.org/officeDocument/2006/relationships/image" Target="media/image9.jpeg"/><Relationship Id="rId40" Type="http://schemas.openxmlformats.org/officeDocument/2006/relationships/fontTable" Target="fontTable.xml"/><Relationship Id="rId5" Type="http://schemas.openxmlformats.org/officeDocument/2006/relationships/hyperlink" Target="https://es.wikipedia.org/wiki/Hoboken_(Nueva_Jersey)" TargetMode="External"/><Relationship Id="rId15" Type="http://schemas.openxmlformats.org/officeDocument/2006/relationships/hyperlink" Target="https://es.wikipedia.org/w/index.php?title=Paul_Schuster_Taylor&amp;action=edit&amp;redlink=1" TargetMode="External"/><Relationship Id="rId23" Type="http://schemas.openxmlformats.org/officeDocument/2006/relationships/hyperlink" Target="https://es.wikipedia.org/wiki/Dorothea_Lange" TargetMode="External"/><Relationship Id="rId28" Type="http://schemas.openxmlformats.org/officeDocument/2006/relationships/hyperlink" Target="https://es.wikipedia.org/wiki/Aperture_(revista)" TargetMode="External"/><Relationship Id="rId36" Type="http://schemas.openxmlformats.org/officeDocument/2006/relationships/image" Target="media/image8.jpeg"/><Relationship Id="rId10" Type="http://schemas.openxmlformats.org/officeDocument/2006/relationships/hyperlink" Target="https://es.wikipedia.org/wiki/Clarence_H._White" TargetMode="External"/><Relationship Id="rId19" Type="http://schemas.openxmlformats.org/officeDocument/2006/relationships/hyperlink" Target="https://es.wikipedia.org/wiki/Archivo:Lange-MigrantMother02.jpg" TargetMode="External"/><Relationship Id="rId31" Type="http://schemas.openxmlformats.org/officeDocument/2006/relationships/image" Target="media/image3.tmp"/><Relationship Id="rId4" Type="http://schemas.openxmlformats.org/officeDocument/2006/relationships/image" Target="media/image1.jpg"/><Relationship Id="rId9" Type="http://schemas.openxmlformats.org/officeDocument/2006/relationships/hyperlink" Target="https://es.wikipedia.org/wiki/Nueva_York" TargetMode="External"/><Relationship Id="rId14" Type="http://schemas.openxmlformats.org/officeDocument/2006/relationships/hyperlink" Target="https://es.wikipedia.org/wiki/Maynard_Dixon" TargetMode="External"/><Relationship Id="rId22" Type="http://schemas.openxmlformats.org/officeDocument/2006/relationships/hyperlink" Target="https://es.wikipedia.org/w/index.php?title=Su_madre&amp;action=edit&amp;redlink=1" TargetMode="External"/><Relationship Id="rId27" Type="http://schemas.openxmlformats.org/officeDocument/2006/relationships/hyperlink" Target="https://es.wikipedia.org/wiki/Universidad_de_California" TargetMode="External"/><Relationship Id="rId30" Type="http://schemas.openxmlformats.org/officeDocument/2006/relationships/hyperlink" Target="https://es.wikipedia.org/wiki/C%C3%A1ncer" TargetMode="External"/><Relationship Id="rId35" Type="http://schemas.openxmlformats.org/officeDocument/2006/relationships/image" Target="media/image7.jpeg"/><Relationship Id="rId8" Type="http://schemas.openxmlformats.org/officeDocument/2006/relationships/hyperlink" Target="https://es.wikipedia.org/wiki/Poliomieliti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San_Francisco_(California)" TargetMode="External"/><Relationship Id="rId17" Type="http://schemas.openxmlformats.org/officeDocument/2006/relationships/hyperlink" Target="https://es.wikipedia.org/w/index.php?title=Su_madre&amp;action=edit&amp;redlink=1" TargetMode="External"/><Relationship Id="rId25" Type="http://schemas.openxmlformats.org/officeDocument/2006/relationships/hyperlink" Target="https://es.wikipedia.org/wiki/Pearl_Harbor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1130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sosa</dc:creator>
  <cp:keywords/>
  <dc:description/>
  <cp:lastModifiedBy>dafne sosa</cp:lastModifiedBy>
  <cp:revision>10</cp:revision>
  <dcterms:created xsi:type="dcterms:W3CDTF">2024-11-11T06:15:00Z</dcterms:created>
  <dcterms:modified xsi:type="dcterms:W3CDTF">2024-11-11T20:47:00Z</dcterms:modified>
</cp:coreProperties>
</file>