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CCE16" w14:textId="77777777" w:rsidR="00732845" w:rsidRDefault="00732845">
      <w:r w:rsidRPr="00732845">
        <w:drawing>
          <wp:inline distT="0" distB="0" distL="0" distR="0" wp14:anchorId="59912B36" wp14:editId="1B448456">
            <wp:extent cx="5612130" cy="7653655"/>
            <wp:effectExtent l="0" t="0" r="7620" b="4445"/>
            <wp:docPr id="963048470" name="Imagen 1" descr="presentaci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48470" name="Imagen 1" descr="presentacion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65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8B0E9" w14:textId="77777777" w:rsidR="00732845" w:rsidRDefault="00732845"/>
    <w:p w14:paraId="5CBC44F8" w14:textId="77777777" w:rsidR="00732845" w:rsidRDefault="00732845"/>
    <w:p w14:paraId="776508DB" w14:textId="77777777" w:rsidR="00732845" w:rsidRDefault="00732845"/>
    <w:p w14:paraId="169A0DCC" w14:textId="77777777" w:rsidR="00732845" w:rsidRDefault="00732845"/>
    <w:p w14:paraId="15390010" w14:textId="77777777" w:rsidR="00732845" w:rsidRDefault="00732845"/>
    <w:p w14:paraId="6BC040EA" w14:textId="77777777" w:rsidR="00732845" w:rsidRDefault="00732845"/>
    <w:p w14:paraId="660164D9" w14:textId="77777777" w:rsidR="00732845" w:rsidRDefault="00732845"/>
    <w:p w14:paraId="71A954D5" w14:textId="77777777" w:rsidR="00732845" w:rsidRDefault="00732845"/>
    <w:p w14:paraId="11DD5DD9" w14:textId="77777777" w:rsidR="00732845" w:rsidRDefault="00732845"/>
    <w:p w14:paraId="0952999B" w14:textId="77777777" w:rsidR="00732845" w:rsidRDefault="00732845"/>
    <w:p w14:paraId="41715C77" w14:textId="77777777" w:rsidR="00732845" w:rsidRDefault="00732845"/>
    <w:p w14:paraId="3B1947D5" w14:textId="77777777" w:rsidR="00732845" w:rsidRDefault="00732845"/>
    <w:p w14:paraId="262E64CC" w14:textId="77777777" w:rsidR="00732845" w:rsidRDefault="00732845"/>
    <w:p w14:paraId="3F8A3C70" w14:textId="77777777" w:rsidR="00732845" w:rsidRDefault="00732845"/>
    <w:p w14:paraId="0DC9651E" w14:textId="77777777" w:rsidR="00732845" w:rsidRDefault="00732845"/>
    <w:p w14:paraId="5EB3864D" w14:textId="77777777" w:rsidR="00732845" w:rsidRDefault="00732845"/>
    <w:p w14:paraId="70E6FDDF" w14:textId="77777777" w:rsidR="00732845" w:rsidRDefault="00732845"/>
    <w:p w14:paraId="5BBD9DBE" w14:textId="3D3EB728" w:rsidR="00732845" w:rsidRDefault="00732845">
      <w:r>
        <w:t xml:space="preserve">                                                 </w:t>
      </w:r>
      <w:r w:rsidR="004F6F00">
        <w:t>: Eduin Jesús Pérez Pérez</w:t>
      </w:r>
    </w:p>
    <w:p w14:paraId="4EB681B8" w14:textId="36424C8C" w:rsidR="00572C8E" w:rsidRDefault="00572C8E">
      <w:r>
        <w:t xml:space="preserve">                                            </w:t>
      </w:r>
      <w:r w:rsidR="004F6F00">
        <w:t>: Relación de la bioquímica y la medicina veterinaria</w:t>
      </w:r>
    </w:p>
    <w:p w14:paraId="38E2F96E" w14:textId="3BAD3181" w:rsidR="004F6F00" w:rsidRDefault="004F6F00">
      <w:r>
        <w:t xml:space="preserve">                   : 1</w:t>
      </w:r>
    </w:p>
    <w:p w14:paraId="049E3103" w14:textId="33DEC4A1" w:rsidR="004F6F00" w:rsidRDefault="004F6F00">
      <w:r>
        <w:t xml:space="preserve">                                                       : Bioquímica I</w:t>
      </w:r>
    </w:p>
    <w:p w14:paraId="61150020" w14:textId="0D5B88D3" w:rsidR="004F6F00" w:rsidRDefault="004F6F00">
      <w:r>
        <w:t xml:space="preserve">                                                  : Aldrin de Jesús Maldonado</w:t>
      </w:r>
    </w:p>
    <w:p w14:paraId="3D6EAEC2" w14:textId="0CA5A44D" w:rsidR="004F6F00" w:rsidRDefault="004F6F00">
      <w:r>
        <w:t xml:space="preserve">                                                                 Licenciatura en </w:t>
      </w:r>
      <w:proofErr w:type="gramStart"/>
      <w:r>
        <w:t>medicina  veterinaria</w:t>
      </w:r>
      <w:proofErr w:type="gramEnd"/>
      <w:r>
        <w:t xml:space="preserve"> y Zootecnia</w:t>
      </w:r>
    </w:p>
    <w:p w14:paraId="1F5B631E" w14:textId="13FC6C4D" w:rsidR="004F6F00" w:rsidRDefault="004F6F00">
      <w:r>
        <w:t xml:space="preserve">                                 :1</w:t>
      </w:r>
    </w:p>
    <w:p w14:paraId="44E0AB0A" w14:textId="30CF6313" w:rsidR="00732845" w:rsidRDefault="00572C8E">
      <w:r>
        <w:t xml:space="preserve">                   </w:t>
      </w:r>
    </w:p>
    <w:p w14:paraId="1ABFEE25" w14:textId="77777777" w:rsidR="00732845" w:rsidRDefault="00732845"/>
    <w:p w14:paraId="6E4C4BEF" w14:textId="77777777" w:rsidR="00732845" w:rsidRDefault="00732845"/>
    <w:p w14:paraId="1A24902D" w14:textId="77777777" w:rsidR="00732845" w:rsidRDefault="00732845"/>
    <w:p w14:paraId="4AD66628" w14:textId="77777777" w:rsidR="00732845" w:rsidRDefault="00732845"/>
    <w:p w14:paraId="5475E30F" w14:textId="77777777" w:rsidR="00732845" w:rsidRPr="006A4213" w:rsidRDefault="00732845" w:rsidP="006A421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703A7D3" w14:textId="16FB42A1" w:rsidR="00532B8C" w:rsidRPr="006A4213" w:rsidRDefault="002F5449" w:rsidP="006A4213">
      <w:pPr>
        <w:spacing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213">
        <w:rPr>
          <w:rFonts w:ascii="Times New Roman" w:hAnsi="Times New Roman" w:cs="Times New Roman"/>
          <w:b/>
          <w:bCs/>
          <w:sz w:val="24"/>
          <w:szCs w:val="24"/>
        </w:rPr>
        <w:lastRenderedPageBreak/>
        <w:t>Bioquímica.</w:t>
      </w:r>
    </w:p>
    <w:p w14:paraId="37D40F2E" w14:textId="77777777" w:rsidR="00532B8C" w:rsidRPr="006A4213" w:rsidRDefault="00532B8C" w:rsidP="006A4213">
      <w:p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3754F" w14:textId="0DE430A6" w:rsidR="00532B8C" w:rsidRPr="006A4213" w:rsidRDefault="00532B8C" w:rsidP="006A4213">
      <w:pPr>
        <w:spacing w:line="480" w:lineRule="auto"/>
        <w:ind w:left="708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A4213">
        <w:rPr>
          <w:rFonts w:ascii="Times New Roman" w:hAnsi="Times New Roman" w:cs="Times New Roman"/>
          <w:b/>
          <w:bCs/>
          <w:sz w:val="24"/>
          <w:szCs w:val="24"/>
        </w:rPr>
        <w:t>Ramas de la bioquímica:</w:t>
      </w:r>
    </w:p>
    <w:p w14:paraId="2931B98F" w14:textId="19ED94F8" w:rsidR="00572C8E" w:rsidRPr="006A4213" w:rsidRDefault="00532B8C" w:rsidP="006A4213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A4213">
        <w:rPr>
          <w:rFonts w:ascii="Times New Roman" w:hAnsi="Times New Roman" w:cs="Times New Roman"/>
          <w:b/>
          <w:bCs/>
          <w:sz w:val="24"/>
          <w:szCs w:val="24"/>
        </w:rPr>
        <w:t xml:space="preserve">Bioquímica </w:t>
      </w:r>
      <w:r w:rsidR="00572C8E" w:rsidRPr="006A4213">
        <w:rPr>
          <w:rFonts w:ascii="Times New Roman" w:hAnsi="Times New Roman" w:cs="Times New Roman"/>
          <w:b/>
          <w:bCs/>
          <w:sz w:val="24"/>
          <w:szCs w:val="24"/>
        </w:rPr>
        <w:t>estructural.</w:t>
      </w:r>
    </w:p>
    <w:p w14:paraId="1461C71B" w14:textId="2A4756F2" w:rsidR="00572C8E" w:rsidRPr="006A4213" w:rsidRDefault="00572C8E" w:rsidP="006A4213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A4213">
        <w:rPr>
          <w:rFonts w:ascii="Times New Roman" w:hAnsi="Times New Roman" w:cs="Times New Roman"/>
          <w:b/>
          <w:bCs/>
          <w:sz w:val="24"/>
          <w:szCs w:val="24"/>
        </w:rPr>
        <w:t>Biomoléculas .</w:t>
      </w:r>
      <w:proofErr w:type="gramEnd"/>
    </w:p>
    <w:p w14:paraId="65504B36" w14:textId="38E0FC99" w:rsidR="00572C8E" w:rsidRPr="006A4213" w:rsidRDefault="00572C8E" w:rsidP="006A4213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A4213">
        <w:rPr>
          <w:rFonts w:ascii="Times New Roman" w:hAnsi="Times New Roman" w:cs="Times New Roman"/>
          <w:b/>
          <w:bCs/>
          <w:sz w:val="24"/>
          <w:szCs w:val="24"/>
        </w:rPr>
        <w:t xml:space="preserve">Bioquímica metabólica. </w:t>
      </w:r>
    </w:p>
    <w:p w14:paraId="5A14C124" w14:textId="0E178F4C" w:rsidR="00572C8E" w:rsidRPr="006A4213" w:rsidRDefault="00572C8E" w:rsidP="006A4213">
      <w:pPr>
        <w:pStyle w:val="Prrafodelista"/>
        <w:numPr>
          <w:ilvl w:val="0"/>
          <w:numId w:val="1"/>
        </w:numPr>
        <w:spacing w:line="48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A4213">
        <w:rPr>
          <w:rFonts w:ascii="Times New Roman" w:hAnsi="Times New Roman" w:cs="Times New Roman"/>
          <w:b/>
          <w:bCs/>
          <w:sz w:val="24"/>
          <w:szCs w:val="24"/>
        </w:rPr>
        <w:t>Bioquímica molecular.</w:t>
      </w:r>
    </w:p>
    <w:p w14:paraId="741F6A37" w14:textId="46BD772D" w:rsidR="00440382" w:rsidRPr="006A4213" w:rsidRDefault="002F5449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  <w:r w:rsidRPr="006A4213">
        <w:rPr>
          <w:rFonts w:ascii="Times New Roman" w:hAnsi="Times New Roman" w:cs="Times New Roman"/>
          <w:sz w:val="24"/>
          <w:szCs w:val="24"/>
        </w:rPr>
        <w:t xml:space="preserve">La bioquímica es la ciencia que estudia la base química de la vida, proviene del griego </w:t>
      </w:r>
      <w:proofErr w:type="spellStart"/>
      <w:r w:rsidRPr="006A4213">
        <w:rPr>
          <w:rFonts w:ascii="Times New Roman" w:hAnsi="Times New Roman" w:cs="Times New Roman"/>
          <w:i/>
          <w:iCs/>
          <w:sz w:val="24"/>
          <w:szCs w:val="24"/>
        </w:rPr>
        <w:t>bios</w:t>
      </w:r>
      <w:proofErr w:type="spellEnd"/>
      <w:r w:rsidRPr="006A421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A4213">
        <w:rPr>
          <w:rFonts w:ascii="Times New Roman" w:hAnsi="Times New Roman" w:cs="Times New Roman"/>
          <w:sz w:val="24"/>
          <w:szCs w:val="24"/>
        </w:rPr>
        <w:t xml:space="preserve">“vida”. Lo más importante de todo, la </w:t>
      </w:r>
      <w:r w:rsidRPr="006A4213">
        <w:rPr>
          <w:rFonts w:ascii="Times New Roman" w:hAnsi="Times New Roman" w:cs="Times New Roman"/>
          <w:b/>
          <w:bCs/>
          <w:sz w:val="24"/>
          <w:szCs w:val="24"/>
        </w:rPr>
        <w:t>célula</w:t>
      </w:r>
      <w:r w:rsidRPr="006A4213">
        <w:rPr>
          <w:rFonts w:ascii="Times New Roman" w:hAnsi="Times New Roman" w:cs="Times New Roman"/>
          <w:sz w:val="24"/>
          <w:szCs w:val="24"/>
        </w:rPr>
        <w:t xml:space="preserve">, la célula es la unidad </w:t>
      </w:r>
      <w:r w:rsidR="00440382" w:rsidRPr="006A4213">
        <w:rPr>
          <w:rFonts w:ascii="Times New Roman" w:hAnsi="Times New Roman" w:cs="Times New Roman"/>
          <w:sz w:val="24"/>
          <w:szCs w:val="24"/>
        </w:rPr>
        <w:t>estructural de todo ser vivo.</w:t>
      </w:r>
      <w:r w:rsidR="004F6F00">
        <w:rPr>
          <w:rFonts w:ascii="Times New Roman" w:hAnsi="Times New Roman" w:cs="Times New Roman"/>
          <w:sz w:val="24"/>
          <w:szCs w:val="24"/>
        </w:rPr>
        <w:t xml:space="preserve"> (HARPER BIOQUIMICA ILUSTRADA</w:t>
      </w:r>
      <w:r w:rsidR="006501DA">
        <w:rPr>
          <w:rFonts w:ascii="Times New Roman" w:hAnsi="Times New Roman" w:cs="Times New Roman"/>
          <w:sz w:val="24"/>
          <w:szCs w:val="24"/>
        </w:rPr>
        <w:t xml:space="preserve"> ROBERT K. 29ª edición pg. 15)</w:t>
      </w:r>
    </w:p>
    <w:p w14:paraId="2E475CC2" w14:textId="282B4F6D" w:rsidR="00440382" w:rsidRPr="006A4213" w:rsidRDefault="00440382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  <w:r w:rsidRPr="006A4213">
        <w:rPr>
          <w:rFonts w:ascii="Times New Roman" w:hAnsi="Times New Roman" w:cs="Times New Roman"/>
          <w:sz w:val="24"/>
          <w:szCs w:val="24"/>
        </w:rPr>
        <w:t xml:space="preserve">La bioquímica es de muy alta importancia en la medicina ya que mediante esta se pueden realizar, estudiar, y entender reacciones y procesos químicos ya sea en la medicina humana o animal. </w:t>
      </w:r>
    </w:p>
    <w:p w14:paraId="13D01872" w14:textId="56B01AFD" w:rsidR="00440382" w:rsidRPr="006A4213" w:rsidRDefault="00440382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  <w:r w:rsidRPr="006A4213">
        <w:rPr>
          <w:rFonts w:ascii="Times New Roman" w:hAnsi="Times New Roman" w:cs="Times New Roman"/>
          <w:sz w:val="24"/>
          <w:szCs w:val="24"/>
        </w:rPr>
        <w:t xml:space="preserve">Como objetivo: trata de descubrir y explicar, en términos moleculares, todos los procesos químicos de las células vivas, principalmente al entendimiento completo, más enfocado en lo molecular, de los procesos relacionados con las células vivas. También puede ayudar </w:t>
      </w:r>
      <w:r w:rsidR="00191B03" w:rsidRPr="006A4213">
        <w:rPr>
          <w:rFonts w:ascii="Times New Roman" w:hAnsi="Times New Roman" w:cs="Times New Roman"/>
          <w:sz w:val="24"/>
          <w:szCs w:val="24"/>
        </w:rPr>
        <w:t>también puede ayudar a entender el origen de la vida en la tierra, e integrar conocimiento. En el área de la salud, en particular para los médicos son tanto el entendimiento, mantenimiento de la saludad, también la comprensión y el tratamiento eficaz de las enfermedades.</w:t>
      </w:r>
    </w:p>
    <w:p w14:paraId="7E3F6136" w14:textId="77777777" w:rsidR="00191B03" w:rsidRPr="006A4213" w:rsidRDefault="00191B03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</w:p>
    <w:p w14:paraId="7D07CAD3" w14:textId="1FBF8234" w:rsidR="00191B03" w:rsidRPr="006A4213" w:rsidRDefault="00191B03" w:rsidP="006A4213">
      <w:pPr>
        <w:spacing w:line="480" w:lineRule="auto"/>
        <w:ind w:left="708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A4213">
        <w:rPr>
          <w:rFonts w:ascii="Times New Roman" w:hAnsi="Times New Roman" w:cs="Times New Roman"/>
          <w:b/>
          <w:bCs/>
          <w:sz w:val="24"/>
          <w:szCs w:val="24"/>
        </w:rPr>
        <w:t>La bioquímica y como se relaciona con la medicina veterinaria.</w:t>
      </w:r>
    </w:p>
    <w:p w14:paraId="4FC20454" w14:textId="77777777" w:rsidR="00191B03" w:rsidRPr="006A4213" w:rsidRDefault="00191B03" w:rsidP="006A4213">
      <w:pPr>
        <w:spacing w:line="480" w:lineRule="auto"/>
        <w:ind w:left="708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6ECEB" w14:textId="2AEB1D1F" w:rsidR="00732845" w:rsidRPr="006A4213" w:rsidRDefault="00191B03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  <w:r w:rsidRPr="006A4213">
        <w:rPr>
          <w:rFonts w:ascii="Times New Roman" w:hAnsi="Times New Roman" w:cs="Times New Roman"/>
          <w:sz w:val="24"/>
          <w:szCs w:val="24"/>
        </w:rPr>
        <w:t xml:space="preserve">Ya con el entendimiento y el conocimiento da la estructura misma de las células, se pueden entender mejor la función de </w:t>
      </w:r>
      <w:r w:rsidR="006501DA" w:rsidRPr="006A4213">
        <w:rPr>
          <w:rFonts w:ascii="Times New Roman" w:hAnsi="Times New Roman" w:cs="Times New Roman"/>
          <w:sz w:val="24"/>
          <w:szCs w:val="24"/>
        </w:rPr>
        <w:t>estas</w:t>
      </w:r>
      <w:r w:rsidRPr="006A4213">
        <w:rPr>
          <w:rFonts w:ascii="Times New Roman" w:hAnsi="Times New Roman" w:cs="Times New Roman"/>
          <w:sz w:val="24"/>
          <w:szCs w:val="24"/>
        </w:rPr>
        <w:t xml:space="preserve">, por ejemplo, en le caso de las proteínas, que son necesarias para dilucidar la diferencia bioquímica única la </w:t>
      </w:r>
      <w:proofErr w:type="spellStart"/>
      <w:r w:rsidRPr="006A4213">
        <w:rPr>
          <w:rFonts w:ascii="Times New Roman" w:hAnsi="Times New Roman" w:cs="Times New Roman"/>
          <w:sz w:val="24"/>
          <w:szCs w:val="24"/>
        </w:rPr>
        <w:t>hemología</w:t>
      </w:r>
      <w:proofErr w:type="spellEnd"/>
      <w:r w:rsidRPr="006A4213">
        <w:rPr>
          <w:rFonts w:ascii="Times New Roman" w:hAnsi="Times New Roman" w:cs="Times New Roman"/>
          <w:sz w:val="24"/>
          <w:szCs w:val="24"/>
        </w:rPr>
        <w:t xml:space="preserve"> normal y de las células </w:t>
      </w:r>
      <w:proofErr w:type="spellStart"/>
      <w:r w:rsidR="00532B8C" w:rsidRPr="006A4213">
        <w:rPr>
          <w:rFonts w:ascii="Times New Roman" w:hAnsi="Times New Roman" w:cs="Times New Roman"/>
          <w:sz w:val="24"/>
          <w:szCs w:val="24"/>
        </w:rPr>
        <w:t>falcifames</w:t>
      </w:r>
      <w:proofErr w:type="spellEnd"/>
      <w:r w:rsidR="00532B8C" w:rsidRPr="006A4213">
        <w:rPr>
          <w:rFonts w:ascii="Times New Roman" w:hAnsi="Times New Roman" w:cs="Times New Roman"/>
          <w:sz w:val="24"/>
          <w:szCs w:val="24"/>
        </w:rPr>
        <w:t xml:space="preserve">. La mayoría de </w:t>
      </w:r>
      <w:r w:rsidR="006501DA" w:rsidRPr="006A4213">
        <w:rPr>
          <w:rFonts w:ascii="Times New Roman" w:hAnsi="Times New Roman" w:cs="Times New Roman"/>
          <w:sz w:val="24"/>
          <w:szCs w:val="24"/>
        </w:rPr>
        <w:t>las enfermedades</w:t>
      </w:r>
      <w:r w:rsidR="00532B8C" w:rsidRPr="006A4213">
        <w:rPr>
          <w:rFonts w:ascii="Times New Roman" w:hAnsi="Times New Roman" w:cs="Times New Roman"/>
          <w:sz w:val="24"/>
          <w:szCs w:val="24"/>
        </w:rPr>
        <w:t xml:space="preserve"> tienen una relación con la bioquímica, son manifestaciones de anormalidades de moléculas, reacciones químicas o procesos bioquímicos, estos contribuyen tanto al diagnostico en los principales factores que causan enfermedades ya sean en animales o seres humanos. En la bioquímica clínica, se usa para pruebas para ayudar al diagnostico de la enfermedad, y el manejo general de pacientes que presentan diversos </w:t>
      </w:r>
      <w:r w:rsidR="00572C8E" w:rsidRPr="006A4213">
        <w:rPr>
          <w:rFonts w:ascii="Times New Roman" w:hAnsi="Times New Roman" w:cs="Times New Roman"/>
          <w:sz w:val="24"/>
          <w:szCs w:val="24"/>
        </w:rPr>
        <w:t>trastornos</w:t>
      </w:r>
      <w:r w:rsidR="006501DA">
        <w:rPr>
          <w:rFonts w:ascii="Times New Roman" w:hAnsi="Times New Roman" w:cs="Times New Roman"/>
          <w:sz w:val="24"/>
          <w:szCs w:val="24"/>
        </w:rPr>
        <w:t xml:space="preserve"> </w:t>
      </w:r>
      <w:r w:rsidR="006501DA">
        <w:rPr>
          <w:rFonts w:ascii="Times New Roman" w:hAnsi="Times New Roman" w:cs="Times New Roman"/>
          <w:sz w:val="24"/>
          <w:szCs w:val="24"/>
        </w:rPr>
        <w:t>(HARPER BIOQUIMICA ILUSTRADA ROBERT K. 29ª edición pg.</w:t>
      </w:r>
      <w:r w:rsidR="006501DA">
        <w:rPr>
          <w:rFonts w:ascii="Times New Roman" w:hAnsi="Times New Roman" w:cs="Times New Roman"/>
          <w:sz w:val="24"/>
          <w:szCs w:val="24"/>
        </w:rPr>
        <w:t>18)</w:t>
      </w:r>
      <w:r w:rsidR="00532B8C" w:rsidRPr="006A4213">
        <w:rPr>
          <w:rFonts w:ascii="Times New Roman" w:hAnsi="Times New Roman" w:cs="Times New Roman"/>
          <w:sz w:val="24"/>
          <w:szCs w:val="24"/>
        </w:rPr>
        <w:t>.</w:t>
      </w:r>
      <w:r w:rsidRPr="006A4213">
        <w:rPr>
          <w:rFonts w:ascii="Times New Roman" w:hAnsi="Times New Roman" w:cs="Times New Roman"/>
          <w:sz w:val="24"/>
          <w:szCs w:val="24"/>
        </w:rPr>
        <w:t xml:space="preserve"> </w:t>
      </w:r>
      <w:r w:rsidR="00572C8E" w:rsidRPr="006A4213">
        <w:rPr>
          <w:rFonts w:ascii="Times New Roman" w:hAnsi="Times New Roman" w:cs="Times New Roman"/>
          <w:sz w:val="24"/>
          <w:szCs w:val="24"/>
        </w:rPr>
        <w:t>En la medicina veterinaria nos ayuda a tener un entendimiento claro en los procesos médicos que se puedan realizar, ya sea en diagnósticos, o estudios de enfermedades que se presenten.</w:t>
      </w:r>
    </w:p>
    <w:p w14:paraId="52276836" w14:textId="77777777" w:rsidR="00572C8E" w:rsidRPr="006A4213" w:rsidRDefault="00572C8E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</w:p>
    <w:p w14:paraId="374BF677" w14:textId="77777777" w:rsidR="00732845" w:rsidRPr="006A4213" w:rsidRDefault="00732845" w:rsidP="006A421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AFB8E07" w14:textId="77777777" w:rsidR="00732845" w:rsidRPr="006A4213" w:rsidRDefault="00732845" w:rsidP="006A421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429FD298" w14:textId="0601F492" w:rsidR="00732845" w:rsidRPr="006A4213" w:rsidRDefault="00572C8E" w:rsidP="006A4213">
      <w:pPr>
        <w:spacing w:line="480" w:lineRule="auto"/>
        <w:ind w:left="708" w:firstLine="720"/>
        <w:rPr>
          <w:rFonts w:ascii="Times New Roman" w:hAnsi="Times New Roman" w:cs="Times New Roman"/>
          <w:sz w:val="24"/>
          <w:szCs w:val="24"/>
        </w:rPr>
      </w:pPr>
      <w:r w:rsidRPr="006A4213">
        <w:rPr>
          <w:rFonts w:ascii="Times New Roman" w:hAnsi="Times New Roman" w:cs="Times New Roman"/>
          <w:sz w:val="24"/>
          <w:szCs w:val="24"/>
        </w:rPr>
        <w:t>En conclusión, la bioquímica estudia los procesos químicos y moleculares en los seres vivos, en la medicina veterinaria permitirá comprender funciones celulares y enfermedades en los animales.</w:t>
      </w:r>
    </w:p>
    <w:p w14:paraId="3FE3BB71" w14:textId="733A3FC3" w:rsidR="00916B0E" w:rsidRDefault="00916B0E"/>
    <w:sectPr w:rsidR="00916B0E" w:rsidSect="006A4213">
      <w:headerReference w:type="default" r:id="rId9"/>
      <w:footerReference w:type="default" r:id="rId10"/>
      <w:pgSz w:w="12240" w:h="15840" w:code="1"/>
      <w:pgMar w:top="1440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5AB02" w14:textId="77777777" w:rsidR="000F5BE2" w:rsidRDefault="000F5BE2" w:rsidP="00732845">
      <w:pPr>
        <w:spacing w:after="0" w:line="240" w:lineRule="auto"/>
      </w:pPr>
      <w:r>
        <w:separator/>
      </w:r>
    </w:p>
  </w:endnote>
  <w:endnote w:type="continuationSeparator" w:id="0">
    <w:p w14:paraId="2BF97C2F" w14:textId="77777777" w:rsidR="000F5BE2" w:rsidRDefault="000F5BE2" w:rsidP="0073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7BCDF" w14:textId="1707A6F8" w:rsidR="006501DA" w:rsidRDefault="006501DA">
    <w:pPr>
      <w:pStyle w:val="Piedepgina"/>
    </w:pPr>
    <w:r>
      <w:rPr>
        <w:color w:val="156082" w:themeColor="accent1"/>
      </w:rPr>
      <w:ptab w:relativeTo="margin" w:alignment="right" w:leader="none"/>
    </w: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6C9DF4" wp14:editId="2CC7EB8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24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852846E" id="Rectángulo 247" o:spid="_x0000_s1026" alt="&quot;&quot;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 xml:space="preserve">pág.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5E0A9" w14:textId="77777777" w:rsidR="000F5BE2" w:rsidRDefault="000F5BE2" w:rsidP="00732845">
      <w:pPr>
        <w:spacing w:after="0" w:line="240" w:lineRule="auto"/>
      </w:pPr>
      <w:r>
        <w:separator/>
      </w:r>
    </w:p>
  </w:footnote>
  <w:footnote w:type="continuationSeparator" w:id="0">
    <w:p w14:paraId="0159AA27" w14:textId="77777777" w:rsidR="000F5BE2" w:rsidRDefault="000F5BE2" w:rsidP="0073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31269" w14:textId="3430CFC2" w:rsidR="00732845" w:rsidRDefault="0073284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4D5884" wp14:editId="583CBA67">
          <wp:simplePos x="0" y="0"/>
          <wp:positionH relativeFrom="margin">
            <wp:posOffset>5377180</wp:posOffset>
          </wp:positionH>
          <wp:positionV relativeFrom="margin">
            <wp:posOffset>-635000</wp:posOffset>
          </wp:positionV>
          <wp:extent cx="926465" cy="420370"/>
          <wp:effectExtent l="0" t="0" r="6985" b="0"/>
          <wp:wrapSquare wrapText="bothSides"/>
          <wp:docPr id="379994778" name="Imagen 3" descr="marca de 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994778" name="Imagen 3" descr="marca de 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686"/>
    <w:multiLevelType w:val="hybridMultilevel"/>
    <w:tmpl w:val="53C629C0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4568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32"/>
    <w:rsid w:val="000F5BE2"/>
    <w:rsid w:val="00191B03"/>
    <w:rsid w:val="002F1C32"/>
    <w:rsid w:val="002F5449"/>
    <w:rsid w:val="003C4B97"/>
    <w:rsid w:val="00440382"/>
    <w:rsid w:val="004F6F00"/>
    <w:rsid w:val="00532B8C"/>
    <w:rsid w:val="00572C8E"/>
    <w:rsid w:val="006501DA"/>
    <w:rsid w:val="006A4213"/>
    <w:rsid w:val="00732845"/>
    <w:rsid w:val="00916B0E"/>
    <w:rsid w:val="009E475D"/>
    <w:rsid w:val="00A04614"/>
    <w:rsid w:val="00B80B56"/>
    <w:rsid w:val="00E3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BEBCC"/>
  <w15:chartTrackingRefBased/>
  <w15:docId w15:val="{9A59CB45-699D-4F0B-B313-9E0211EC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1C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1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1C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1C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1C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1C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1C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1C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1C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1C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1C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1C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1C3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1C3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1C3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1C3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1C3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1C3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1C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1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1C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1C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1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1C3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1C3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1C3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1C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1C3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1C3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32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845"/>
  </w:style>
  <w:style w:type="paragraph" w:styleId="Piedepgina">
    <w:name w:val="footer"/>
    <w:basedOn w:val="Normal"/>
    <w:link w:val="PiedepginaCar"/>
    <w:uiPriority w:val="99"/>
    <w:unhideWhenUsed/>
    <w:rsid w:val="00732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87E3-3198-4086-A14A-E50CF22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Eduin Jesús Pérez Pérez</dc:creator>
  <cp:keywords/>
  <dc:description/>
  <cp:lastModifiedBy>Eduin Jesús Pérez Pérez</cp:lastModifiedBy>
  <cp:revision>1</cp:revision>
  <cp:lastPrinted>2024-09-21T05:49:00Z</cp:lastPrinted>
  <dcterms:created xsi:type="dcterms:W3CDTF">2024-09-21T02:46:00Z</dcterms:created>
  <dcterms:modified xsi:type="dcterms:W3CDTF">2024-09-21T05:54:00Z</dcterms:modified>
</cp:coreProperties>
</file>