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FD0386" w:rsidRPr="00ED5ADB" w:rsidRDefault="00ED5ADB" w:rsidP="00ED5ADB">
      <w:pPr>
        <w:spacing w:line="360" w:lineRule="auto"/>
        <w:jc w:val="center"/>
        <w:rPr>
          <w:rFonts w:ascii="Gill Sans MT" w:hAnsi="Gill Sans MT"/>
          <w:color w:val="1F4E79"/>
        </w:rPr>
      </w:pPr>
      <w:r w:rsidRPr="00ED5ADB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>
            <wp:extent cx="4602480" cy="2560320"/>
            <wp:effectExtent l="0" t="0" r="7620" b="0"/>
            <wp:docPr id="2" name="Imagen 2" descr="C:\Users\Tomas Alejandro\OneDrive\Imágenes\Imagen de WhatsApp 2024-09-21 a las 18.50.22_a5526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s Alejandro\OneDrive\Imágenes\Imagen de WhatsApp 2024-09-21 a las 18.50.22_a5526d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-419735</wp:posOffset>
                </wp:positionH>
                <wp:positionV relativeFrom="paragraph">
                  <wp:posOffset>356235</wp:posOffset>
                </wp:positionV>
                <wp:extent cx="6486525" cy="4699000"/>
                <wp:effectExtent l="0" t="0" r="9525" b="63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69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C2" w:rsidRDefault="000E4AC2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0E4AC2" w:rsidRDefault="000E4AC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Tomas Alejandro Sanchez Alvarez </w:t>
                            </w:r>
                          </w:p>
                          <w:p w:rsidR="000E4AC2" w:rsidRDefault="000E4AC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 T</w:t>
                            </w:r>
                            <w:r w:rsidRPr="00F951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ipos de aislamientos hospitalarios </w:t>
                            </w:r>
                          </w:p>
                          <w:p w:rsidR="000E4AC2" w:rsidRPr="00600C05" w:rsidRDefault="000E4AC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:rsidR="000E4AC2" w:rsidRPr="00600C05" w:rsidRDefault="000E4AC2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Materia: Enfermería clínica 1 </w:t>
                            </w:r>
                          </w:p>
                          <w:p w:rsidR="000E4AC2" w:rsidRDefault="000E4AC2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Profesor: Mariano Walberto Balcázar Velasco </w:t>
                            </w:r>
                          </w:p>
                          <w:p w:rsidR="000E4AC2" w:rsidRDefault="000E4AC2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 en Enfermería </w:t>
                            </w:r>
                          </w:p>
                          <w:p w:rsidR="000E4AC2" w:rsidRDefault="000E4AC2" w:rsidP="00ED5AD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4to cuatrimestre</w:t>
                            </w:r>
                          </w:p>
                          <w:p w:rsidR="000E4AC2" w:rsidRDefault="000E4AC2" w:rsidP="00ED5AD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0E4AC2" w:rsidRDefault="000E4AC2" w:rsidP="00ED5AD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0E4AC2" w:rsidRPr="00ED5ADB" w:rsidRDefault="000E4AC2" w:rsidP="00ED5AD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0E4AC2" w:rsidRPr="00FD0386" w:rsidRDefault="000E4AC2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Pichucalco, Chiapas a 12 de noviembre de 2024 </w:t>
                            </w:r>
                          </w:p>
                          <w:p w:rsidR="000E4AC2" w:rsidRPr="0085340D" w:rsidRDefault="000E4AC2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0E4AC2" w:rsidRPr="0085340D" w:rsidRDefault="000E4AC2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0E4AC2" w:rsidRPr="0085340D" w:rsidRDefault="000E4AC2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0E4AC2" w:rsidRPr="0085340D" w:rsidRDefault="000E4AC2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05pt;margin-top:28.05pt;width:510.75pt;height:370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" fillcolor="white [3201]" stroked="f" strokeweight=".5pt">
                <v:textbox>
                  <w:txbxContent>
                    <w:p w:rsidR="000E4AC2" w:rsidRDefault="000E4AC2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0E4AC2" w:rsidRDefault="000E4AC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Tomas Alejandro Sanchez Alvarez </w:t>
                      </w:r>
                    </w:p>
                    <w:p w:rsidR="000E4AC2" w:rsidRDefault="000E4AC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 T</w:t>
                      </w:r>
                      <w:r w:rsidRPr="00F951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ipos de aislamientos hospitalarios </w:t>
                      </w:r>
                    </w:p>
                    <w:p w:rsidR="000E4AC2" w:rsidRPr="00600C05" w:rsidRDefault="000E4AC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:rsidR="000E4AC2" w:rsidRPr="00600C05" w:rsidRDefault="000E4AC2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Materia: Enfermería clínica 1 </w:t>
                      </w:r>
                    </w:p>
                    <w:p w:rsidR="000E4AC2" w:rsidRDefault="000E4AC2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Profesor: Mariano Walberto Balcázar Velasco </w:t>
                      </w:r>
                    </w:p>
                    <w:p w:rsidR="000E4AC2" w:rsidRDefault="000E4AC2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 en Enfermería </w:t>
                      </w:r>
                    </w:p>
                    <w:p w:rsidR="000E4AC2" w:rsidRDefault="000E4AC2" w:rsidP="00ED5AD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4to cuatrimestre</w:t>
                      </w:r>
                    </w:p>
                    <w:p w:rsidR="000E4AC2" w:rsidRDefault="000E4AC2" w:rsidP="00ED5AD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0E4AC2" w:rsidRDefault="000E4AC2" w:rsidP="00ED5AD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0E4AC2" w:rsidRPr="00ED5ADB" w:rsidRDefault="000E4AC2" w:rsidP="00ED5AD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:rsidR="000E4AC2" w:rsidRPr="00FD0386" w:rsidRDefault="000E4AC2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Pichucalco, Chiapas a 12 de noviembre de 2024 </w:t>
                      </w:r>
                    </w:p>
                    <w:p w:rsidR="000E4AC2" w:rsidRPr="0085340D" w:rsidRDefault="000E4AC2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0E4AC2" w:rsidRPr="0085340D" w:rsidRDefault="000E4AC2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0E4AC2" w:rsidRPr="0085340D" w:rsidRDefault="000E4AC2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0E4AC2" w:rsidRPr="0085340D" w:rsidRDefault="000E4AC2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161">
        <w:rPr>
          <w:rFonts w:ascii="Gill Sans MT" w:hAnsi="Gill Sans MT"/>
          <w:b/>
          <w:color w:val="1F4E79"/>
          <w:sz w:val="72"/>
          <w:szCs w:val="72"/>
        </w:rPr>
        <w:t>Cuadro comparativo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57014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tbl>
      <w:tblPr>
        <w:tblStyle w:val="Tablaconcuadrcula"/>
        <w:tblW w:w="9046" w:type="dxa"/>
        <w:tblLook w:val="04A0" w:firstRow="1" w:lastRow="0" w:firstColumn="1" w:lastColumn="0" w:noHBand="0" w:noVBand="1"/>
      </w:tblPr>
      <w:tblGrid>
        <w:gridCol w:w="1571"/>
        <w:gridCol w:w="2506"/>
        <w:gridCol w:w="2552"/>
        <w:gridCol w:w="2417"/>
      </w:tblGrid>
      <w:tr w:rsidR="00570145" w:rsidTr="00570145">
        <w:trPr>
          <w:trHeight w:val="983"/>
        </w:trPr>
        <w:tc>
          <w:tcPr>
            <w:tcW w:w="1571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  <w:t>Aislamiento</w:t>
            </w:r>
          </w:p>
        </w:tc>
        <w:tc>
          <w:tcPr>
            <w:tcW w:w="2506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  <w:t>OBJETIVOS</w:t>
            </w:r>
          </w:p>
        </w:tc>
        <w:tc>
          <w:tcPr>
            <w:tcW w:w="2552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  <w:t>BARRERAS DE PROTECCIÓN</w:t>
            </w:r>
          </w:p>
        </w:tc>
        <w:tc>
          <w:tcPr>
            <w:tcW w:w="2417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  <w:t>PATOLOGÍAS</w:t>
            </w:r>
          </w:p>
        </w:tc>
      </w:tr>
      <w:tr w:rsidR="00570145" w:rsidTr="00570145">
        <w:trPr>
          <w:trHeight w:val="2088"/>
        </w:trPr>
        <w:tc>
          <w:tcPr>
            <w:tcW w:w="1571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De contacto</w:t>
            </w:r>
          </w:p>
        </w:tc>
        <w:tc>
          <w:tcPr>
            <w:tcW w:w="2506" w:type="dxa"/>
          </w:tcPr>
          <w:p w:rsidR="00570145" w:rsidRPr="00FF3B79" w:rsidRDefault="008340B6" w:rsidP="008340B6">
            <w:pPr>
              <w:jc w:val="center"/>
              <w:rPr>
                <w:rFonts w:ascii="Gill Sans MT" w:eastAsia="Calibri" w:hAnsi="Gill Sans MT" w:cs="Times New Roman"/>
                <w:noProof/>
                <w:color w:val="000000" w:themeColor="text1"/>
                <w:sz w:val="18"/>
                <w:szCs w:val="24"/>
                <w:lang w:eastAsia="es-MX"/>
              </w:rPr>
            </w:pPr>
            <w:r w:rsidRPr="00FF3B79">
              <w:rPr>
                <w:rFonts w:ascii="Gill Sans MT" w:hAnsi="Gill Sans MT" w:cs="Arial"/>
                <w:color w:val="000000" w:themeColor="text1"/>
                <w:sz w:val="18"/>
                <w:shd w:val="clear" w:color="auto" w:fill="FFFFFF"/>
              </w:rPr>
              <w:t>Decretar las precauciones generales y específicas necesarias para implantar en el hospital con el fin de prevenir y evitar la transmisión de microorganismos relevantes entre pacientes, personal sanitario y visitantes, reduciendo con ello la incidencia de infección nosocomial y las consecuencias negativas.</w:t>
            </w:r>
          </w:p>
        </w:tc>
        <w:tc>
          <w:tcPr>
            <w:tcW w:w="2552" w:type="dxa"/>
          </w:tcPr>
          <w:p w:rsidR="007A23BE" w:rsidRDefault="007A23BE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7A23BE" w:rsidRDefault="007A23BE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7A23BE" w:rsidRDefault="007A23BE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7A23BE" w:rsidRDefault="007A23BE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7A23BE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Higiene de manos, uso de guates, mascarillas, batas y mantener limpio el materia a usar y desechar los reciduos en el lugar correspondiente </w:t>
            </w:r>
          </w:p>
          <w:p w:rsidR="007A23BE" w:rsidRPr="008340B6" w:rsidRDefault="007A23BE">
            <w:pPr>
              <w:rPr>
                <w:rFonts w:ascii="Gill Sans MT" w:eastAsia="Calibri" w:hAnsi="Gill Sans MT" w:cs="Times New Roman"/>
                <w:noProof/>
                <w:sz w:val="20"/>
                <w:szCs w:val="24"/>
                <w:lang w:eastAsia="es-MX"/>
              </w:rPr>
            </w:pPr>
          </w:p>
        </w:tc>
        <w:tc>
          <w:tcPr>
            <w:tcW w:w="2417" w:type="dxa"/>
          </w:tcPr>
          <w:p w:rsidR="00570145" w:rsidRDefault="00570145" w:rsidP="007A23BE">
            <w:pPr>
              <w:rPr>
                <w:rFonts w:ascii="Gill Sans MT" w:hAnsi="Gill Sans MT"/>
                <w:color w:val="000000" w:themeColor="text1"/>
                <w:sz w:val="18"/>
              </w:rPr>
            </w:pPr>
          </w:p>
          <w:p w:rsidR="00FF3B79" w:rsidRDefault="00FF3B79" w:rsidP="007A23BE">
            <w:pPr>
              <w:rPr>
                <w:rFonts w:ascii="Gill Sans MT" w:hAnsi="Gill Sans MT"/>
                <w:color w:val="000000" w:themeColor="text1"/>
                <w:sz w:val="18"/>
              </w:rPr>
            </w:pPr>
          </w:p>
          <w:p w:rsidR="007A23BE" w:rsidRPr="007A23BE" w:rsidRDefault="00FF3B79" w:rsidP="007A23BE">
            <w:pPr>
              <w:rPr>
                <w:rFonts w:ascii="Gill Sans MT" w:eastAsia="Calibri" w:hAnsi="Gill Sans MT" w:cs="Times New Roman"/>
                <w:noProof/>
                <w:color w:val="000000" w:themeColor="text1"/>
                <w:sz w:val="18"/>
                <w:szCs w:val="24"/>
                <w:lang w:eastAsia="es-MX"/>
              </w:rPr>
            </w:pPr>
            <w:r>
              <w:rPr>
                <w:rFonts w:ascii="Gill Sans MT" w:hAnsi="Gill Sans MT"/>
                <w:color w:val="000000" w:themeColor="text1"/>
                <w:sz w:val="18"/>
              </w:rPr>
              <w:t>Rotavirus</w:t>
            </w:r>
            <w:r w:rsidR="007A23BE">
              <w:rPr>
                <w:rFonts w:ascii="Gill Sans MT" w:hAnsi="Gill Sans MT"/>
                <w:color w:val="000000" w:themeColor="text1"/>
                <w:sz w:val="18"/>
              </w:rPr>
              <w:t>, hepatitis A, bacterias multi-recistentes, clostri</w:t>
            </w:r>
            <w:r>
              <w:rPr>
                <w:rFonts w:ascii="Gill Sans MT" w:hAnsi="Gill Sans MT"/>
                <w:color w:val="000000" w:themeColor="text1"/>
                <w:sz w:val="18"/>
              </w:rPr>
              <w:t>dium difficile, varicela, herpes simple diseminado, impétigo, pediculosis y estafilococo aureus.</w:t>
            </w:r>
          </w:p>
        </w:tc>
        <w:bookmarkStart w:id="0" w:name="_GoBack"/>
        <w:bookmarkEnd w:id="0"/>
      </w:tr>
      <w:tr w:rsidR="00570145" w:rsidTr="00570145">
        <w:trPr>
          <w:trHeight w:val="2088"/>
        </w:trPr>
        <w:tc>
          <w:tcPr>
            <w:tcW w:w="1571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Por gotas.</w:t>
            </w:r>
          </w:p>
        </w:tc>
        <w:tc>
          <w:tcPr>
            <w:tcW w:w="2506" w:type="dxa"/>
          </w:tcPr>
          <w:p w:rsidR="00001A2D" w:rsidRDefault="00001A2D">
            <w:pPr>
              <w:rPr>
                <w:rStyle w:val="Textoennegrita"/>
                <w:rFonts w:ascii="Gill Sans MT" w:hAnsi="Gill Sans MT" w:cs="Arial"/>
                <w:b w:val="0"/>
                <w:color w:val="000000" w:themeColor="text1"/>
                <w:sz w:val="18"/>
                <w:szCs w:val="30"/>
              </w:rPr>
            </w:pPr>
          </w:p>
          <w:p w:rsidR="00570145" w:rsidRPr="00FF3B79" w:rsidRDefault="00001A2D">
            <w:pPr>
              <w:rPr>
                <w:rFonts w:ascii="Gill Sans MT" w:eastAsia="Calibri" w:hAnsi="Gill Sans MT" w:cs="Times New Roman"/>
                <w:noProof/>
                <w:color w:val="000000" w:themeColor="text1"/>
                <w:sz w:val="18"/>
                <w:szCs w:val="24"/>
                <w:lang w:eastAsia="es-MX"/>
              </w:rPr>
            </w:pPr>
            <w:r>
              <w:rPr>
                <w:rStyle w:val="Textoennegrita"/>
                <w:rFonts w:ascii="Gill Sans MT" w:hAnsi="Gill Sans MT" w:cs="Arial"/>
                <w:b w:val="0"/>
                <w:color w:val="000000" w:themeColor="text1"/>
                <w:sz w:val="18"/>
                <w:szCs w:val="30"/>
              </w:rPr>
              <w:t xml:space="preserve">Prevenir </w:t>
            </w:r>
            <w:r w:rsidR="00FF3B79" w:rsidRPr="00FF3B79">
              <w:rPr>
                <w:rStyle w:val="Textoennegrita"/>
                <w:rFonts w:ascii="Gill Sans MT" w:hAnsi="Gill Sans MT" w:cs="Arial"/>
                <w:b w:val="0"/>
                <w:color w:val="000000" w:themeColor="text1"/>
                <w:sz w:val="18"/>
                <w:szCs w:val="30"/>
              </w:rPr>
              <w:t>la propagación de enfermedades infecciosas</w:t>
            </w:r>
            <w:r w:rsidR="00FF3B79" w:rsidRPr="00FF3B79">
              <w:rPr>
                <w:rFonts w:ascii="Gill Sans MT" w:hAnsi="Gill Sans MT" w:cs="Arial"/>
                <w:color w:val="000000" w:themeColor="text1"/>
                <w:sz w:val="18"/>
                <w:szCs w:val="30"/>
                <w:shd w:val="clear" w:color="auto" w:fill="FFFFFF"/>
              </w:rPr>
              <w:t>. Este tipo de aislamiento se aplica en situaciones donde la transmisión de patógenos se produce a través de pequeñas gotas respiratorias expulsadas al hablar, toser o estornudar.</w:t>
            </w:r>
          </w:p>
        </w:tc>
        <w:tc>
          <w:tcPr>
            <w:tcW w:w="2552" w:type="dxa"/>
          </w:tcPr>
          <w:p w:rsidR="00570145" w:rsidRDefault="00570145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6C071B" w:rsidRDefault="006C071B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6C071B" w:rsidRPr="006C071B" w:rsidRDefault="006C071B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FF3B79" w:rsidRPr="006C071B" w:rsidRDefault="00FF3B79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6C071B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Lavado de manos, uso de guantes, mascarrilla quirur</w:t>
            </w:r>
            <w:r w:rsidR="000E4AC2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g</w:t>
            </w:r>
            <w:r w:rsidRPr="006C071B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ica</w:t>
            </w:r>
            <w:r w:rsidR="006C071B" w:rsidRPr="006C071B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, visitas restringidas </w:t>
            </w:r>
          </w:p>
        </w:tc>
        <w:tc>
          <w:tcPr>
            <w:tcW w:w="2417" w:type="dxa"/>
          </w:tcPr>
          <w:p w:rsidR="006C071B" w:rsidRDefault="006C071B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6C071B" w:rsidRDefault="006C071B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6C071B" w:rsidRDefault="006C071B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6C071B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Virus de la influencia, Adenovirus, Neiseria meningitidis, Parvovirus B19, bordetella pertussis, fiebre escarlantina.</w:t>
            </w:r>
          </w:p>
        </w:tc>
      </w:tr>
      <w:tr w:rsidR="00570145" w:rsidTr="00206DC8">
        <w:trPr>
          <w:trHeight w:val="1468"/>
        </w:trPr>
        <w:tc>
          <w:tcPr>
            <w:tcW w:w="1571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206DC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Respiratorio.</w:t>
            </w:r>
          </w:p>
        </w:tc>
        <w:tc>
          <w:tcPr>
            <w:tcW w:w="2506" w:type="dxa"/>
          </w:tcPr>
          <w:p w:rsidR="00570145" w:rsidRPr="00001A2D" w:rsidRDefault="00570145">
            <w:pPr>
              <w:rPr>
                <w:rFonts w:ascii="Gill Sans MT" w:hAnsi="Gill Sans MT"/>
                <w:sz w:val="18"/>
              </w:rPr>
            </w:pPr>
          </w:p>
          <w:p w:rsidR="006C071B" w:rsidRPr="00001A2D" w:rsidRDefault="00001A2D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001A2D">
              <w:rPr>
                <w:rFonts w:ascii="Gill Sans MT" w:hAnsi="Gill Sans MT"/>
                <w:sz w:val="18"/>
              </w:rPr>
              <w:t>P</w:t>
            </w:r>
            <w:r w:rsidR="006C071B" w:rsidRPr="00001A2D">
              <w:rPr>
                <w:rFonts w:ascii="Gill Sans MT" w:hAnsi="Gill Sans MT"/>
                <w:sz w:val="18"/>
              </w:rPr>
              <w:t>revenir</w:t>
            </w:r>
            <w:r w:rsidRPr="00001A2D">
              <w:rPr>
                <w:rFonts w:ascii="Gill Sans MT" w:hAnsi="Gill Sans MT"/>
                <w:sz w:val="18"/>
              </w:rPr>
              <w:t xml:space="preserve"> la transmisión de enfermedades infecciosas mediante la vía aérea </w:t>
            </w:r>
          </w:p>
        </w:tc>
        <w:tc>
          <w:tcPr>
            <w:tcW w:w="2552" w:type="dxa"/>
          </w:tcPr>
          <w:p w:rsidR="00570145" w:rsidRPr="00001A2D" w:rsidRDefault="00570145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001A2D" w:rsidRPr="00001A2D" w:rsidRDefault="00001A2D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001A2D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Lavado de manos, mascarillas,</w:t>
            </w:r>
          </w:p>
          <w:p w:rsidR="00001A2D" w:rsidRPr="00001A2D" w:rsidRDefault="00001A2D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001A2D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Batas quirur</w:t>
            </w:r>
            <w:r w:rsidR="000E4AC2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g</w:t>
            </w:r>
            <w:r w:rsidRPr="00001A2D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icas, protección ocular, mantener la habitaci</w:t>
            </w:r>
            <w: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ó</w:t>
            </w:r>
            <w:r w:rsidRPr="00001A2D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n cerrada, visistas reinstrinjidas </w:t>
            </w:r>
          </w:p>
        </w:tc>
        <w:tc>
          <w:tcPr>
            <w:tcW w:w="2417" w:type="dxa"/>
          </w:tcPr>
          <w:p w:rsidR="00B41EB0" w:rsidRDefault="00B41EB0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B41EB0" w:rsidRDefault="00B41EB0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B41EB0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Bronconenumonia, neumonia, asma, bronquitis, trauma de torax, aidaglitis, </w:t>
            </w:r>
          </w:p>
        </w:tc>
      </w:tr>
      <w:tr w:rsidR="00570145" w:rsidTr="00570145">
        <w:trPr>
          <w:trHeight w:val="2088"/>
        </w:trPr>
        <w:tc>
          <w:tcPr>
            <w:tcW w:w="1571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protector o inverso.</w:t>
            </w:r>
          </w:p>
        </w:tc>
        <w:tc>
          <w:tcPr>
            <w:tcW w:w="2506" w:type="dxa"/>
          </w:tcPr>
          <w:p w:rsidR="00206DC8" w:rsidRDefault="00206DC8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B41EB0" w:rsidRDefault="00206DC8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Evitar </w:t>
            </w:r>
            <w:r w:rsidR="00B41EB0" w:rsidRPr="00B41EB0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paciente la exposición a patógenos potencialmente peligroso y así poder prevenir infecciones que podrían tener consecuencias graves en pacientes con defensas inmunológicas debilitadas.</w:t>
            </w:r>
          </w:p>
        </w:tc>
        <w:tc>
          <w:tcPr>
            <w:tcW w:w="2552" w:type="dxa"/>
          </w:tcPr>
          <w:p w:rsidR="000E4AC2" w:rsidRP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0E4AC2" w:rsidRP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0E4AC2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Guantes, batas quirurgicas, protección ocular, mascarillas </w:t>
            </w:r>
          </w:p>
        </w:tc>
        <w:tc>
          <w:tcPr>
            <w:tcW w:w="2417" w:type="dxa"/>
          </w:tcPr>
          <w:p w:rsid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0E4AC2" w:rsidRDefault="000E4AC2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0E4AC2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Quemados mas de un 25% de su cuerpo, pacientes trasplantados,pacientes con leucemia, pacientes con tratamientos contra tumores, pacientes inmunodeprimidos </w:t>
            </w:r>
          </w:p>
        </w:tc>
      </w:tr>
      <w:tr w:rsidR="00570145" w:rsidTr="00570145">
        <w:trPr>
          <w:trHeight w:val="2180"/>
        </w:trPr>
        <w:tc>
          <w:tcPr>
            <w:tcW w:w="1571" w:type="dxa"/>
          </w:tcPr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:rsidR="00570145" w:rsidRPr="00570145" w:rsidRDefault="00570145" w:rsidP="00570145">
            <w:pPr>
              <w:jc w:val="center"/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 w:rsidRPr="0057014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Entérico.</w:t>
            </w:r>
          </w:p>
        </w:tc>
        <w:tc>
          <w:tcPr>
            <w:tcW w:w="2506" w:type="dxa"/>
          </w:tcPr>
          <w:p w:rsidR="00656D77" w:rsidRDefault="00656D77">
            <w:pPr>
              <w:rPr>
                <w:rFonts w:ascii="Gill Sans MT" w:hAnsi="Gill Sans MT" w:cs="Arial"/>
                <w:b/>
                <w:color w:val="111111"/>
                <w:sz w:val="18"/>
                <w:szCs w:val="30"/>
                <w:shd w:val="clear" w:color="auto" w:fill="FFFFFF"/>
              </w:rPr>
            </w:pPr>
          </w:p>
          <w:p w:rsidR="00656D77" w:rsidRDefault="00656D77">
            <w:pPr>
              <w:rPr>
                <w:rFonts w:ascii="Gill Sans MT" w:hAnsi="Gill Sans MT" w:cs="Arial"/>
                <w:b/>
                <w:color w:val="111111"/>
                <w:sz w:val="18"/>
                <w:szCs w:val="30"/>
                <w:shd w:val="clear" w:color="auto" w:fill="FFFFFF"/>
              </w:rPr>
            </w:pPr>
          </w:p>
          <w:p w:rsidR="00570145" w:rsidRPr="000E4AC2" w:rsidRDefault="00656D77">
            <w:pPr>
              <w:rPr>
                <w:rFonts w:ascii="Gill Sans MT" w:eastAsia="Calibri" w:hAnsi="Gill Sans MT" w:cs="Times New Roman"/>
                <w:b/>
                <w:noProof/>
                <w:sz w:val="18"/>
                <w:szCs w:val="24"/>
                <w:lang w:eastAsia="es-MX"/>
              </w:rPr>
            </w:pPr>
            <w:r>
              <w:rPr>
                <w:rStyle w:val="Textoennegrita"/>
                <w:rFonts w:ascii="Gill Sans MT" w:hAnsi="Gill Sans MT" w:cs="Arial"/>
                <w:b w:val="0"/>
                <w:color w:val="111111"/>
                <w:sz w:val="18"/>
                <w:szCs w:val="30"/>
              </w:rPr>
              <w:t xml:space="preserve">Impedir </w:t>
            </w:r>
            <w:r w:rsidR="000E4AC2" w:rsidRPr="000E4AC2">
              <w:rPr>
                <w:rStyle w:val="Textoennegrita"/>
                <w:rFonts w:ascii="Gill Sans MT" w:hAnsi="Gill Sans MT" w:cs="Arial"/>
                <w:b w:val="0"/>
                <w:color w:val="111111"/>
                <w:sz w:val="18"/>
                <w:szCs w:val="30"/>
              </w:rPr>
              <w:t>la transmisión de aquellas enfermedades que se transmiten directa o indirectamente por heces infectadas, u objetos contaminados por las mismas</w:t>
            </w:r>
            <w:r w:rsidR="000E4AC2" w:rsidRPr="000E4AC2">
              <w:rPr>
                <w:rFonts w:ascii="Gill Sans MT" w:hAnsi="Gill Sans MT" w:cs="Arial"/>
                <w:b/>
                <w:color w:val="111111"/>
                <w:sz w:val="18"/>
                <w:szCs w:val="3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656D77" w:rsidRDefault="00656D7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656D77" w:rsidRDefault="00656D7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656D77" w:rsidRDefault="00656D7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656D77" w:rsidRDefault="00656D7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656D77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 xml:space="preserve">Mascarillas, protección ocular, guantes, batas quirurgicas, lavado de manos  </w:t>
            </w:r>
          </w:p>
        </w:tc>
        <w:tc>
          <w:tcPr>
            <w:tcW w:w="2417" w:type="dxa"/>
          </w:tcPr>
          <w:p w:rsidR="00226AB7" w:rsidRDefault="00226AB7" w:rsidP="00226AB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226AB7" w:rsidRDefault="00226AB7" w:rsidP="00226AB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</w:p>
          <w:p w:rsidR="00570145" w:rsidRPr="00226AB7" w:rsidRDefault="00226AB7" w:rsidP="00226AB7">
            <w:pPr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</w:pPr>
            <w:r w:rsidRPr="00226AB7">
              <w:rPr>
                <w:rFonts w:ascii="Gill Sans MT" w:eastAsia="Calibri" w:hAnsi="Gill Sans MT" w:cs="Times New Roman"/>
                <w:noProof/>
                <w:sz w:val="18"/>
                <w:szCs w:val="24"/>
                <w:lang w:eastAsia="es-MX"/>
              </w:rPr>
              <w:t>Rotavirus, hepatitis A, bacterias multi-resistentes, clostridium dificcile, varicela, herpes simple diseminado, impétigo-pediculosis y estafilococus aureus</w:t>
            </w:r>
          </w:p>
        </w:tc>
      </w:tr>
    </w:tbl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92" w:rsidRDefault="00013492" w:rsidP="00EA0E38">
      <w:pPr>
        <w:spacing w:after="0" w:line="240" w:lineRule="auto"/>
      </w:pPr>
      <w:r>
        <w:separator/>
      </w:r>
    </w:p>
  </w:endnote>
  <w:endnote w:type="continuationSeparator" w:id="0">
    <w:p w:rsidR="00013492" w:rsidRDefault="0001349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0E4AC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E4AC2" w:rsidRDefault="000E4AC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E4AC2" w:rsidRDefault="000E4AC2">
          <w:pPr>
            <w:pStyle w:val="Encabezado"/>
            <w:jc w:val="right"/>
            <w:rPr>
              <w:caps/>
              <w:sz w:val="18"/>
            </w:rPr>
          </w:pPr>
        </w:p>
      </w:tc>
    </w:tr>
    <w:tr w:rsidR="000E4AC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0E4AC2" w:rsidRDefault="000E4AC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E4AC2" w:rsidRDefault="000E4AC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26AB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E4AC2" w:rsidRDefault="000E4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92" w:rsidRDefault="00013492" w:rsidP="00EA0E38">
      <w:pPr>
        <w:spacing w:after="0" w:line="240" w:lineRule="auto"/>
      </w:pPr>
      <w:r>
        <w:separator/>
      </w:r>
    </w:p>
  </w:footnote>
  <w:footnote w:type="continuationSeparator" w:id="0">
    <w:p w:rsidR="00013492" w:rsidRDefault="0001349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C2" w:rsidRDefault="000E4AC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pt;height:12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0033E"/>
    <w:multiLevelType w:val="hybridMultilevel"/>
    <w:tmpl w:val="A788AF22"/>
    <w:lvl w:ilvl="0" w:tplc="247AC70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9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30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1"/>
  </w:num>
  <w:num w:numId="28">
    <w:abstractNumId w:val="1"/>
  </w:num>
  <w:num w:numId="29">
    <w:abstractNumId w:val="12"/>
  </w:num>
  <w:num w:numId="30">
    <w:abstractNumId w:val="24"/>
  </w:num>
  <w:num w:numId="31">
    <w:abstractNumId w:val="27"/>
  </w:num>
  <w:num w:numId="32">
    <w:abstractNumId w:val="13"/>
  </w:num>
  <w:num w:numId="33">
    <w:abstractNumId w:val="31"/>
  </w:num>
  <w:num w:numId="34">
    <w:abstractNumId w:val="39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0"/>
  </w:num>
  <w:num w:numId="44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1A2D"/>
    <w:rsid w:val="00004812"/>
    <w:rsid w:val="00006CCE"/>
    <w:rsid w:val="00010975"/>
    <w:rsid w:val="00013492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4AC2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06DC8"/>
    <w:rsid w:val="002106AC"/>
    <w:rsid w:val="00213330"/>
    <w:rsid w:val="00221E40"/>
    <w:rsid w:val="002249F2"/>
    <w:rsid w:val="0022531E"/>
    <w:rsid w:val="00226AB7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70D2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0145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95DF6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6D77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071B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23BE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40B6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53F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1EB0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4554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5ADB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5161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3B79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B6B3F-25C7-4A7E-93C2-72609265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6634E"/>
    <w:rsid w:val="0098424B"/>
    <w:rsid w:val="009B3594"/>
    <w:rsid w:val="00A86942"/>
    <w:rsid w:val="00AE364A"/>
    <w:rsid w:val="00AF2C8D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F396-EB13-4C7E-8468-1BE9EE6F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8</cp:revision>
  <cp:lastPrinted>2024-11-12T22:58:00Z</cp:lastPrinted>
  <dcterms:created xsi:type="dcterms:W3CDTF">2022-05-02T16:36:00Z</dcterms:created>
  <dcterms:modified xsi:type="dcterms:W3CDTF">2024-11-12T22:59:00Z</dcterms:modified>
</cp:coreProperties>
</file>