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0868" w14:textId="00465FD1" w:rsidR="005E787D" w:rsidRDefault="00024C9E">
      <w:r>
        <w:rPr>
          <w:noProof/>
        </w:rPr>
        <w:drawing>
          <wp:anchor distT="0" distB="0" distL="114300" distR="114300" simplePos="0" relativeHeight="251687936" behindDoc="0" locked="0" layoutInCell="1" allowOverlap="1" wp14:anchorId="6719C866" wp14:editId="4CE25F05">
            <wp:simplePos x="0" y="0"/>
            <wp:positionH relativeFrom="column">
              <wp:posOffset>-2540</wp:posOffset>
            </wp:positionH>
            <wp:positionV relativeFrom="paragraph">
              <wp:posOffset>3175</wp:posOffset>
            </wp:positionV>
            <wp:extent cx="6141085" cy="3254375"/>
            <wp:effectExtent l="0" t="0" r="0" b="3175"/>
            <wp:wrapTopAndBottom/>
            <wp:docPr id="20508381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8381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1085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BB9B6" w14:textId="77777777" w:rsidR="005E787D" w:rsidRDefault="005E787D"/>
    <w:p w14:paraId="58A87440" w14:textId="77777777" w:rsidR="005E787D" w:rsidRDefault="005E787D"/>
    <w:p w14:paraId="6AA88E73" w14:textId="2E771F7A" w:rsidR="005E787D" w:rsidRDefault="005E787D"/>
    <w:p w14:paraId="0EC20E0A" w14:textId="77777777" w:rsidR="005E787D" w:rsidRDefault="005E787D"/>
    <w:p w14:paraId="5595DED4" w14:textId="77777777" w:rsidR="005E787D" w:rsidRDefault="005E787D"/>
    <w:p w14:paraId="14D846AE" w14:textId="77777777" w:rsidR="005E787D" w:rsidRDefault="005E787D"/>
    <w:p w14:paraId="7E7CC5D4" w14:textId="77777777" w:rsidR="005E787D" w:rsidRDefault="005E787D"/>
    <w:p w14:paraId="467A0576" w14:textId="20903E08" w:rsidR="00643E69" w:rsidRDefault="00643E69">
      <w:r>
        <w:t xml:space="preserve">Nombre del </w:t>
      </w:r>
      <w:proofErr w:type="spellStart"/>
      <w:r>
        <w:t>Alumno:Fernando</w:t>
      </w:r>
      <w:proofErr w:type="spellEnd"/>
      <w:r>
        <w:t xml:space="preserve"> Gabriel Muñoz </w:t>
      </w:r>
      <w:proofErr w:type="spellStart"/>
      <w:r>
        <w:t>Garcia</w:t>
      </w:r>
      <w:proofErr w:type="spellEnd"/>
    </w:p>
    <w:p w14:paraId="7ADDFFF4" w14:textId="7A411175" w:rsidR="004D24E6" w:rsidRDefault="00643E69">
      <w:r>
        <w:t xml:space="preserve">Nombre del </w:t>
      </w:r>
      <w:proofErr w:type="spellStart"/>
      <w:r>
        <w:t>tema:Desarrollo</w:t>
      </w:r>
      <w:proofErr w:type="spellEnd"/>
      <w:r>
        <w:t xml:space="preserve"> </w:t>
      </w:r>
      <w:r w:rsidR="00226ED9">
        <w:t>del niño durante los años</w:t>
      </w:r>
    </w:p>
    <w:p w14:paraId="02BFA868" w14:textId="3733D831" w:rsidR="004D24E6" w:rsidRDefault="004D24E6">
      <w:r>
        <w:t>Parcial</w:t>
      </w:r>
      <w:r w:rsidR="00226ED9">
        <w:t>:1</w:t>
      </w:r>
    </w:p>
    <w:p w14:paraId="0A8A542B" w14:textId="4C8639A8" w:rsidR="004D24E6" w:rsidRDefault="004D24E6">
      <w:r>
        <w:t>Nombre de la Materia</w:t>
      </w:r>
      <w:r w:rsidR="00226ED9">
        <w:t>: niñez</w:t>
      </w:r>
    </w:p>
    <w:p w14:paraId="2FE94DF4" w14:textId="05AE1186" w:rsidR="004D24E6" w:rsidRDefault="004D24E6">
      <w:r>
        <w:t>Nombre del profesor</w:t>
      </w:r>
      <w:r w:rsidR="00226ED9">
        <w:t xml:space="preserve">: </w:t>
      </w:r>
      <w:r w:rsidR="00176FDF">
        <w:t>Guadalupe recibos vera</w:t>
      </w:r>
    </w:p>
    <w:p w14:paraId="38A716D1" w14:textId="0CFF38DA" w:rsidR="004D24E6" w:rsidRDefault="004D24E6">
      <w:r>
        <w:t>Nombre de la Licenciatura</w:t>
      </w:r>
      <w:r w:rsidR="00176FDF">
        <w:t xml:space="preserve">: </w:t>
      </w:r>
      <w:proofErr w:type="spellStart"/>
      <w:r w:rsidR="00176FDF">
        <w:t>psicologia</w:t>
      </w:r>
      <w:proofErr w:type="spellEnd"/>
    </w:p>
    <w:p w14:paraId="1273999B" w14:textId="5E4004FA" w:rsidR="004D24E6" w:rsidRDefault="004D24E6">
      <w:r>
        <w:t>Cuatrimestre</w:t>
      </w:r>
      <w:r w:rsidR="00176FDF">
        <w:t>: 4</w:t>
      </w:r>
    </w:p>
    <w:p w14:paraId="71807A19" w14:textId="56CEA164" w:rsidR="004D24E6" w:rsidRDefault="004D24E6">
      <w:r>
        <w:t>Lugar y Fecha de elaboración</w:t>
      </w:r>
      <w:r w:rsidR="00176FDF">
        <w:t xml:space="preserve">: </w:t>
      </w:r>
      <w:proofErr w:type="spellStart"/>
      <w:r w:rsidR="00176FDF">
        <w:t>tuxcla</w:t>
      </w:r>
      <w:proofErr w:type="spellEnd"/>
      <w:r w:rsidR="000666A1">
        <w:t xml:space="preserve"> </w:t>
      </w:r>
      <w:proofErr w:type="spellStart"/>
      <w:r w:rsidR="000666A1">
        <w:t>gutierrez</w:t>
      </w:r>
      <w:proofErr w:type="spellEnd"/>
      <w:r w:rsidR="000666A1">
        <w:t>/13/octubre/2024</w:t>
      </w:r>
    </w:p>
    <w:p w14:paraId="5F3FAE3F" w14:textId="77777777" w:rsidR="004D24E6" w:rsidRDefault="004D24E6"/>
    <w:p w14:paraId="60E6C367" w14:textId="77777777" w:rsidR="004D24E6" w:rsidRDefault="004D24E6"/>
    <w:p w14:paraId="45EDF697" w14:textId="77777777" w:rsidR="00E93E41" w:rsidRDefault="00E93E41" w:rsidP="00E93E41">
      <w:r>
        <w:t>Hacia los 6 años el niño comenzará su escolarización formal. El periodo escolar comprendido</w:t>
      </w:r>
    </w:p>
    <w:p w14:paraId="5519DB8A" w14:textId="5759BACE" w:rsidR="00E93E41" w:rsidRDefault="00E93E41" w:rsidP="00E93E41">
      <w:r>
        <w:t xml:space="preserve">entre los 6 hasta los 1 1 u 12 años suele denominarse tercera infancia; al que le seguirá el de </w:t>
      </w:r>
      <w:r w:rsidR="0048460F">
        <w:t>la</w:t>
      </w:r>
    </w:p>
    <w:p w14:paraId="5C08316C" w14:textId="77777777" w:rsidR="00E93E41" w:rsidRDefault="00E93E41" w:rsidP="00E93E41">
      <w:r>
        <w:t xml:space="preserve">pubertad y adolescencia. Al entrar a la escuela el egocentrismo se disgrega y los logros </w:t>
      </w:r>
    </w:p>
    <w:p w14:paraId="415CD27A" w14:textId="77777777" w:rsidR="00E93E41" w:rsidRDefault="00E93E41" w:rsidP="00E93E41">
      <w:r>
        <w:t>escolares e intereses individuales cobran primacía. El mundo externo y su entorno de pares</w:t>
      </w:r>
    </w:p>
    <w:p w14:paraId="6A02E68E" w14:textId="5F2A65FE" w:rsidR="006D3264" w:rsidRDefault="00E93E41">
      <w:r>
        <w:t>cobran importancia frente a la familia. El niño sale del útero familiar para ingresar en el</w:t>
      </w:r>
      <w:r w:rsidR="0048460F">
        <w:t xml:space="preserve"> </w:t>
      </w:r>
      <w:r>
        <w:t>escolar. El realismo egocéntrico dará entonces paso al realismo objetivo.</w:t>
      </w:r>
    </w:p>
    <w:p w14:paraId="2CF85780" w14:textId="41A13B46" w:rsidR="00E93E41" w:rsidRDefault="003D7A67">
      <w:r>
        <w:rPr>
          <w:noProof/>
        </w:rPr>
        <w:drawing>
          <wp:anchor distT="0" distB="0" distL="114300" distR="114300" simplePos="0" relativeHeight="251659264" behindDoc="0" locked="0" layoutInCell="1" allowOverlap="1" wp14:anchorId="616BCE96" wp14:editId="7FE12861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2143125" cy="2143125"/>
            <wp:effectExtent l="0" t="0" r="9525" b="9525"/>
            <wp:wrapTopAndBottom/>
            <wp:docPr id="13976105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6105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3C975" w14:textId="77777777" w:rsidR="003D7A67" w:rsidRDefault="003D7A67"/>
    <w:p w14:paraId="588F06BB" w14:textId="3FECFA71" w:rsidR="003D7A67" w:rsidRDefault="00F91B52">
      <w:r>
        <w:t>ASPECTOS EMOCIONALES Y AFECTIVOS</w:t>
      </w:r>
    </w:p>
    <w:p w14:paraId="50ED4049" w14:textId="77777777" w:rsidR="00814550" w:rsidRDefault="00814550" w:rsidP="00814550">
      <w:r>
        <w:t>Comenzando con una mirada histórica, sin duda los planteamientos psicoanalíticos de Freud</w:t>
      </w:r>
    </w:p>
    <w:p w14:paraId="38C815D3" w14:textId="77777777" w:rsidR="00814550" w:rsidRDefault="00814550" w:rsidP="00814550">
      <w:r>
        <w:t>constituyen una de las aportaciones que más peso ha tenido durante mucho tiempo en el</w:t>
      </w:r>
    </w:p>
    <w:p w14:paraId="6EFA094E" w14:textId="77777777" w:rsidR="00814550" w:rsidRDefault="00814550" w:rsidP="00814550">
      <w:r>
        <w:t>ámbito del desarrollo de la personalidad. Para este autor, el desarrollo de la personalidad está</w:t>
      </w:r>
    </w:p>
    <w:p w14:paraId="0943E462" w14:textId="77777777" w:rsidR="00814550" w:rsidRDefault="00814550" w:rsidP="00814550">
      <w:r>
        <w:lastRenderedPageBreak/>
        <w:t xml:space="preserve">ligado al curso de las pulsiones sexuales a lo largo de una sucesión de estadios. Cada uno de estos </w:t>
      </w:r>
    </w:p>
    <w:p w14:paraId="0C9D3E6C" w14:textId="77777777" w:rsidR="00814550" w:rsidRDefault="00814550" w:rsidP="00814550">
      <w:r>
        <w:t>estadios suponen la aparición de sucesivas zonas erógenas. Las fases oral, anal y fálica no se</w:t>
      </w:r>
    </w:p>
    <w:p w14:paraId="07707F44" w14:textId="77777777" w:rsidR="00814550" w:rsidRDefault="00814550" w:rsidP="00814550">
      <w:r>
        <w:t xml:space="preserve">suceden simplemente unas a otras, sino que se integran y coexisten. La forma en que se </w:t>
      </w:r>
    </w:p>
    <w:p w14:paraId="01CF18DE" w14:textId="3F930FD0" w:rsidR="00814550" w:rsidRDefault="00814550" w:rsidP="00814550">
      <w:r>
        <w:t>resuelven los conflictos que deben afrontarse en cada fase entre las pulsiones libidinales del</w:t>
      </w:r>
    </w:p>
    <w:p w14:paraId="00F9A2DE" w14:textId="77777777" w:rsidR="00814550" w:rsidRDefault="00814550" w:rsidP="00814550">
      <w:r>
        <w:t>niño y las expectativas y normas sociales, supondrá la aparición y fijación de determinados</w:t>
      </w:r>
    </w:p>
    <w:p w14:paraId="0933D275" w14:textId="710574B4" w:rsidR="00F91B52" w:rsidRDefault="00D619A1">
      <w:r>
        <w:rPr>
          <w:noProof/>
        </w:rPr>
        <w:drawing>
          <wp:anchor distT="0" distB="0" distL="114300" distR="114300" simplePos="0" relativeHeight="251661312" behindDoc="0" locked="0" layoutInCell="1" allowOverlap="1" wp14:anchorId="4DA72AA4" wp14:editId="65697F09">
            <wp:simplePos x="0" y="0"/>
            <wp:positionH relativeFrom="column">
              <wp:posOffset>290830</wp:posOffset>
            </wp:positionH>
            <wp:positionV relativeFrom="paragraph">
              <wp:posOffset>311150</wp:posOffset>
            </wp:positionV>
            <wp:extent cx="3820795" cy="2546985"/>
            <wp:effectExtent l="0" t="0" r="8255" b="5715"/>
            <wp:wrapTopAndBottom/>
            <wp:docPr id="1237871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871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079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50">
        <w:t>rasgos de personalidad.</w:t>
      </w:r>
    </w:p>
    <w:p w14:paraId="52B57725" w14:textId="7AC61E32" w:rsidR="00814550" w:rsidRDefault="00352172">
      <w:r>
        <w:t>POSTURAS BI</w:t>
      </w:r>
      <w:r w:rsidR="00F51785">
        <w:t>OPS</w:t>
      </w:r>
      <w:r>
        <w:t>ICOSOCIALES</w:t>
      </w:r>
    </w:p>
    <w:p w14:paraId="2398F281" w14:textId="77777777" w:rsidR="00A71037" w:rsidRDefault="00A71037" w:rsidP="00A71037">
      <w:r>
        <w:t xml:space="preserve">La teoría biopsicosocial </w:t>
      </w:r>
      <w:proofErr w:type="spellStart"/>
      <w:r>
        <w:t>walloniana</w:t>
      </w:r>
      <w:proofErr w:type="spellEnd"/>
      <w:r>
        <w:t xml:space="preserve"> sostiene que el desarrollo se asienta sobre estructuras </w:t>
      </w:r>
    </w:p>
    <w:p w14:paraId="3D9C0B11" w14:textId="77777777" w:rsidR="00A71037" w:rsidRDefault="00A71037" w:rsidP="00A71037">
      <w:r>
        <w:t xml:space="preserve">orgánicas que propician el desarrollo psicológico, la </w:t>
      </w:r>
      <w:proofErr w:type="spellStart"/>
      <w:r>
        <w:t>psicogénesis</w:t>
      </w:r>
      <w:proofErr w:type="spellEnd"/>
      <w:r>
        <w:t>, pero los factores más</w:t>
      </w:r>
    </w:p>
    <w:p w14:paraId="26615A9A" w14:textId="77777777" w:rsidR="00A71037" w:rsidRDefault="00A71037" w:rsidP="00A71037">
      <w:r>
        <w:t>importantes para el desarrollo de la personalidad no son los físicos, sino los sociales. Considera</w:t>
      </w:r>
    </w:p>
    <w:p w14:paraId="7FDD8E19" w14:textId="77777777" w:rsidR="00A71037" w:rsidRDefault="00A71037" w:rsidP="00A71037">
      <w:r>
        <w:t>que el niño es un ser social desde que nace siendo la interacción con los demás lo que establece</w:t>
      </w:r>
    </w:p>
    <w:p w14:paraId="71A15236" w14:textId="77777777" w:rsidR="00A71037" w:rsidRDefault="00A71037" w:rsidP="00A71037">
      <w:r>
        <w:lastRenderedPageBreak/>
        <w:t xml:space="preserve">la clave del desarrollo (como puede verse, estos conceptos fundamentales son compartidos </w:t>
      </w:r>
    </w:p>
    <w:p w14:paraId="09CE867C" w14:textId="54DBC87E" w:rsidR="00F51785" w:rsidRDefault="00A71037">
      <w:r>
        <w:t xml:space="preserve">con la teoría </w:t>
      </w:r>
      <w:proofErr w:type="spellStart"/>
      <w:r>
        <w:t>Vygotskyana</w:t>
      </w:r>
      <w:proofErr w:type="spellEnd"/>
    </w:p>
    <w:p w14:paraId="48E9F595" w14:textId="2A4E6DF3" w:rsidR="00A71037" w:rsidRDefault="00E1160E">
      <w:r>
        <w:rPr>
          <w:noProof/>
        </w:rPr>
        <w:drawing>
          <wp:anchor distT="0" distB="0" distL="114300" distR="114300" simplePos="0" relativeHeight="251663360" behindDoc="0" locked="0" layoutInCell="1" allowOverlap="1" wp14:anchorId="1DDCD0E8" wp14:editId="78746835">
            <wp:simplePos x="0" y="0"/>
            <wp:positionH relativeFrom="column">
              <wp:posOffset>239395</wp:posOffset>
            </wp:positionH>
            <wp:positionV relativeFrom="paragraph">
              <wp:posOffset>8890</wp:posOffset>
            </wp:positionV>
            <wp:extent cx="3238500" cy="1409700"/>
            <wp:effectExtent l="0" t="0" r="0" b="0"/>
            <wp:wrapTopAndBottom/>
            <wp:docPr id="13668386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83865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5FEC24" w14:textId="0C9F1A58" w:rsidR="00E1160E" w:rsidRDefault="00817C11">
      <w:r>
        <w:t>EL CONOCIMIENTO DE SI MISMO</w:t>
      </w:r>
    </w:p>
    <w:p w14:paraId="69CA5ABE" w14:textId="77777777" w:rsidR="00430F19" w:rsidRDefault="00430F19" w:rsidP="00430F19">
      <w:r>
        <w:t xml:space="preserve">Términos como conocimiento de sí mismo, </w:t>
      </w:r>
      <w:proofErr w:type="spellStart"/>
      <w:r>
        <w:t>autoconcepto</w:t>
      </w:r>
      <w:proofErr w:type="spellEnd"/>
      <w:r>
        <w:t xml:space="preserve">, autoestima, imagen de sí mismo, son </w:t>
      </w:r>
    </w:p>
    <w:p w14:paraId="13080BFC" w14:textId="77777777" w:rsidR="00430F19" w:rsidRDefault="00430F19" w:rsidP="00430F19">
      <w:r>
        <w:t xml:space="preserve">utilizados a veces como sinónimos, a veces como conceptos diferenciados y generalmente sin </w:t>
      </w:r>
    </w:p>
    <w:p w14:paraId="36C077AC" w14:textId="77777777" w:rsidR="00430F19" w:rsidRDefault="00430F19" w:rsidP="00430F19">
      <w:r>
        <w:t xml:space="preserve">definir claramente. Utilizaremos aquí Conocimiento de sí mismo como el concepto general que </w:t>
      </w:r>
    </w:p>
    <w:p w14:paraId="10BBD302" w14:textId="77777777" w:rsidR="00430F19" w:rsidRDefault="00430F19" w:rsidP="00430F19">
      <w:r>
        <w:t xml:space="preserve">hace referencia a los conocimientos, ideas, creencias y actitudes que tenemos acerca de </w:t>
      </w:r>
    </w:p>
    <w:p w14:paraId="109ABF2F" w14:textId="77777777" w:rsidR="00430F19" w:rsidRDefault="00430F19" w:rsidP="00430F19">
      <w:r>
        <w:t xml:space="preserve">nosotros mismos. Diferenciando dos aspectos: el </w:t>
      </w:r>
      <w:proofErr w:type="spellStart"/>
      <w:r>
        <w:t>autoconcepto</w:t>
      </w:r>
      <w:proofErr w:type="spellEnd"/>
      <w:r>
        <w:t xml:space="preserve"> que hace referencia a las </w:t>
      </w:r>
    </w:p>
    <w:p w14:paraId="1BA51E2E" w14:textId="77777777" w:rsidR="00430F19" w:rsidRDefault="00430F19" w:rsidP="00430F19">
      <w:r>
        <w:t xml:space="preserve">características o atributos que usamos para describirnos y la autoestima que es la valoración o </w:t>
      </w:r>
    </w:p>
    <w:p w14:paraId="047E1808" w14:textId="288395B7" w:rsidR="00E1160E" w:rsidRDefault="00430F19">
      <w:r>
        <w:t xml:space="preserve">enjuiciamiento que hacemos de nuestro </w:t>
      </w:r>
      <w:proofErr w:type="spellStart"/>
      <w:r>
        <w:t>autoconcepto</w:t>
      </w:r>
      <w:proofErr w:type="spellEnd"/>
      <w:r>
        <w:t>.</w:t>
      </w:r>
    </w:p>
    <w:p w14:paraId="1169F23C" w14:textId="537E34EB" w:rsidR="00430F19" w:rsidRDefault="009419E4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EEC2CF4" wp14:editId="237516D6">
            <wp:simplePos x="0" y="0"/>
            <wp:positionH relativeFrom="column">
              <wp:posOffset>1349375</wp:posOffset>
            </wp:positionH>
            <wp:positionV relativeFrom="paragraph">
              <wp:posOffset>290195</wp:posOffset>
            </wp:positionV>
            <wp:extent cx="2181225" cy="2095500"/>
            <wp:effectExtent l="0" t="0" r="9525" b="0"/>
            <wp:wrapTopAndBottom/>
            <wp:docPr id="17220456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456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48A0D" w14:textId="77777777" w:rsidR="009419E4" w:rsidRDefault="009419E4"/>
    <w:p w14:paraId="4DFB78A2" w14:textId="59E82FC5" w:rsidR="009419E4" w:rsidRDefault="008948A9">
      <w:r>
        <w:t xml:space="preserve">DESARROLLO DE LOS ROLES DE GÉNERO </w:t>
      </w:r>
    </w:p>
    <w:p w14:paraId="201C5AD8" w14:textId="77777777" w:rsidR="004400F6" w:rsidRDefault="004400F6" w:rsidP="004400F6">
      <w:r>
        <w:t xml:space="preserve">Actualmente, como resultado de la </w:t>
      </w:r>
      <w:proofErr w:type="spellStart"/>
      <w:r>
        <w:t>visibilización</w:t>
      </w:r>
      <w:proofErr w:type="spellEnd"/>
      <w:r>
        <w:t xml:space="preserve"> que sobre la implicancia y el dominio </w:t>
      </w:r>
    </w:p>
    <w:p w14:paraId="7AD5C597" w14:textId="77777777" w:rsidR="004400F6" w:rsidRDefault="004400F6" w:rsidP="004400F6">
      <w:r>
        <w:t>generan determinados estereotipos de género sobre la atribución de diferentes tareas y</w:t>
      </w:r>
    </w:p>
    <w:p w14:paraId="760A29BD" w14:textId="77777777" w:rsidR="004400F6" w:rsidRDefault="004400F6" w:rsidP="004400F6">
      <w:r>
        <w:t>habilidades a hombres y mujeres, es que, paulatinamente, en los diferentes ámbitos (familia,</w:t>
      </w:r>
    </w:p>
    <w:p w14:paraId="7EF02979" w14:textId="77777777" w:rsidR="004400F6" w:rsidRDefault="004400F6" w:rsidP="004400F6">
      <w:r>
        <w:t xml:space="preserve">centros educativos, clubes, etc.) se avanza sobre el reconocimiento de la necesidad de </w:t>
      </w:r>
    </w:p>
    <w:p w14:paraId="5E7403DC" w14:textId="77777777" w:rsidR="004400F6" w:rsidRDefault="004400F6" w:rsidP="004400F6">
      <w:r>
        <w:t>promover la igualdad en relación a la distribución de determinados roles y actividades. Hoy,</w:t>
      </w:r>
    </w:p>
    <w:p w14:paraId="23C50755" w14:textId="77777777" w:rsidR="004400F6" w:rsidRDefault="004400F6" w:rsidP="004400F6">
      <w:r>
        <w:t xml:space="preserve">por ejemplo, podemos hablar de familias donde ambos padres trabajan fuera del hogar y </w:t>
      </w:r>
    </w:p>
    <w:p w14:paraId="58B71DBF" w14:textId="6B1886EF" w:rsidR="004400F6" w:rsidRDefault="004400F6" w:rsidP="004400F6">
      <w:r>
        <w:t xml:space="preserve">distribuyen las tareas dentro del mismo, como cuidado de los niños, compras, cocina, entre </w:t>
      </w:r>
    </w:p>
    <w:p w14:paraId="56EB64D5" w14:textId="26FD69D3" w:rsidR="008948A9" w:rsidRDefault="005A5B0C">
      <w:r>
        <w:rPr>
          <w:noProof/>
        </w:rPr>
        <w:drawing>
          <wp:anchor distT="0" distB="0" distL="114300" distR="114300" simplePos="0" relativeHeight="251689984" behindDoc="0" locked="0" layoutInCell="1" allowOverlap="1" wp14:anchorId="0221D1CA" wp14:editId="1B076551">
            <wp:simplePos x="0" y="0"/>
            <wp:positionH relativeFrom="column">
              <wp:posOffset>3720465</wp:posOffset>
            </wp:positionH>
            <wp:positionV relativeFrom="paragraph">
              <wp:posOffset>-35560</wp:posOffset>
            </wp:positionV>
            <wp:extent cx="2962275" cy="1543050"/>
            <wp:effectExtent l="0" t="0" r="9525" b="0"/>
            <wp:wrapThrough wrapText="bothSides">
              <wp:wrapPolygon edited="0">
                <wp:start x="0" y="0"/>
                <wp:lineTo x="0" y="21333"/>
                <wp:lineTo x="21531" y="21333"/>
                <wp:lineTo x="21531" y="0"/>
                <wp:lineTo x="0" y="0"/>
              </wp:wrapPolygon>
            </wp:wrapThrough>
            <wp:docPr id="15965998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59985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0F6">
        <w:t>otros quehaceres, cuestiones que no eran muy comunes décadas atrás.</w:t>
      </w:r>
    </w:p>
    <w:p w14:paraId="301B475C" w14:textId="74E890C2" w:rsidR="004400F6" w:rsidRDefault="004400F6"/>
    <w:p w14:paraId="1D775899" w14:textId="77777777" w:rsidR="005257DA" w:rsidRDefault="005257DA"/>
    <w:p w14:paraId="189E7065" w14:textId="286D4BF8" w:rsidR="007B3BDC" w:rsidRDefault="007B3BDC"/>
    <w:p w14:paraId="2BF6BEFD" w14:textId="5DD6FC44" w:rsidR="005A5B0C" w:rsidRDefault="00752B48" w:rsidP="004734BF">
      <w:r>
        <w:lastRenderedPageBreak/>
        <w:t>TEORIA DE LA TIPIFICACION</w:t>
      </w:r>
    </w:p>
    <w:p w14:paraId="38EF01B2" w14:textId="05C6855C" w:rsidR="004734BF" w:rsidRDefault="004734BF" w:rsidP="004734BF">
      <w:r>
        <w:t xml:space="preserve">La perspectiva sociocultural hace hincapié en que las pautas y normas culturales producen las </w:t>
      </w:r>
    </w:p>
    <w:p w14:paraId="4420E155" w14:textId="77777777" w:rsidR="004734BF" w:rsidRDefault="004734BF" w:rsidP="004734BF">
      <w:r>
        <w:t xml:space="preserve">diferencias entre hombres y mujeres. Para romper con la restricción de las expectativas </w:t>
      </w:r>
    </w:p>
    <w:p w14:paraId="3C714149" w14:textId="77777777" w:rsidR="004734BF" w:rsidRDefault="004734BF" w:rsidP="004734BF">
      <w:r>
        <w:t xml:space="preserve">culturales de género y para alentar a los individuos para que se definan en primer término </w:t>
      </w:r>
    </w:p>
    <w:p w14:paraId="5FE26B54" w14:textId="77777777" w:rsidR="004734BF" w:rsidRDefault="004734BF" w:rsidP="004734BF">
      <w:r>
        <w:t>como seres humanos, más que como hombres y mujeres, muchos padres y maestros</w:t>
      </w:r>
    </w:p>
    <w:p w14:paraId="656A7B41" w14:textId="74A3A120" w:rsidR="00872A60" w:rsidRDefault="004734BF" w:rsidP="004734BF">
      <w:r>
        <w:t>propugnan la idea de la androginia. Destacando que esto no es pensable sólo impulsados por la</w:t>
      </w:r>
    </w:p>
    <w:p w14:paraId="031E8C51" w14:textId="77777777" w:rsidR="004734BF" w:rsidRDefault="004734BF" w:rsidP="004734BF">
      <w:r>
        <w:t xml:space="preserve">cognición o el refuerzo parental, sino que implica un cambio en las ideas y prácticas culturales. </w:t>
      </w:r>
    </w:p>
    <w:p w14:paraId="45F9BB25" w14:textId="77777777" w:rsidR="004734BF" w:rsidRDefault="004734BF" w:rsidP="004734BF">
      <w:r>
        <w:t xml:space="preserve">Desde la denominada teoría de los sistemas </w:t>
      </w:r>
      <w:proofErr w:type="spellStart"/>
      <w:r>
        <w:t>epigenéticos</w:t>
      </w:r>
      <w:proofErr w:type="spellEnd"/>
      <w:r>
        <w:t xml:space="preserve"> se considera que todos los aspectos</w:t>
      </w:r>
    </w:p>
    <w:p w14:paraId="188D4B5E" w14:textId="77777777" w:rsidR="004734BF" w:rsidRDefault="004734BF" w:rsidP="004734BF">
      <w:r>
        <w:t>de la conducta humana, incluidos los roles y las actividades de género, son el resultado de la</w:t>
      </w:r>
    </w:p>
    <w:p w14:paraId="7F912638" w14:textId="77777777" w:rsidR="004734BF" w:rsidRDefault="004734BF" w:rsidP="004734BF">
      <w:r>
        <w:t xml:space="preserve">interacción entre genes y experiencia temprana, no solo para el individuo sino también para la </w:t>
      </w:r>
    </w:p>
    <w:p w14:paraId="6EC05DFB" w14:textId="41F9C641" w:rsidR="00D60B63" w:rsidRDefault="004734BF">
      <w:r>
        <w:t>espec</w:t>
      </w:r>
      <w:r w:rsidR="0012660F">
        <w:t>ie</w:t>
      </w:r>
    </w:p>
    <w:p w14:paraId="38F69C9C" w14:textId="66111D18" w:rsidR="0012660F" w:rsidRDefault="001B5206">
      <w:r>
        <w:rPr>
          <w:noProof/>
        </w:rPr>
        <w:drawing>
          <wp:anchor distT="0" distB="0" distL="114300" distR="114300" simplePos="0" relativeHeight="251669504" behindDoc="0" locked="0" layoutInCell="1" allowOverlap="1" wp14:anchorId="3996114A" wp14:editId="4D22091E">
            <wp:simplePos x="0" y="0"/>
            <wp:positionH relativeFrom="column">
              <wp:posOffset>0</wp:posOffset>
            </wp:positionH>
            <wp:positionV relativeFrom="paragraph">
              <wp:posOffset>313055</wp:posOffset>
            </wp:positionV>
            <wp:extent cx="2543175" cy="1800225"/>
            <wp:effectExtent l="0" t="0" r="9525" b="9525"/>
            <wp:wrapTopAndBottom/>
            <wp:docPr id="12067327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73270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FCA743" w14:textId="38B75073" w:rsidR="001B5206" w:rsidRDefault="00872A60">
      <w:r>
        <w:t>ASPECTOS COGNITIVOS</w:t>
      </w:r>
    </w:p>
    <w:p w14:paraId="15BEC7A9" w14:textId="77777777" w:rsidR="00B138CD" w:rsidRDefault="00B138CD" w:rsidP="00B138CD">
      <w:r>
        <w:t xml:space="preserve">Existe una continuidad entre el grado de conexión significante-significado que va de los </w:t>
      </w:r>
    </w:p>
    <w:p w14:paraId="52FE49ED" w14:textId="77777777" w:rsidR="00B138CD" w:rsidRDefault="00B138CD" w:rsidP="00B138CD">
      <w:r>
        <w:lastRenderedPageBreak/>
        <w:t xml:space="preserve">índices y señales, a los símbolos y signos. En los índices y señales existe indiferenciación </w:t>
      </w:r>
    </w:p>
    <w:p w14:paraId="0066F765" w14:textId="77777777" w:rsidR="00B138CD" w:rsidRDefault="00B138CD" w:rsidP="00B138CD">
      <w:r>
        <w:t xml:space="preserve">significante-significado, en los símbolos encontramos semejanzas o relaciones motivadas </w:t>
      </w:r>
    </w:p>
    <w:p w14:paraId="092D9F8F" w14:textId="77777777" w:rsidR="00B138CD" w:rsidRDefault="00B138CD" w:rsidP="00B138CD">
      <w:r>
        <w:t>mientras que en los signos existe independencia significante significado, por lo que se</w:t>
      </w:r>
    </w:p>
    <w:p w14:paraId="364ED777" w14:textId="77777777" w:rsidR="00B138CD" w:rsidRDefault="00B138CD" w:rsidP="00B138CD">
      <w:r>
        <w:t xml:space="preserve">establecen convenciones para que sean comprendidos por el colectivo cultural. Esto no </w:t>
      </w:r>
    </w:p>
    <w:p w14:paraId="09ACC006" w14:textId="77777777" w:rsidR="00B138CD" w:rsidRDefault="00B138CD" w:rsidP="00B138CD">
      <w:r>
        <w:t>ocurre con los símbolos, que permiten reconocer fácilmente aquello que designan, por lo que</w:t>
      </w:r>
    </w:p>
    <w:p w14:paraId="77792F3C" w14:textId="434F5B87" w:rsidR="00872A60" w:rsidRDefault="00B138CD">
      <w:r>
        <w:t>pueden ser individuales</w:t>
      </w:r>
    </w:p>
    <w:p w14:paraId="358B510C" w14:textId="70D4BDCC" w:rsidR="00B138CD" w:rsidRDefault="00B96CA7">
      <w:r>
        <w:rPr>
          <w:noProof/>
        </w:rPr>
        <w:drawing>
          <wp:anchor distT="0" distB="0" distL="114300" distR="114300" simplePos="0" relativeHeight="251671552" behindDoc="0" locked="0" layoutInCell="1" allowOverlap="1" wp14:anchorId="2C82267C" wp14:editId="180B21C4">
            <wp:simplePos x="0" y="0"/>
            <wp:positionH relativeFrom="column">
              <wp:posOffset>0</wp:posOffset>
            </wp:positionH>
            <wp:positionV relativeFrom="paragraph">
              <wp:posOffset>321945</wp:posOffset>
            </wp:positionV>
            <wp:extent cx="2724150" cy="1676400"/>
            <wp:effectExtent l="0" t="0" r="0" b="0"/>
            <wp:wrapTopAndBottom/>
            <wp:docPr id="10068025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0254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B5205E" w14:textId="77777777" w:rsidR="008E7CE7" w:rsidRDefault="008E7CE7"/>
    <w:p w14:paraId="7B653665" w14:textId="7F193959" w:rsidR="008E7CE7" w:rsidRDefault="008E7CE7">
      <w:r>
        <w:t xml:space="preserve">EVOLUCION </w:t>
      </w:r>
      <w:r w:rsidR="008A2A79">
        <w:t xml:space="preserve">DEL DIBUJO Y JUEGO INFANTIL </w:t>
      </w:r>
    </w:p>
    <w:p w14:paraId="695B2091" w14:textId="77777777" w:rsidR="00896BB4" w:rsidRDefault="00896BB4" w:rsidP="00896BB4">
      <w:r>
        <w:t xml:space="preserve">El juego enlaza todos los aspectos del desarrollo integral del niño -biológico, psicomotor, </w:t>
      </w:r>
    </w:p>
    <w:p w14:paraId="67FD5C86" w14:textId="77777777" w:rsidR="00896BB4" w:rsidRDefault="00896BB4" w:rsidP="00896BB4">
      <w:r>
        <w:t xml:space="preserve">cognitivo, psicosocial- y avanza en sus características de forma paralela al proceso de </w:t>
      </w:r>
    </w:p>
    <w:p w14:paraId="7DD37890" w14:textId="77777777" w:rsidR="00896BB4" w:rsidRDefault="00896BB4" w:rsidP="00896BB4">
      <w:r>
        <w:t>desarrollo, en el marco del cual sus comportamientos se vuelven más complejos. Así, en la</w:t>
      </w:r>
    </w:p>
    <w:p w14:paraId="34C51E21" w14:textId="77777777" w:rsidR="00896BB4" w:rsidRDefault="00896BB4" w:rsidP="00896BB4">
      <w:r>
        <w:t xml:space="preserve">transición del período preescolar al escolar "la edad de los juegos" del niño pequeño, </w:t>
      </w:r>
    </w:p>
    <w:p w14:paraId="0921AE89" w14:textId="77777777" w:rsidR="00896BB4" w:rsidRDefault="00896BB4" w:rsidP="00896BB4">
      <w:r>
        <w:t>caracterizada por representaciones dramáticas y la adopción de distintos roles cambia sus</w:t>
      </w:r>
    </w:p>
    <w:p w14:paraId="6C316960" w14:textId="77777777" w:rsidR="00896BB4" w:rsidRDefault="00896BB4" w:rsidP="00896BB4">
      <w:r>
        <w:lastRenderedPageBreak/>
        <w:t>características, en tanto comenzarán a aparecer los juegos de regla. Estas transformaciones</w:t>
      </w:r>
    </w:p>
    <w:p w14:paraId="3EA47D23" w14:textId="77777777" w:rsidR="00896BB4" w:rsidRDefault="00896BB4" w:rsidP="00896BB4">
      <w:r>
        <w:t>están vinculadas con cambios en las relaciones sociales, nuevos modos de razonamiento,</w:t>
      </w:r>
    </w:p>
    <w:p w14:paraId="47618BE5" w14:textId="77777777" w:rsidR="00896BB4" w:rsidRDefault="00896BB4" w:rsidP="00896BB4">
      <w:r>
        <w:t xml:space="preserve">nuevas formas de pensar y pensarse junto a otros. En este marco, los espacios de convivencia </w:t>
      </w:r>
    </w:p>
    <w:p w14:paraId="0440A46A" w14:textId="77777777" w:rsidR="00896BB4" w:rsidRDefault="00896BB4" w:rsidP="00896BB4">
      <w:r>
        <w:t xml:space="preserve">escolar favorecen el encuentro y las actividades lúdicas compartidas, siendo el recreo un </w:t>
      </w:r>
    </w:p>
    <w:p w14:paraId="3EF03047" w14:textId="77777777" w:rsidR="00896BB4" w:rsidRDefault="00896BB4" w:rsidP="00896BB4">
      <w:r>
        <w:t xml:space="preserve">momento privilegiado para las atrapaditas, rayuela, </w:t>
      </w:r>
      <w:proofErr w:type="spellStart"/>
      <w:r>
        <w:t>poliladrón</w:t>
      </w:r>
      <w:proofErr w:type="spellEnd"/>
      <w:r>
        <w:t>, la escondida, entre otros.</w:t>
      </w:r>
    </w:p>
    <w:p w14:paraId="1F78EF5C" w14:textId="77777777" w:rsidR="00896BB4" w:rsidRDefault="00896BB4" w:rsidP="00896BB4">
      <w:r>
        <w:t>También aparecen los juegos de proezas como "lanzar la pelota más lejos", los juegos de lucha</w:t>
      </w:r>
    </w:p>
    <w:p w14:paraId="4AEC7473" w14:textId="7D834E8C" w:rsidR="008A2A79" w:rsidRDefault="00896BB4">
      <w:r>
        <w:t>y acrobacia, a partir de los cuales se empieza a relacionar estas actividades con la competición.</w:t>
      </w:r>
    </w:p>
    <w:p w14:paraId="13CFE734" w14:textId="5376C4BF" w:rsidR="00223B0D" w:rsidRDefault="008849D1">
      <w:r>
        <w:rPr>
          <w:noProof/>
        </w:rPr>
        <w:drawing>
          <wp:anchor distT="0" distB="0" distL="114300" distR="114300" simplePos="0" relativeHeight="251673600" behindDoc="0" locked="0" layoutInCell="1" allowOverlap="1" wp14:anchorId="0E66A3CA" wp14:editId="12A62C0A">
            <wp:simplePos x="0" y="0"/>
            <wp:positionH relativeFrom="column">
              <wp:posOffset>0</wp:posOffset>
            </wp:positionH>
            <wp:positionV relativeFrom="paragraph">
              <wp:posOffset>312420</wp:posOffset>
            </wp:positionV>
            <wp:extent cx="2619375" cy="1743075"/>
            <wp:effectExtent l="0" t="0" r="9525" b="9525"/>
            <wp:wrapTopAndBottom/>
            <wp:docPr id="666379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793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B7FD7C" w14:textId="6049724A" w:rsidR="008849D1" w:rsidRDefault="002C665F">
      <w:r>
        <w:t>CARACTERÍSTICAS DEL JUEGO</w:t>
      </w:r>
    </w:p>
    <w:p w14:paraId="13A56E21" w14:textId="77777777" w:rsidR="005A4FFB" w:rsidRDefault="005A4FFB" w:rsidP="005A4FFB">
      <w:r>
        <w:t>Es una actividad placentera: destinada a producir placer a quien la realiza. El juego es</w:t>
      </w:r>
    </w:p>
    <w:p w14:paraId="4C7EB457" w14:textId="77777777" w:rsidR="005A4FFB" w:rsidRDefault="005A4FFB" w:rsidP="005A4FFB">
      <w:r>
        <w:t>generador de satisfacción y gozo y no es una actividad que se realiza por una finalidad exterior</w:t>
      </w:r>
    </w:p>
    <w:p w14:paraId="33D94AF8" w14:textId="77777777" w:rsidR="005A4FFB" w:rsidRDefault="005A4FFB" w:rsidP="005A4FFB">
      <w:r>
        <w:t xml:space="preserve">sino por sí misma. Suscita excitación y alegría e incluso si no fuera acompañada de estos </w:t>
      </w:r>
    </w:p>
    <w:p w14:paraId="321DCC02" w14:textId="77777777" w:rsidR="005A4FFB" w:rsidRDefault="005A4FFB" w:rsidP="005A4FFB">
      <w:r>
        <w:t>signos de regocijo, siempre es evaluada positivamente por quien juega. La naturaleza del placer</w:t>
      </w:r>
    </w:p>
    <w:p w14:paraId="3C28403E" w14:textId="77777777" w:rsidR="005A4FFB" w:rsidRDefault="005A4FFB" w:rsidP="005A4FFB">
      <w:r>
        <w:lastRenderedPageBreak/>
        <w:t xml:space="preserve">de lo lúdico diferirá en función del tipo de juego, es decir, cada juego generará un modo </w:t>
      </w:r>
    </w:p>
    <w:p w14:paraId="6F356A5B" w14:textId="77777777" w:rsidR="005A4FFB" w:rsidRDefault="005A4FFB" w:rsidP="005A4FFB">
      <w:r>
        <w:t xml:space="preserve">distinto de placer (placer de provocar efectos, placer de crear o destruir sin culpa, placer </w:t>
      </w:r>
    </w:p>
    <w:p w14:paraId="6F3E0B1C" w14:textId="77777777" w:rsidR="005A4FFB" w:rsidRDefault="005A4FFB" w:rsidP="005A4FFB">
      <w:r>
        <w:t>sensorio-motriz, placer de interactuar y compartir, placer de expresar los propios deseos,</w:t>
      </w:r>
    </w:p>
    <w:p w14:paraId="63B0A176" w14:textId="3A3D1A26" w:rsidR="002C665F" w:rsidRDefault="005A4FFB">
      <w:r>
        <w:t>placer de hacer lo prohibido, etc.)</w:t>
      </w:r>
    </w:p>
    <w:p w14:paraId="6AB2D703" w14:textId="3E4565CF" w:rsidR="005A4FFB" w:rsidRDefault="000F294A">
      <w:r>
        <w:rPr>
          <w:noProof/>
        </w:rPr>
        <w:drawing>
          <wp:anchor distT="0" distB="0" distL="114300" distR="114300" simplePos="0" relativeHeight="251675648" behindDoc="0" locked="0" layoutInCell="1" allowOverlap="1" wp14:anchorId="075F7B70" wp14:editId="2B221E42">
            <wp:simplePos x="0" y="0"/>
            <wp:positionH relativeFrom="column">
              <wp:posOffset>-187960</wp:posOffset>
            </wp:positionH>
            <wp:positionV relativeFrom="paragraph">
              <wp:posOffset>416560</wp:posOffset>
            </wp:positionV>
            <wp:extent cx="5612130" cy="2655570"/>
            <wp:effectExtent l="0" t="0" r="7620" b="0"/>
            <wp:wrapTopAndBottom/>
            <wp:docPr id="3970262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262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3B7CCC" w14:textId="2D91DAD2" w:rsidR="000F294A" w:rsidRDefault="00CD57E7">
      <w:r>
        <w:t xml:space="preserve">CONTRIBUCIONES DEL JUEGO </w:t>
      </w:r>
      <w:r w:rsidR="00AE71D6">
        <w:t xml:space="preserve">AL PROCESO </w:t>
      </w:r>
      <w:r w:rsidR="001C2915">
        <w:t>DE DESARROLLO INTEGRAL DEL NIÑO</w:t>
      </w:r>
    </w:p>
    <w:p w14:paraId="13CF9D9E" w14:textId="77777777" w:rsidR="004573E1" w:rsidRDefault="004573E1" w:rsidP="004573E1">
      <w:r>
        <w:t>A nivel cognitivo o intelectual el juego crea zonas potenciales de aprendizaje, ya que al</w:t>
      </w:r>
    </w:p>
    <w:p w14:paraId="1EDE824E" w14:textId="77777777" w:rsidR="004573E1" w:rsidRDefault="004573E1" w:rsidP="004573E1">
      <w:r>
        <w:t>momento de jugar el niño aprende y adquiere nuevas experiencias. Jugar brinda al niño la</w:t>
      </w:r>
    </w:p>
    <w:p w14:paraId="59399DE3" w14:textId="77777777" w:rsidR="004573E1" w:rsidRDefault="004573E1" w:rsidP="004573E1">
      <w:r>
        <w:t xml:space="preserve">posibilidad de cometer aciertos y errores, le permite aplicar sus conocimientos a </w:t>
      </w:r>
    </w:p>
    <w:p w14:paraId="126AE61C" w14:textId="77777777" w:rsidR="004573E1" w:rsidRDefault="004573E1" w:rsidP="004573E1">
      <w:r>
        <w:t>determinadas situaciones, es una oportunidad para aprender a resolver problemas que se le</w:t>
      </w:r>
    </w:p>
    <w:p w14:paraId="2A71904A" w14:textId="314AFF30" w:rsidR="001C2915" w:rsidRDefault="001A0CC2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703F5BDC" wp14:editId="3B216E41">
            <wp:simplePos x="0" y="0"/>
            <wp:positionH relativeFrom="column">
              <wp:posOffset>521970</wp:posOffset>
            </wp:positionH>
            <wp:positionV relativeFrom="paragraph">
              <wp:posOffset>387350</wp:posOffset>
            </wp:positionV>
            <wp:extent cx="2667000" cy="1714500"/>
            <wp:effectExtent l="0" t="0" r="0" b="0"/>
            <wp:wrapTopAndBottom/>
            <wp:docPr id="7862006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0067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3E1">
        <w:t>presenten, es una ocasión para desarrollar la capacidad creativa.</w:t>
      </w:r>
    </w:p>
    <w:p w14:paraId="4F7DACE1" w14:textId="093380C1" w:rsidR="004573E1" w:rsidRDefault="00412FC0">
      <w:r>
        <w:t xml:space="preserve">REVISION </w:t>
      </w:r>
      <w:r w:rsidR="0065274D">
        <w:t>DE</w:t>
      </w:r>
      <w:r w:rsidR="00BB292B">
        <w:t xml:space="preserve"> LOS ESTUDIOS </w:t>
      </w:r>
      <w:r w:rsidR="00B257BE">
        <w:t xml:space="preserve"> Y TEORIAS EN TORNO AL JUEGO</w:t>
      </w:r>
    </w:p>
    <w:p w14:paraId="6627B163" w14:textId="77777777" w:rsidR="00B257BE" w:rsidRDefault="00B257BE"/>
    <w:p w14:paraId="1ECCCEB8" w14:textId="77777777" w:rsidR="00896A51" w:rsidRDefault="00896A51" w:rsidP="00896A51">
      <w:r>
        <w:t xml:space="preserve">El juego como unidad entre el papel y las acciones: Para </w:t>
      </w:r>
      <w:proofErr w:type="spellStart"/>
      <w:r>
        <w:t>Elkonin</w:t>
      </w:r>
      <w:proofErr w:type="spellEnd"/>
      <w:r>
        <w:t xml:space="preserve"> lo que constituye la evolución de la </w:t>
      </w:r>
    </w:p>
    <w:p w14:paraId="32232067" w14:textId="77777777" w:rsidR="00896A51" w:rsidRDefault="00896A51" w:rsidP="00896A51">
      <w:r>
        <w:t xml:space="preserve">forma de juego protagonizado de los niños son el papel o rol desempeñado y las acciones </w:t>
      </w:r>
    </w:p>
    <w:p w14:paraId="089EF06B" w14:textId="77777777" w:rsidR="00896A51" w:rsidRDefault="00896A51" w:rsidP="00896A51">
      <w:r>
        <w:t>realizadas. A su vez, señala que la fuente de contenido del juego de rol son las ideas que los</w:t>
      </w:r>
    </w:p>
    <w:p w14:paraId="5479DE4C" w14:textId="77777777" w:rsidR="00896A51" w:rsidRDefault="00896A51" w:rsidP="00896A51">
      <w:r>
        <w:t>niños tienen de la realidad, por lo que si carecen de ellas el juego no puede llevarse a cabo. En</w:t>
      </w:r>
    </w:p>
    <w:p w14:paraId="6251EC40" w14:textId="77777777" w:rsidR="00896A51" w:rsidRDefault="00896A51" w:rsidP="00896A51">
      <w:r>
        <w:t xml:space="preserve">sus estudios en torno a la evolución del juego observó que con un mismo argumento, niños de </w:t>
      </w:r>
    </w:p>
    <w:p w14:paraId="7BE1454A" w14:textId="77777777" w:rsidR="00896A51" w:rsidRDefault="00896A51" w:rsidP="00896A51">
      <w:r>
        <w:t xml:space="preserve">distintas edades reflejaban distintos contenidos, en función de lo cual plantea cuatro niveles en </w:t>
      </w:r>
    </w:p>
    <w:p w14:paraId="062C1A3F" w14:textId="0C2C1342" w:rsidR="00B257BE" w:rsidRDefault="00896A51">
      <w:r>
        <w:t>el desarrollo del juego.</w:t>
      </w:r>
    </w:p>
    <w:p w14:paraId="140E266B" w14:textId="088841A7" w:rsidR="00896A51" w:rsidRDefault="00900886"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6E4B58CA" wp14:editId="3BCC8A3F">
            <wp:simplePos x="0" y="0"/>
            <wp:positionH relativeFrom="column">
              <wp:posOffset>3175</wp:posOffset>
            </wp:positionH>
            <wp:positionV relativeFrom="paragraph">
              <wp:posOffset>321310</wp:posOffset>
            </wp:positionV>
            <wp:extent cx="5612130" cy="2302510"/>
            <wp:effectExtent l="0" t="0" r="7620" b="2540"/>
            <wp:wrapTopAndBottom/>
            <wp:docPr id="5419957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99573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CA3CE26" w14:textId="77777777" w:rsidR="00900886" w:rsidRDefault="00900886"/>
    <w:p w14:paraId="762415EE" w14:textId="652FFD8C" w:rsidR="00AB695A" w:rsidRDefault="00E46E63">
      <w:r>
        <w:t>El JUEGO Y LAS NUEVAS TECNOLOGIAS</w:t>
      </w:r>
    </w:p>
    <w:p w14:paraId="130DFA4F" w14:textId="77777777" w:rsidR="00434310" w:rsidRDefault="00434310" w:rsidP="00434310">
      <w:r>
        <w:t xml:space="preserve">En los últimos años, los investigadores han cambiado la orientación de los estudios efectuados </w:t>
      </w:r>
    </w:p>
    <w:p w14:paraId="1A4855BC" w14:textId="77777777" w:rsidR="00434310" w:rsidRDefault="00434310" w:rsidP="00434310">
      <w:r>
        <w:t>sobre esta temática y han logrado aportar evidencia empírica más sólida. Incluso, la sociedad</w:t>
      </w:r>
    </w:p>
    <w:p w14:paraId="640DC724" w14:textId="77777777" w:rsidR="00434310" w:rsidRDefault="00434310" w:rsidP="00434310">
      <w:r>
        <w:t xml:space="preserve">se ha ido habituando a los videojuegos y estos últimos han dejado de verse como algo propio </w:t>
      </w:r>
    </w:p>
    <w:p w14:paraId="7F9D929B" w14:textId="77777777" w:rsidR="00434310" w:rsidRDefault="00434310" w:rsidP="00434310">
      <w:r>
        <w:t xml:space="preserve">de niños y adolescentes. Actualmente, el interés de los académicos está mayormente </w:t>
      </w:r>
    </w:p>
    <w:p w14:paraId="5B0E3F0A" w14:textId="77777777" w:rsidR="00434310" w:rsidRDefault="00434310" w:rsidP="00434310">
      <w:r>
        <w:t>centrado en aspectos motivacionales, principalmente en el potencial de los videojuegos para</w:t>
      </w:r>
    </w:p>
    <w:p w14:paraId="4C9550B4" w14:textId="77777777" w:rsidR="00434310" w:rsidRDefault="00434310" w:rsidP="00434310">
      <w:r>
        <w:t xml:space="preserve">el desarrollo o recuperación de ciertas habilidades físicas y cognitivas Además, los científicos </w:t>
      </w:r>
    </w:p>
    <w:p w14:paraId="1745DCB7" w14:textId="2FED6E3B" w:rsidR="00434310" w:rsidRDefault="00434310" w:rsidP="00434310">
      <w:r>
        <w:t xml:space="preserve">se han replanteado el papel del niño, redefiniéndolo como un sujeto activo-participante, </w:t>
      </w:r>
    </w:p>
    <w:p w14:paraId="15231B54" w14:textId="6FFED44E" w:rsidR="00A82D42" w:rsidRDefault="00AA28BF"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45FD513F" wp14:editId="6627EB8C">
            <wp:simplePos x="0" y="0"/>
            <wp:positionH relativeFrom="column">
              <wp:posOffset>-283845</wp:posOffset>
            </wp:positionH>
            <wp:positionV relativeFrom="paragraph">
              <wp:posOffset>635635</wp:posOffset>
            </wp:positionV>
            <wp:extent cx="2390775" cy="1914525"/>
            <wp:effectExtent l="0" t="0" r="9525" b="9525"/>
            <wp:wrapTopAndBottom/>
            <wp:docPr id="13961997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19973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310">
        <w:t>reconociendo la importancia de las diferencias individuales en el uso de los videojuegos</w:t>
      </w:r>
      <w:r w:rsidR="00B82FED">
        <w:t>.</w:t>
      </w:r>
    </w:p>
    <w:p w14:paraId="26E9F096" w14:textId="1665E899" w:rsidR="00AA28BF" w:rsidRDefault="00AA28BF">
      <w:r>
        <w:t>EFECTOS PSICOSOCIALES NEGATIVOS DE LOS VIDEOJUEGOS EN LOS NIÑOS</w:t>
      </w:r>
    </w:p>
    <w:p w14:paraId="1581ED20" w14:textId="77777777" w:rsidR="002279C3" w:rsidRDefault="002279C3" w:rsidP="002279C3">
      <w:r>
        <w:t>se observó que los resultados obtenidos por la mayoría de los autores en</w:t>
      </w:r>
    </w:p>
    <w:p w14:paraId="3472A42A" w14:textId="77777777" w:rsidR="002279C3" w:rsidRDefault="002279C3" w:rsidP="002279C3">
      <w:r>
        <w:t xml:space="preserve">torno a los efectos de los videojuegos tienden a polarizarse en dos posturas antagónicas. </w:t>
      </w:r>
    </w:p>
    <w:p w14:paraId="2D10BA4C" w14:textId="77777777" w:rsidR="002279C3" w:rsidRDefault="002279C3" w:rsidP="002279C3">
      <w:r>
        <w:t xml:space="preserve">Mientras que en uno de los polos se encuentran aquellos estudios que destacan los efectos </w:t>
      </w:r>
    </w:p>
    <w:p w14:paraId="75C7C3AF" w14:textId="77777777" w:rsidR="002279C3" w:rsidRDefault="002279C3" w:rsidP="002279C3">
      <w:r>
        <w:t xml:space="preserve">negativos y perjudiciales que ejerce este tipo de dispositivos electrónico-tecnológicos en el </w:t>
      </w:r>
    </w:p>
    <w:p w14:paraId="0BAAF4C2" w14:textId="77777777" w:rsidR="002279C3" w:rsidRDefault="002279C3" w:rsidP="002279C3">
      <w:r>
        <w:t xml:space="preserve">desarrollo del niño, en el otro polo están quienes adhieren a posturas más optimistas que </w:t>
      </w:r>
    </w:p>
    <w:p w14:paraId="387C6469" w14:textId="77777777" w:rsidR="002279C3" w:rsidRDefault="002279C3" w:rsidP="002279C3">
      <w:r>
        <w:t>tienden a reducir sus efectos en la influencia que los agentes de socialización - principalmente</w:t>
      </w:r>
    </w:p>
    <w:p w14:paraId="1724D0E3" w14:textId="77777777" w:rsidR="002279C3" w:rsidRDefault="002279C3" w:rsidP="002279C3">
      <w:r>
        <w:t xml:space="preserve">la familia y la escuela - tienen sobre los niños, posicionando a estos últimos como sujetos </w:t>
      </w:r>
    </w:p>
    <w:p w14:paraId="2DF1F670" w14:textId="7A6E458A" w:rsidR="00AA28BF" w:rsidRDefault="002279C3">
      <w:r>
        <w:t>pasivos y meros receptores de un proceso unidireccional.</w:t>
      </w:r>
    </w:p>
    <w:p w14:paraId="7A89B998" w14:textId="0C00056A" w:rsidR="002279C3" w:rsidRDefault="003B26A6"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26FE30CF" wp14:editId="00A3356B">
            <wp:simplePos x="0" y="0"/>
            <wp:positionH relativeFrom="column">
              <wp:posOffset>0</wp:posOffset>
            </wp:positionH>
            <wp:positionV relativeFrom="paragraph">
              <wp:posOffset>321945</wp:posOffset>
            </wp:positionV>
            <wp:extent cx="2562225" cy="1781175"/>
            <wp:effectExtent l="0" t="0" r="9525" b="9525"/>
            <wp:wrapTopAndBottom/>
            <wp:docPr id="11828512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851246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6F8D7" w14:textId="44905C2A" w:rsidR="003B26A6" w:rsidRDefault="002B5695">
      <w:r>
        <w:t>EVOLUCION DEL DIBUJO</w:t>
      </w:r>
    </w:p>
    <w:p w14:paraId="349E20A0" w14:textId="77777777" w:rsidR="00397A1F" w:rsidRDefault="00397A1F" w:rsidP="00397A1F">
      <w:proofErr w:type="spellStart"/>
      <w:r>
        <w:t>Puleo</w:t>
      </w:r>
      <w:proofErr w:type="spellEnd"/>
      <w:r>
        <w:t xml:space="preserve"> Rojas (2012) señala que el dibujo resulta un medio socialmente aceptable para el niño, en</w:t>
      </w:r>
    </w:p>
    <w:p w14:paraId="31567550" w14:textId="77777777" w:rsidR="00397A1F" w:rsidRDefault="00397A1F" w:rsidP="00397A1F">
      <w:r>
        <w:t xml:space="preserve">tanto le permite comunicarse y expresarse con el mundo externo, donde no busca reproducir </w:t>
      </w:r>
    </w:p>
    <w:p w14:paraId="5CDF5A13" w14:textId="77777777" w:rsidR="00397A1F" w:rsidRDefault="00397A1F" w:rsidP="00397A1F">
      <w:r>
        <w:t>sino representar de manera gráfica sus vivencias. Ya se mencionó que el dibujo es una de las</w:t>
      </w:r>
    </w:p>
    <w:p w14:paraId="7F8F66D6" w14:textId="2F2A589F" w:rsidR="00397A1F" w:rsidRDefault="00397A1F" w:rsidP="00397A1F">
      <w:r>
        <w:t xml:space="preserve">manifestaciones de la función semiótica junto al lenguaje, al juego, a la imitación diferida y las </w:t>
      </w:r>
    </w:p>
    <w:p w14:paraId="3B691B13" w14:textId="583A54F0" w:rsidR="00397A1F" w:rsidRDefault="00397A1F" w:rsidP="00397A1F">
      <w:r>
        <w:t xml:space="preserve">imágenes mentales, estas capacidades cognitivas diferencian al hombre del resto de los animales y </w:t>
      </w:r>
    </w:p>
    <w:p w14:paraId="4A4080FE" w14:textId="32324A63" w:rsidR="00397A1F" w:rsidRDefault="00397A1F" w:rsidP="00397A1F">
      <w:r>
        <w:t>le permiten construir, interpretar y organizar la información que el ambiente proporciona, así</w:t>
      </w:r>
    </w:p>
    <w:p w14:paraId="5687D517" w14:textId="30F8EB7D" w:rsidR="002B5695" w:rsidRDefault="00397A1F">
      <w:r>
        <w:t>como también la comunicación con otros.</w:t>
      </w:r>
    </w:p>
    <w:p w14:paraId="656B1248" w14:textId="4650053F" w:rsidR="00397A1F" w:rsidRDefault="005B4D46">
      <w:r>
        <w:rPr>
          <w:noProof/>
        </w:rPr>
        <w:drawing>
          <wp:anchor distT="0" distB="0" distL="114300" distR="114300" simplePos="0" relativeHeight="251685888" behindDoc="0" locked="0" layoutInCell="1" allowOverlap="1" wp14:anchorId="354BEC45" wp14:editId="60607EF8">
            <wp:simplePos x="0" y="0"/>
            <wp:positionH relativeFrom="column">
              <wp:posOffset>-43180</wp:posOffset>
            </wp:positionH>
            <wp:positionV relativeFrom="paragraph">
              <wp:posOffset>0</wp:posOffset>
            </wp:positionV>
            <wp:extent cx="4707255" cy="1518285"/>
            <wp:effectExtent l="0" t="0" r="0" b="5715"/>
            <wp:wrapTopAndBottom/>
            <wp:docPr id="13576651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665155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0725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7A1F">
      <w:footerReference w:type="default" r:id="rId21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A39CC" w14:textId="77777777" w:rsidR="009419E4" w:rsidRDefault="009419E4" w:rsidP="009419E4">
      <w:pPr>
        <w:spacing w:after="0" w:line="240" w:lineRule="auto"/>
      </w:pPr>
      <w:r>
        <w:separator/>
      </w:r>
    </w:p>
  </w:endnote>
  <w:endnote w:type="continuationSeparator" w:id="0">
    <w:p w14:paraId="6534BFAA" w14:textId="77777777" w:rsidR="009419E4" w:rsidRDefault="009419E4" w:rsidP="0094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B6F5" w14:textId="77777777" w:rsidR="009419E4" w:rsidRDefault="009419E4">
    <w:pPr>
      <w:pStyle w:val="Piedepgina"/>
    </w:pPr>
  </w:p>
  <w:p w14:paraId="32461895" w14:textId="77777777" w:rsidR="009419E4" w:rsidRDefault="00941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4BCEF" w14:textId="77777777" w:rsidR="009419E4" w:rsidRDefault="009419E4" w:rsidP="009419E4">
      <w:pPr>
        <w:spacing w:after="0" w:line="240" w:lineRule="auto"/>
      </w:pPr>
      <w:r>
        <w:separator/>
      </w:r>
    </w:p>
  </w:footnote>
  <w:footnote w:type="continuationSeparator" w:id="0">
    <w:p w14:paraId="3F17DA5C" w14:textId="77777777" w:rsidR="009419E4" w:rsidRDefault="009419E4" w:rsidP="00941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64"/>
    <w:rsid w:val="00024C9E"/>
    <w:rsid w:val="000666A1"/>
    <w:rsid w:val="000F294A"/>
    <w:rsid w:val="0012660F"/>
    <w:rsid w:val="00176FDF"/>
    <w:rsid w:val="0019632C"/>
    <w:rsid w:val="001A0CC2"/>
    <w:rsid w:val="001B5206"/>
    <w:rsid w:val="001C2915"/>
    <w:rsid w:val="00223B0D"/>
    <w:rsid w:val="00226ED9"/>
    <w:rsid w:val="002279C3"/>
    <w:rsid w:val="00231D46"/>
    <w:rsid w:val="002B5695"/>
    <w:rsid w:val="002C665F"/>
    <w:rsid w:val="00352172"/>
    <w:rsid w:val="00397A1F"/>
    <w:rsid w:val="003B26A6"/>
    <w:rsid w:val="003D7A67"/>
    <w:rsid w:val="00412FC0"/>
    <w:rsid w:val="00430F19"/>
    <w:rsid w:val="0043256E"/>
    <w:rsid w:val="00434310"/>
    <w:rsid w:val="004400F6"/>
    <w:rsid w:val="004573E1"/>
    <w:rsid w:val="004734BF"/>
    <w:rsid w:val="0048460F"/>
    <w:rsid w:val="004D24E6"/>
    <w:rsid w:val="005257DA"/>
    <w:rsid w:val="00545346"/>
    <w:rsid w:val="005A4FFB"/>
    <w:rsid w:val="005A5B0C"/>
    <w:rsid w:val="005B4D46"/>
    <w:rsid w:val="005C6E34"/>
    <w:rsid w:val="005E787D"/>
    <w:rsid w:val="00635429"/>
    <w:rsid w:val="00643E69"/>
    <w:rsid w:val="00646E7E"/>
    <w:rsid w:val="0065274D"/>
    <w:rsid w:val="006D3264"/>
    <w:rsid w:val="00752B48"/>
    <w:rsid w:val="007B3BDC"/>
    <w:rsid w:val="007C102F"/>
    <w:rsid w:val="00814550"/>
    <w:rsid w:val="00817C11"/>
    <w:rsid w:val="00872A60"/>
    <w:rsid w:val="008849D1"/>
    <w:rsid w:val="008948A9"/>
    <w:rsid w:val="00896A51"/>
    <w:rsid w:val="00896BB4"/>
    <w:rsid w:val="008A1223"/>
    <w:rsid w:val="008A2A79"/>
    <w:rsid w:val="008B4574"/>
    <w:rsid w:val="008E21F9"/>
    <w:rsid w:val="008E7CE7"/>
    <w:rsid w:val="00900886"/>
    <w:rsid w:val="009419E4"/>
    <w:rsid w:val="00A13855"/>
    <w:rsid w:val="00A71037"/>
    <w:rsid w:val="00A73781"/>
    <w:rsid w:val="00A82D42"/>
    <w:rsid w:val="00AA28BF"/>
    <w:rsid w:val="00AB695A"/>
    <w:rsid w:val="00AE71D6"/>
    <w:rsid w:val="00B138CD"/>
    <w:rsid w:val="00B257BE"/>
    <w:rsid w:val="00B82FED"/>
    <w:rsid w:val="00B96CA7"/>
    <w:rsid w:val="00BB292B"/>
    <w:rsid w:val="00C36EFF"/>
    <w:rsid w:val="00CD57E7"/>
    <w:rsid w:val="00D361B7"/>
    <w:rsid w:val="00D60469"/>
    <w:rsid w:val="00D60B63"/>
    <w:rsid w:val="00D619A1"/>
    <w:rsid w:val="00DD04B8"/>
    <w:rsid w:val="00E1160E"/>
    <w:rsid w:val="00E46E63"/>
    <w:rsid w:val="00E93E41"/>
    <w:rsid w:val="00F51785"/>
    <w:rsid w:val="00F9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E200B"/>
  <w15:chartTrackingRefBased/>
  <w15:docId w15:val="{1EDD367D-EBF5-F646-A986-6A22A14B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3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3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3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3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3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3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3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3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3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32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32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32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32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32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32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3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3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3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3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32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32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32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3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32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326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41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19E4"/>
  </w:style>
  <w:style w:type="paragraph" w:styleId="Piedepgina">
    <w:name w:val="footer"/>
    <w:basedOn w:val="Normal"/>
    <w:link w:val="PiedepginaCar"/>
    <w:uiPriority w:val="99"/>
    <w:unhideWhenUsed/>
    <w:rsid w:val="00941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jpeg" /><Relationship Id="rId18" Type="http://schemas.openxmlformats.org/officeDocument/2006/relationships/image" Target="media/image13.jpeg" /><Relationship Id="rId3" Type="http://schemas.openxmlformats.org/officeDocument/2006/relationships/webSettings" Target="webSettings.xml" /><Relationship Id="rId21" Type="http://schemas.openxmlformats.org/officeDocument/2006/relationships/footer" Target="footer1.xml" /><Relationship Id="rId7" Type="http://schemas.openxmlformats.org/officeDocument/2006/relationships/image" Target="media/image2.png" /><Relationship Id="rId12" Type="http://schemas.openxmlformats.org/officeDocument/2006/relationships/image" Target="media/image7.jpeg" /><Relationship Id="rId17" Type="http://schemas.openxmlformats.org/officeDocument/2006/relationships/image" Target="media/image12.jpeg" /><Relationship Id="rId2" Type="http://schemas.openxmlformats.org/officeDocument/2006/relationships/settings" Target="settings.xml" /><Relationship Id="rId16" Type="http://schemas.openxmlformats.org/officeDocument/2006/relationships/image" Target="media/image11.jpeg" /><Relationship Id="rId20" Type="http://schemas.openxmlformats.org/officeDocument/2006/relationships/image" Target="media/image15.jpeg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6.jpeg" /><Relationship Id="rId5" Type="http://schemas.openxmlformats.org/officeDocument/2006/relationships/endnotes" Target="endnotes.xml" /><Relationship Id="rId15" Type="http://schemas.openxmlformats.org/officeDocument/2006/relationships/image" Target="media/image10.jpeg" /><Relationship Id="rId23" Type="http://schemas.openxmlformats.org/officeDocument/2006/relationships/theme" Target="theme/theme1.xml" /><Relationship Id="rId10" Type="http://schemas.openxmlformats.org/officeDocument/2006/relationships/image" Target="media/image5.jpeg" /><Relationship Id="rId19" Type="http://schemas.openxmlformats.org/officeDocument/2006/relationships/image" Target="media/image14.jpeg" /><Relationship Id="rId4" Type="http://schemas.openxmlformats.org/officeDocument/2006/relationships/footnotes" Target="footnotes.xml" /><Relationship Id="rId9" Type="http://schemas.openxmlformats.org/officeDocument/2006/relationships/image" Target="media/image4.jpeg" /><Relationship Id="rId14" Type="http://schemas.openxmlformats.org/officeDocument/2006/relationships/image" Target="media/image9.jpe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1562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fegamugacecite@gmail.com</dc:creator>
  <cp:keywords/>
  <dc:description/>
  <cp:lastModifiedBy>fegamugacecite@gmail.com</cp:lastModifiedBy>
  <cp:revision>13</cp:revision>
  <dcterms:created xsi:type="dcterms:W3CDTF">2024-10-14T03:01:00Z</dcterms:created>
  <dcterms:modified xsi:type="dcterms:W3CDTF">2024-10-14T03:12:00Z</dcterms:modified>
</cp:coreProperties>
</file>