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C6D0E" w14:textId="77777777" w:rsidR="00DF3772" w:rsidRPr="00121A89" w:rsidRDefault="00DF3772" w:rsidP="00DF3772">
      <w:pPr>
        <w:jc w:val="center"/>
        <w:rPr>
          <w:rFonts w:ascii="Arial" w:hAnsi="Arial" w:cs="Arial"/>
          <w:sz w:val="36"/>
          <w:szCs w:val="36"/>
        </w:rPr>
      </w:pPr>
      <w:r w:rsidRPr="00121A89">
        <w:rPr>
          <w:rFonts w:ascii="Arial" w:hAnsi="Arial" w:cs="Arial"/>
          <w:noProof/>
          <w:sz w:val="36"/>
          <w:szCs w:val="36"/>
          <w:lang w:eastAsia="es-MX"/>
        </w:rPr>
        <w:drawing>
          <wp:anchor distT="0" distB="0" distL="114300" distR="114300" simplePos="0" relativeHeight="251660288" behindDoc="1" locked="0" layoutInCell="1" allowOverlap="1" wp14:anchorId="425DC7CE" wp14:editId="22C6F750">
            <wp:simplePos x="0" y="0"/>
            <wp:positionH relativeFrom="page">
              <wp:posOffset>5685790</wp:posOffset>
            </wp:positionH>
            <wp:positionV relativeFrom="paragraph">
              <wp:posOffset>-747395</wp:posOffset>
            </wp:positionV>
            <wp:extent cx="1743710" cy="1725295"/>
            <wp:effectExtent l="0" t="0" r="0" b="0"/>
            <wp:wrapNone/>
            <wp:docPr id="17886819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43710" cy="1725295"/>
                    </a:xfrm>
                    <a:prstGeom prst="rect">
                      <a:avLst/>
                    </a:prstGeom>
                    <a:noFill/>
                  </pic:spPr>
                </pic:pic>
              </a:graphicData>
            </a:graphic>
          </wp:anchor>
        </w:drawing>
      </w:r>
      <w:r w:rsidRPr="00121A89">
        <w:rPr>
          <w:rFonts w:ascii="Arial" w:hAnsi="Arial" w:cs="Arial"/>
          <w:noProof/>
          <w:sz w:val="36"/>
          <w:szCs w:val="36"/>
          <w:lang w:eastAsia="es-MX"/>
        </w:rPr>
        <w:drawing>
          <wp:anchor distT="0" distB="0" distL="114300" distR="114300" simplePos="0" relativeHeight="251659264" behindDoc="1" locked="0" layoutInCell="1" allowOverlap="1" wp14:anchorId="460A8ADC" wp14:editId="1D7DE8C0">
            <wp:simplePos x="0" y="0"/>
            <wp:positionH relativeFrom="page">
              <wp:posOffset>365760</wp:posOffset>
            </wp:positionH>
            <wp:positionV relativeFrom="paragraph">
              <wp:posOffset>-869315</wp:posOffset>
            </wp:positionV>
            <wp:extent cx="1676400" cy="1676400"/>
            <wp:effectExtent l="0" t="0" r="0" b="0"/>
            <wp:wrapNone/>
            <wp:docPr id="6992708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14:sizeRelH relativeFrom="margin">
              <wp14:pctWidth>0</wp14:pctWidth>
            </wp14:sizeRelH>
            <wp14:sizeRelV relativeFrom="margin">
              <wp14:pctHeight>0</wp14:pctHeight>
            </wp14:sizeRelV>
          </wp:anchor>
        </w:drawing>
      </w:r>
      <w:r w:rsidRPr="00121A89">
        <w:rPr>
          <w:rFonts w:ascii="Arial" w:hAnsi="Arial" w:cs="Arial"/>
          <w:sz w:val="36"/>
          <w:szCs w:val="36"/>
        </w:rPr>
        <w:t>UNIVERSIDAD DEL SURESTE</w:t>
      </w:r>
    </w:p>
    <w:p w14:paraId="7E0076B7" w14:textId="77777777" w:rsidR="00DF3772" w:rsidRPr="00121A89" w:rsidRDefault="00DF3772" w:rsidP="00DF3772">
      <w:pPr>
        <w:rPr>
          <w:rFonts w:ascii="Arial" w:hAnsi="Arial" w:cs="Arial"/>
          <w:sz w:val="24"/>
          <w:szCs w:val="24"/>
        </w:rPr>
      </w:pPr>
    </w:p>
    <w:p w14:paraId="72D7595E" w14:textId="77777777" w:rsidR="00DF3772" w:rsidRPr="00121A89" w:rsidRDefault="00DF3772" w:rsidP="00DF3772">
      <w:pPr>
        <w:rPr>
          <w:rFonts w:ascii="Arial" w:hAnsi="Arial" w:cs="Arial"/>
          <w:sz w:val="24"/>
          <w:szCs w:val="24"/>
        </w:rPr>
      </w:pPr>
      <w:r w:rsidRPr="00121A89">
        <w:rPr>
          <w:rFonts w:ascii="Arial" w:hAnsi="Arial" w:cs="Arial"/>
          <w:sz w:val="24"/>
          <w:szCs w:val="24"/>
        </w:rPr>
        <w:t>LICENCIATURA EN MEDICINA HUMANA</w:t>
      </w:r>
    </w:p>
    <w:p w14:paraId="4A8C53F9" w14:textId="77777777" w:rsidR="00DF3772" w:rsidRPr="00121A89" w:rsidRDefault="00DF3772" w:rsidP="00DF3772">
      <w:pPr>
        <w:rPr>
          <w:rFonts w:ascii="Arial" w:hAnsi="Arial" w:cs="Arial"/>
          <w:sz w:val="24"/>
          <w:szCs w:val="24"/>
        </w:rPr>
      </w:pPr>
    </w:p>
    <w:p w14:paraId="047E55CC" w14:textId="77777777" w:rsidR="00DF3772" w:rsidRPr="00121A89" w:rsidRDefault="00DF3772" w:rsidP="00DF3772">
      <w:pPr>
        <w:rPr>
          <w:rFonts w:ascii="Arial" w:hAnsi="Arial" w:cs="Arial"/>
          <w:sz w:val="24"/>
          <w:szCs w:val="24"/>
        </w:rPr>
      </w:pPr>
      <w:r w:rsidRPr="00121A89">
        <w:rPr>
          <w:rFonts w:ascii="Arial" w:hAnsi="Arial" w:cs="Arial"/>
          <w:sz w:val="24"/>
          <w:szCs w:val="24"/>
        </w:rPr>
        <w:t>Materia:</w:t>
      </w:r>
    </w:p>
    <w:p w14:paraId="7DAE1A85" w14:textId="16AF5573" w:rsidR="00DF3772" w:rsidRDefault="00F02691" w:rsidP="00DF3772">
      <w:pPr>
        <w:rPr>
          <w:rFonts w:ascii="Arial" w:hAnsi="Arial" w:cs="Arial"/>
          <w:sz w:val="24"/>
          <w:szCs w:val="24"/>
        </w:rPr>
      </w:pPr>
      <w:r>
        <w:rPr>
          <w:rFonts w:ascii="Arial" w:hAnsi="Arial" w:cs="Arial"/>
          <w:sz w:val="24"/>
          <w:szCs w:val="24"/>
        </w:rPr>
        <w:t>Micro anatomía</w:t>
      </w:r>
    </w:p>
    <w:p w14:paraId="1B3C4EFD" w14:textId="77777777" w:rsidR="00DF3772" w:rsidRPr="00121A89" w:rsidRDefault="00DF3772" w:rsidP="00DF3772">
      <w:pPr>
        <w:rPr>
          <w:rFonts w:ascii="Arial" w:hAnsi="Arial" w:cs="Arial"/>
          <w:sz w:val="24"/>
          <w:szCs w:val="24"/>
        </w:rPr>
      </w:pPr>
      <w:r w:rsidRPr="00121A89">
        <w:rPr>
          <w:rFonts w:ascii="Arial" w:hAnsi="Arial" w:cs="Arial"/>
          <w:sz w:val="24"/>
          <w:szCs w:val="24"/>
        </w:rPr>
        <w:t>TRABAJO:</w:t>
      </w:r>
    </w:p>
    <w:p w14:paraId="73AEFE53" w14:textId="5ED9FFAB" w:rsidR="00DF3772" w:rsidRDefault="00DF3772" w:rsidP="00DF3772">
      <w:pPr>
        <w:rPr>
          <w:rFonts w:ascii="Arial" w:hAnsi="Arial" w:cs="Arial"/>
          <w:sz w:val="24"/>
          <w:szCs w:val="24"/>
        </w:rPr>
      </w:pPr>
      <w:r>
        <w:rPr>
          <w:rFonts w:ascii="Arial" w:hAnsi="Arial" w:cs="Arial"/>
          <w:sz w:val="24"/>
          <w:szCs w:val="24"/>
        </w:rPr>
        <w:t>Trabajo de equipo</w:t>
      </w:r>
    </w:p>
    <w:p w14:paraId="1B5F9BC2" w14:textId="6C322EDE" w:rsidR="00DF3772" w:rsidRDefault="00DF3772" w:rsidP="00DF3772">
      <w:pPr>
        <w:rPr>
          <w:rFonts w:ascii="Arial" w:hAnsi="Arial" w:cs="Arial"/>
          <w:sz w:val="24"/>
          <w:szCs w:val="24"/>
        </w:rPr>
      </w:pPr>
      <w:r w:rsidRPr="00121A89">
        <w:rPr>
          <w:rFonts w:ascii="Arial" w:hAnsi="Arial" w:cs="Arial"/>
          <w:sz w:val="24"/>
          <w:szCs w:val="24"/>
        </w:rPr>
        <w:t>Profesor:</w:t>
      </w:r>
    </w:p>
    <w:p w14:paraId="25D5C3F8" w14:textId="4F12AD1D" w:rsidR="00DF3772" w:rsidRPr="00121A89" w:rsidRDefault="00DF3772" w:rsidP="00DF3772">
      <w:pPr>
        <w:rPr>
          <w:rFonts w:ascii="Arial" w:hAnsi="Arial" w:cs="Arial"/>
          <w:sz w:val="24"/>
          <w:szCs w:val="24"/>
        </w:rPr>
      </w:pPr>
      <w:r>
        <w:rPr>
          <w:rFonts w:ascii="Arial" w:hAnsi="Arial" w:cs="Arial"/>
          <w:sz w:val="24"/>
          <w:szCs w:val="24"/>
        </w:rPr>
        <w:t>DR. Alejandro</w:t>
      </w:r>
    </w:p>
    <w:p w14:paraId="66DC1223" w14:textId="2E05BD59" w:rsidR="00DF3772" w:rsidRPr="00121A89" w:rsidRDefault="00DF3772" w:rsidP="00DF3772">
      <w:pPr>
        <w:rPr>
          <w:rFonts w:ascii="Arial" w:hAnsi="Arial" w:cs="Arial"/>
          <w:sz w:val="24"/>
          <w:szCs w:val="24"/>
        </w:rPr>
      </w:pPr>
      <w:r w:rsidRPr="00121A89">
        <w:rPr>
          <w:rFonts w:ascii="Arial" w:hAnsi="Arial" w:cs="Arial"/>
          <w:sz w:val="24"/>
          <w:szCs w:val="24"/>
        </w:rPr>
        <w:t>G</w:t>
      </w:r>
      <w:r>
        <w:rPr>
          <w:rFonts w:ascii="Arial" w:hAnsi="Arial" w:cs="Arial"/>
          <w:sz w:val="24"/>
          <w:szCs w:val="24"/>
        </w:rPr>
        <w:t>rado</w:t>
      </w:r>
      <w:r w:rsidRPr="00121A89">
        <w:rPr>
          <w:rFonts w:ascii="Arial" w:hAnsi="Arial" w:cs="Arial"/>
          <w:sz w:val="24"/>
          <w:szCs w:val="24"/>
        </w:rPr>
        <w:t>:</w:t>
      </w:r>
    </w:p>
    <w:p w14:paraId="23B0AB66" w14:textId="77777777" w:rsidR="00DF3772" w:rsidRPr="00121A89" w:rsidRDefault="00DF3772" w:rsidP="00DF3772">
      <w:pPr>
        <w:rPr>
          <w:rFonts w:ascii="Arial" w:hAnsi="Arial" w:cs="Arial"/>
          <w:sz w:val="24"/>
          <w:szCs w:val="24"/>
        </w:rPr>
      </w:pPr>
      <w:r w:rsidRPr="00121A89">
        <w:rPr>
          <w:rFonts w:ascii="Arial" w:hAnsi="Arial" w:cs="Arial"/>
          <w:sz w:val="24"/>
          <w:szCs w:val="24"/>
        </w:rPr>
        <w:t>1DO SEMESTRE</w:t>
      </w:r>
    </w:p>
    <w:p w14:paraId="4BAC23FF" w14:textId="77777777" w:rsidR="00DF3772" w:rsidRPr="00121A89" w:rsidRDefault="00DF3772" w:rsidP="00DF3772">
      <w:pPr>
        <w:rPr>
          <w:rFonts w:ascii="Arial" w:hAnsi="Arial" w:cs="Arial"/>
          <w:sz w:val="24"/>
          <w:szCs w:val="24"/>
        </w:rPr>
      </w:pPr>
    </w:p>
    <w:p w14:paraId="25EDD377" w14:textId="2D3DCBC3" w:rsidR="00DF3772" w:rsidRDefault="00DF3772" w:rsidP="00DF3772">
      <w:pPr>
        <w:rPr>
          <w:rFonts w:ascii="Arial" w:hAnsi="Arial" w:cs="Arial"/>
          <w:sz w:val="24"/>
          <w:szCs w:val="24"/>
        </w:rPr>
      </w:pPr>
      <w:r>
        <w:rPr>
          <w:rFonts w:ascii="Arial" w:hAnsi="Arial" w:cs="Arial"/>
          <w:sz w:val="24"/>
          <w:szCs w:val="24"/>
        </w:rPr>
        <w:t>Integrantes:</w:t>
      </w:r>
    </w:p>
    <w:p w14:paraId="5F35DBCE" w14:textId="77777777" w:rsidR="00DF3772" w:rsidRPr="00DF3772" w:rsidRDefault="00DF3772" w:rsidP="00DF3772">
      <w:pPr>
        <w:pStyle w:val="NormalWeb"/>
        <w:spacing w:before="0" w:beforeAutospacing="0" w:after="0" w:afterAutospacing="0"/>
        <w:rPr>
          <w:sz w:val="20"/>
          <w:szCs w:val="20"/>
        </w:rPr>
      </w:pPr>
      <w:r w:rsidRPr="00DF3772">
        <w:rPr>
          <w:rFonts w:ascii="Arial" w:eastAsiaTheme="minorEastAsia" w:hAnsi="Arial" w:cs="Arial"/>
          <w:color w:val="000000"/>
          <w:kern w:val="24"/>
        </w:rPr>
        <w:t>Ramírez Ruiz Roger</w:t>
      </w:r>
    </w:p>
    <w:p w14:paraId="303E45E1" w14:textId="292E1D10" w:rsidR="00DF3772" w:rsidRPr="00DF3772" w:rsidRDefault="00DF3772" w:rsidP="00DF3772">
      <w:pPr>
        <w:pStyle w:val="NormalWeb"/>
        <w:spacing w:before="0" w:beforeAutospacing="0" w:after="0" w:afterAutospacing="0"/>
        <w:rPr>
          <w:sz w:val="20"/>
          <w:szCs w:val="20"/>
        </w:rPr>
      </w:pPr>
      <w:bookmarkStart w:id="0" w:name="_GoBack"/>
      <w:bookmarkEnd w:id="0"/>
    </w:p>
    <w:p w14:paraId="08E9916E" w14:textId="77777777" w:rsidR="00DF3772" w:rsidRPr="00121A89" w:rsidRDefault="00DF3772" w:rsidP="00DF3772">
      <w:pPr>
        <w:rPr>
          <w:rFonts w:ascii="Arial" w:hAnsi="Arial" w:cs="Arial"/>
          <w:sz w:val="24"/>
          <w:szCs w:val="24"/>
        </w:rPr>
      </w:pPr>
    </w:p>
    <w:p w14:paraId="037CDA58" w14:textId="77777777" w:rsidR="00DF3772" w:rsidRPr="00121A89" w:rsidRDefault="00DF3772" w:rsidP="00DF3772">
      <w:pPr>
        <w:rPr>
          <w:rFonts w:ascii="Arial" w:hAnsi="Arial" w:cs="Arial"/>
          <w:sz w:val="24"/>
          <w:szCs w:val="24"/>
        </w:rPr>
      </w:pPr>
    </w:p>
    <w:p w14:paraId="67D109FA" w14:textId="77777777" w:rsidR="00DF3772" w:rsidRPr="00121A89" w:rsidRDefault="00DF3772" w:rsidP="00DF3772">
      <w:pPr>
        <w:rPr>
          <w:rFonts w:ascii="Arial" w:hAnsi="Arial" w:cs="Arial"/>
          <w:sz w:val="24"/>
          <w:szCs w:val="24"/>
        </w:rPr>
      </w:pPr>
    </w:p>
    <w:p w14:paraId="5978BBDF" w14:textId="77777777" w:rsidR="00DF3772" w:rsidRPr="00121A89" w:rsidRDefault="00DF3772" w:rsidP="00DF3772">
      <w:pPr>
        <w:rPr>
          <w:rFonts w:ascii="Arial" w:hAnsi="Arial" w:cs="Arial"/>
          <w:sz w:val="24"/>
          <w:szCs w:val="24"/>
        </w:rPr>
      </w:pPr>
    </w:p>
    <w:p w14:paraId="07CC441D" w14:textId="342163C7" w:rsidR="00DF3772" w:rsidRDefault="00DF3772" w:rsidP="00DF3772">
      <w:pPr>
        <w:rPr>
          <w:rFonts w:ascii="Arial" w:hAnsi="Arial" w:cs="Arial"/>
          <w:sz w:val="24"/>
          <w:szCs w:val="24"/>
        </w:rPr>
      </w:pPr>
      <w:r>
        <w:rPr>
          <w:rFonts w:ascii="Arial" w:hAnsi="Arial" w:cs="Arial"/>
          <w:sz w:val="24"/>
          <w:szCs w:val="24"/>
        </w:rPr>
        <w:t xml:space="preserve">Campus: </w:t>
      </w:r>
      <w:r w:rsidRPr="00121A89">
        <w:rPr>
          <w:rFonts w:ascii="Arial" w:hAnsi="Arial" w:cs="Arial"/>
          <w:sz w:val="24"/>
          <w:szCs w:val="24"/>
        </w:rPr>
        <w:t xml:space="preserve">Tuxtla Gutiérrez Chiapas         </w:t>
      </w:r>
      <w:r w:rsidR="002C11D3">
        <w:rPr>
          <w:rFonts w:ascii="Arial" w:hAnsi="Arial" w:cs="Arial"/>
          <w:sz w:val="24"/>
          <w:szCs w:val="24"/>
        </w:rPr>
        <w:t>29</w:t>
      </w:r>
      <w:r w:rsidRPr="00121A89">
        <w:rPr>
          <w:rFonts w:ascii="Arial" w:hAnsi="Arial" w:cs="Arial"/>
          <w:sz w:val="24"/>
          <w:szCs w:val="24"/>
        </w:rPr>
        <w:t>/</w:t>
      </w:r>
      <w:r w:rsidR="002C11D3">
        <w:rPr>
          <w:rFonts w:ascii="Arial" w:hAnsi="Arial" w:cs="Arial"/>
          <w:sz w:val="24"/>
          <w:szCs w:val="24"/>
        </w:rPr>
        <w:t>10</w:t>
      </w:r>
      <w:r w:rsidRPr="00121A89">
        <w:rPr>
          <w:rFonts w:ascii="Arial" w:hAnsi="Arial" w:cs="Arial"/>
          <w:sz w:val="24"/>
          <w:szCs w:val="24"/>
        </w:rPr>
        <w:t>/24</w:t>
      </w:r>
    </w:p>
    <w:p w14:paraId="042014FA" w14:textId="77777777" w:rsidR="000832E4" w:rsidRDefault="000832E4"/>
    <w:p w14:paraId="770F3D14" w14:textId="77777777" w:rsidR="00DF3772" w:rsidRDefault="00DF3772"/>
    <w:p w14:paraId="0B139496" w14:textId="77777777" w:rsidR="00DF3772" w:rsidRDefault="00DF3772"/>
    <w:p w14:paraId="43AC18DC" w14:textId="77777777" w:rsidR="00DF3772" w:rsidRDefault="00DF3772"/>
    <w:p w14:paraId="5E613E62" w14:textId="77777777" w:rsidR="00DF3772" w:rsidRDefault="00DF3772"/>
    <w:p w14:paraId="338B3D17" w14:textId="77777777" w:rsidR="00DF3772" w:rsidRDefault="00DF3772"/>
    <w:p w14:paraId="1605BAD1" w14:textId="77777777" w:rsidR="00F02691" w:rsidRDefault="00F02691"/>
    <w:p w14:paraId="23BAA44B" w14:textId="77777777" w:rsidR="00DF3772" w:rsidRDefault="00DF3772"/>
    <w:p w14:paraId="3860D91E" w14:textId="11957303" w:rsidR="00DF3772" w:rsidRDefault="005D7842">
      <w:r>
        <w:lastRenderedPageBreak/>
        <w:t>TROMBOCITOS</w:t>
      </w:r>
    </w:p>
    <w:p w14:paraId="67EA487E" w14:textId="51A86E0D" w:rsidR="005D7842" w:rsidRPr="005D7842" w:rsidRDefault="005D7842" w:rsidP="005D7842">
      <w:r w:rsidRPr="005D7842">
        <w:t xml:space="preserve">Los trombocitos son pequeños fragmentos citoplasmáticos limitados por una membrana y </w:t>
      </w:r>
      <w:r w:rsidR="00F02691" w:rsidRPr="005D7842">
        <w:t>enucleados</w:t>
      </w:r>
      <w:r w:rsidRPr="005D7842">
        <w:t xml:space="preserve"> que derivan de los megacariocitos.</w:t>
      </w:r>
    </w:p>
    <w:p w14:paraId="76C9132E" w14:textId="7D111EBF" w:rsidR="005D7842" w:rsidRPr="005D7842" w:rsidRDefault="005D7842" w:rsidP="005D7842">
      <w:r w:rsidRPr="005D7842">
        <w:t>Los trombocitos o plaquetas actúan en la vigilancia de los vasos sanguíneos, la formación de coágulos de sangre y la reparación del tejido lesionado.</w:t>
      </w:r>
    </w:p>
    <w:p w14:paraId="4784F4A3" w14:textId="28CEF08A" w:rsidR="005D7842" w:rsidRPr="005D7842" w:rsidRDefault="005D7842" w:rsidP="005D7842">
      <w:r w:rsidRPr="005D7842">
        <w:t xml:space="preserve">Estas derivan de grandes células poliploides en la medula ósea llamadas </w:t>
      </w:r>
      <w:r w:rsidR="00F02691" w:rsidRPr="005D7842">
        <w:t>megalocitos</w:t>
      </w:r>
      <w:r w:rsidRPr="005D7842">
        <w:t>.</w:t>
      </w:r>
    </w:p>
    <w:p w14:paraId="5AD3B375" w14:textId="5832FD0E" w:rsidR="005D7842" w:rsidRPr="005D7842" w:rsidRDefault="005D7842" w:rsidP="005D7842">
      <w:r w:rsidRPr="005D7842">
        <w:t xml:space="preserve">Después de la entrada en el sistema vascular de la medula ósea, las plaquetas circulan como estructuras discoidales alrededor de 2-3 </w:t>
      </w:r>
      <w:proofErr w:type="spellStart"/>
      <w:r w:rsidRPr="005D7842">
        <w:t>um</w:t>
      </w:r>
      <w:proofErr w:type="spellEnd"/>
      <w:r w:rsidRPr="005D7842">
        <w:t xml:space="preserve"> de diámetro.</w:t>
      </w:r>
    </w:p>
    <w:p w14:paraId="52953350" w14:textId="567B8D5A" w:rsidR="005D7842" w:rsidRDefault="005D7842" w:rsidP="005D7842">
      <w:r w:rsidRPr="005D7842">
        <w:t>Desde un punto de vista estructural las plaquetas pueden dividirse en 4 zonas según su organización:</w:t>
      </w:r>
    </w:p>
    <w:p w14:paraId="4CFD9AC4" w14:textId="4EBFB4D2" w:rsidR="005D7842" w:rsidRPr="005D7842" w:rsidRDefault="005D7842" w:rsidP="005D7842">
      <w:r w:rsidRPr="005D7842">
        <w:t xml:space="preserve">Los trombocitos derivan de una célula progenitora de los megacariocitos/ eritrocitos </w:t>
      </w:r>
      <w:proofErr w:type="spellStart"/>
      <w:r w:rsidRPr="005D7842">
        <w:t>bipotencial</w:t>
      </w:r>
      <w:proofErr w:type="spellEnd"/>
      <w:r w:rsidRPr="005D7842">
        <w:t>, que se diferencia en la célula progenitora predestinada a convertirse en megacariocitos y por último un megacariocito.</w:t>
      </w:r>
    </w:p>
    <w:p w14:paraId="10F1E258" w14:textId="2B88BEF9" w:rsidR="005D7842" w:rsidRDefault="005D7842" w:rsidP="005D7842">
      <w:r>
        <w:rPr>
          <w:noProof/>
          <w:lang w:eastAsia="es-MX"/>
        </w:rPr>
        <w:drawing>
          <wp:anchor distT="0" distB="0" distL="114300" distR="114300" simplePos="0" relativeHeight="251661312" behindDoc="0" locked="0" layoutInCell="1" allowOverlap="1" wp14:anchorId="16E0C294" wp14:editId="436394FA">
            <wp:simplePos x="0" y="0"/>
            <wp:positionH relativeFrom="margin">
              <wp:posOffset>2792095</wp:posOffset>
            </wp:positionH>
            <wp:positionV relativeFrom="paragraph">
              <wp:posOffset>393065</wp:posOffset>
            </wp:positionV>
            <wp:extent cx="2814955" cy="3231515"/>
            <wp:effectExtent l="0" t="0" r="4445" b="6985"/>
            <wp:wrapSquare wrapText="bothSides"/>
            <wp:docPr id="9590666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4955" cy="3231515"/>
                    </a:xfrm>
                    <a:prstGeom prst="rect">
                      <a:avLst/>
                    </a:prstGeom>
                    <a:noFill/>
                  </pic:spPr>
                </pic:pic>
              </a:graphicData>
            </a:graphic>
            <wp14:sizeRelH relativeFrom="margin">
              <wp14:pctWidth>0</wp14:pctWidth>
            </wp14:sizeRelH>
            <wp14:sizeRelV relativeFrom="margin">
              <wp14:pctHeight>0</wp14:pctHeight>
            </wp14:sizeRelV>
          </wp:anchor>
        </w:drawing>
      </w:r>
      <w:r w:rsidRPr="005D7842">
        <w:t>Estas se forman bajo la influencia del factor estimulante de colonias de granulocitos-macrófagos.</w:t>
      </w:r>
    </w:p>
    <w:p w14:paraId="344874B5" w14:textId="2586C91A" w:rsidR="005D7842" w:rsidRPr="005D7842" w:rsidRDefault="005D7842" w:rsidP="005D7842">
      <w:r w:rsidRPr="005D7842">
        <w:t xml:space="preserve"> Zona periférica: zona en la membrana celular cubierta por una gruesa</w:t>
      </w:r>
    </w:p>
    <w:p w14:paraId="7AF5C69E" w14:textId="50936E75" w:rsidR="005D7842" w:rsidRPr="005D7842" w:rsidRDefault="005D7842" w:rsidP="005D7842">
      <w:r w:rsidRPr="005D7842">
        <w:t xml:space="preserve">Capa </w:t>
      </w:r>
      <w:r w:rsidR="00F02691" w:rsidRPr="005D7842">
        <w:t>su</w:t>
      </w:r>
      <w:r w:rsidRPr="005D7842">
        <w:t>. De glucocaliz.</w:t>
      </w:r>
    </w:p>
    <w:p w14:paraId="41D18845" w14:textId="7FACF489" w:rsidR="005D7842" w:rsidRPr="005D7842" w:rsidRDefault="005D7842" w:rsidP="005D7842">
      <w:r w:rsidRPr="005D7842">
        <w:t xml:space="preserve">Zona estructural: compuesta por </w:t>
      </w:r>
      <w:r w:rsidR="00F02691" w:rsidRPr="005D7842">
        <w:t>micro túbulos</w:t>
      </w:r>
      <w:r w:rsidRPr="005D7842">
        <w:t xml:space="preserve">, filamentos, </w:t>
      </w:r>
    </w:p>
    <w:p w14:paraId="3A3A92DE" w14:textId="1A6CCACA" w:rsidR="005D7842" w:rsidRPr="005D7842" w:rsidRDefault="005D7842" w:rsidP="005D7842">
      <w:proofErr w:type="gramStart"/>
      <w:r w:rsidRPr="005D7842">
        <w:t>de</w:t>
      </w:r>
      <w:proofErr w:type="gramEnd"/>
      <w:r w:rsidRPr="005D7842">
        <w:t xml:space="preserve"> actina, miosina y proteína.</w:t>
      </w:r>
    </w:p>
    <w:p w14:paraId="3782906D" w14:textId="0EAF6C8A" w:rsidR="005D7842" w:rsidRPr="005D7842" w:rsidRDefault="005D7842" w:rsidP="005D7842">
      <w:r w:rsidRPr="005D7842">
        <w:t>Zona de orgánulos: Esta zona ocupa el centro de</w:t>
      </w:r>
      <w:r>
        <w:t xml:space="preserve"> </w:t>
      </w:r>
      <w:r w:rsidRPr="005D7842">
        <w:t>la plaqueta.</w:t>
      </w:r>
    </w:p>
    <w:p w14:paraId="26EB843C" w14:textId="7A8F82AE" w:rsidR="005D7842" w:rsidRPr="005D7842" w:rsidRDefault="005D7842" w:rsidP="005D7842">
      <w:r w:rsidRPr="005D7842">
        <w:t>Zona membranosa: Se compone de dos conductos membranosos.</w:t>
      </w:r>
    </w:p>
    <w:p w14:paraId="343CB515" w14:textId="590256A2" w:rsidR="005D7842" w:rsidRPr="005D7842" w:rsidRDefault="005D7842" w:rsidP="005D7842">
      <w:r w:rsidRPr="005D7842">
        <w:t>1. Sistema Canalicular abierto, es una membrana que no participa</w:t>
      </w:r>
    </w:p>
    <w:p w14:paraId="17FBC4D1" w14:textId="32014A44" w:rsidR="005D7842" w:rsidRPr="005D7842" w:rsidRDefault="005D7842" w:rsidP="005D7842">
      <w:proofErr w:type="gramStart"/>
      <w:r w:rsidRPr="005D7842">
        <w:t>en</w:t>
      </w:r>
      <w:proofErr w:type="gramEnd"/>
      <w:r w:rsidRPr="005D7842">
        <w:t xml:space="preserve"> la subdivisión del citoplasma de los megacariocitos.</w:t>
      </w:r>
    </w:p>
    <w:p w14:paraId="30BA45C4" w14:textId="77777777" w:rsidR="005D7842" w:rsidRPr="005D7842" w:rsidRDefault="005D7842" w:rsidP="005D7842">
      <w:r w:rsidRPr="005D7842">
        <w:t xml:space="preserve">2. Sistema tubular denso, contiene material denso que sirven como </w:t>
      </w:r>
    </w:p>
    <w:p w14:paraId="63C61B3A" w14:textId="751340C0" w:rsidR="005D7842" w:rsidRDefault="005D7842" w:rsidP="005D7842">
      <w:r w:rsidRPr="005D7842">
        <w:t>Almacenamiento de iones de calcio.</w:t>
      </w:r>
    </w:p>
    <w:p w14:paraId="092A00F5" w14:textId="77777777" w:rsidR="00DF3772" w:rsidRDefault="00DF3772"/>
    <w:p w14:paraId="4CE03327" w14:textId="77777777" w:rsidR="005D7842" w:rsidRDefault="005D7842"/>
    <w:p w14:paraId="6F19FD2B" w14:textId="1F493093" w:rsidR="005D7842" w:rsidRPr="005D7842" w:rsidRDefault="005D7842" w:rsidP="005D7842">
      <w:pPr>
        <w:rPr>
          <w:sz w:val="28"/>
          <w:szCs w:val="28"/>
        </w:rPr>
      </w:pPr>
      <w:r>
        <w:rPr>
          <w:sz w:val="28"/>
          <w:szCs w:val="28"/>
        </w:rPr>
        <w:t>H</w:t>
      </w:r>
      <w:r w:rsidRPr="005D7842">
        <w:rPr>
          <w:sz w:val="28"/>
          <w:szCs w:val="28"/>
        </w:rPr>
        <w:t>emograma</w:t>
      </w:r>
    </w:p>
    <w:p w14:paraId="53125B6C" w14:textId="77777777" w:rsidR="005D7842" w:rsidRPr="005D7842" w:rsidRDefault="005D7842" w:rsidP="005D7842">
      <w:r w:rsidRPr="005D7842">
        <w:t xml:space="preserve">Es un análisis de sangre completo que se solicita con mayor frecuencia al laboratorio. </w:t>
      </w:r>
    </w:p>
    <w:p w14:paraId="70EED289" w14:textId="55D93598" w:rsidR="005D7842" w:rsidRPr="005D7842" w:rsidRDefault="005D7842" w:rsidP="005D7842">
      <w:r w:rsidRPr="005D7842">
        <w:lastRenderedPageBreak/>
        <w:t>Un hemograma típico incluye lo siguiente:</w:t>
      </w:r>
    </w:p>
    <w:p w14:paraId="190E7C1F" w14:textId="08E9D8EC" w:rsidR="005D7842" w:rsidRPr="005D7842" w:rsidRDefault="005D7842" w:rsidP="005D7842">
      <w:proofErr w:type="gramStart"/>
      <w:r w:rsidRPr="005D7842">
        <w:t>recuento</w:t>
      </w:r>
      <w:proofErr w:type="gramEnd"/>
      <w:r w:rsidRPr="005D7842">
        <w:t xml:space="preserve"> de leucocitos, puede indicar reacciones inflamatorias como quemaduras, infecciones, fracturas y otras lesiones corporales.</w:t>
      </w:r>
    </w:p>
    <w:p w14:paraId="6585976D" w14:textId="0E337AE7" w:rsidR="005D7842" w:rsidRPr="005D7842" w:rsidRDefault="005D7842" w:rsidP="005D7842">
      <w:r w:rsidRPr="005D7842">
        <w:t xml:space="preserve">Tipos de </w:t>
      </w:r>
      <w:proofErr w:type="gramStart"/>
      <w:r w:rsidRPr="005D7842">
        <w:t>leucocitos(</w:t>
      </w:r>
      <w:proofErr w:type="gramEnd"/>
      <w:r w:rsidRPr="005D7842">
        <w:t>diferencial), identifica cada tipo de leucocitos y sus principales funciones.</w:t>
      </w:r>
    </w:p>
    <w:p w14:paraId="280F3B16" w14:textId="510F1381" w:rsidR="005D7842" w:rsidRDefault="005D7842" w:rsidP="005D7842">
      <w:r w:rsidRPr="005D7842">
        <w:t>Hematocrito, mide el porcentaje del volumen de eritrocitos en la muestra de sangre.</w:t>
      </w:r>
    </w:p>
    <w:p w14:paraId="312C3745" w14:textId="77777777" w:rsidR="005D7842" w:rsidRPr="005D7842" w:rsidRDefault="005D7842" w:rsidP="005D7842">
      <w:r w:rsidRPr="005D7842">
        <w:t>Hemoglobina, mide la cantidad o concentración de hemoglobina que tiene la sangre y así descartar ausencia de anemia o policitemia.</w:t>
      </w:r>
    </w:p>
    <w:p w14:paraId="0851265D" w14:textId="77777777" w:rsidR="005D7842" w:rsidRPr="005D7842" w:rsidRDefault="005D7842" w:rsidP="005D7842">
      <w:r w:rsidRPr="005D7842">
        <w:t xml:space="preserve">Índices de eritrocitos, el cual incluye 4 </w:t>
      </w:r>
      <w:proofErr w:type="gramStart"/>
      <w:r w:rsidRPr="005D7842">
        <w:t>índice</w:t>
      </w:r>
      <w:proofErr w:type="gramEnd"/>
      <w:r w:rsidRPr="005D7842">
        <w:t>:</w:t>
      </w:r>
    </w:p>
    <w:p w14:paraId="2C397E86" w14:textId="77777777" w:rsidR="005D7842" w:rsidRPr="005D7842" w:rsidRDefault="005D7842" w:rsidP="005D7842">
      <w:r w:rsidRPr="005D7842">
        <w:t>1. volumen corpuscular medio, refiere al tamaño de los eritrocitos de la sangre.</w:t>
      </w:r>
    </w:p>
    <w:p w14:paraId="34B7B21F" w14:textId="77777777" w:rsidR="005D7842" w:rsidRPr="005D7842" w:rsidRDefault="005D7842" w:rsidP="005D7842">
      <w:r w:rsidRPr="005D7842">
        <w:t>2. hemoglobina corpuscular media, cantidad de hemoglobina en un eritrocito.</w:t>
      </w:r>
    </w:p>
    <w:p w14:paraId="06392821" w14:textId="77777777" w:rsidR="005D7842" w:rsidRPr="005D7842" w:rsidRDefault="005D7842" w:rsidP="005D7842">
      <w:r w:rsidRPr="005D7842">
        <w:t>3. concentración de hemoglobina corpuscular media, que es el porcentaje de concentración de hemoglobina en un eritrocito.</w:t>
      </w:r>
    </w:p>
    <w:p w14:paraId="59C53DCC" w14:textId="31C9DB82" w:rsidR="005D7842" w:rsidRPr="005D7842" w:rsidRDefault="005D7842" w:rsidP="005D7842">
      <w:r w:rsidRPr="005D7842">
        <w:t xml:space="preserve">4. amplitud de la distribución de los eritrocitos, muestra si los eritrocitos tienen mismas características.  </w:t>
      </w:r>
    </w:p>
    <w:p w14:paraId="2F592528" w14:textId="7EE0A3B5" w:rsidR="005D7842" w:rsidRDefault="005D7842" w:rsidP="005D7842">
      <w:r w:rsidRPr="005D7842">
        <w:t xml:space="preserve">Recuento de trombocitos, las cuales son importantes en la coagulación de la sangre y su elevación y puede estar relacionada con la alteración proliferativa de la medula ósea.  </w:t>
      </w:r>
    </w:p>
    <w:p w14:paraId="43A1287B" w14:textId="5143EBEC" w:rsidR="005D7842" w:rsidRDefault="005D7842" w:rsidP="005D7842">
      <w:pPr>
        <w:rPr>
          <w:rFonts w:ascii="Arial" w:hAnsi="Arial" w:cs="Arial"/>
          <w:sz w:val="28"/>
          <w:szCs w:val="28"/>
        </w:rPr>
      </w:pPr>
      <w:r w:rsidRPr="005D7842">
        <w:rPr>
          <w:rFonts w:ascii="Arial" w:hAnsi="Arial" w:cs="Arial"/>
          <w:sz w:val="28"/>
          <w:szCs w:val="28"/>
        </w:rPr>
        <w:t xml:space="preserve"> Hematopoyesis</w:t>
      </w:r>
    </w:p>
    <w:p w14:paraId="086194DE" w14:textId="09D9D7DD" w:rsidR="005D7842" w:rsidRDefault="005D7842" w:rsidP="005D7842">
      <w:pPr>
        <w:rPr>
          <w:rFonts w:ascii="Arial" w:hAnsi="Arial" w:cs="Arial"/>
          <w:sz w:val="24"/>
          <w:szCs w:val="24"/>
        </w:rPr>
      </w:pPr>
      <w:r w:rsidRPr="005D7842">
        <w:rPr>
          <w:rFonts w:ascii="Arial" w:hAnsi="Arial" w:cs="Arial"/>
          <w:sz w:val="24"/>
          <w:szCs w:val="24"/>
        </w:rPr>
        <w:t>La hematopoyesis o hemopoyesis incluye tanto la eritropoyesis como la leucoyesis. Así como la trombopoyesis.</w:t>
      </w:r>
    </w:p>
    <w:p w14:paraId="2F06C2C4" w14:textId="25B8A319" w:rsidR="005D7842" w:rsidRDefault="005D7842" w:rsidP="005D7842">
      <w:pPr>
        <w:rPr>
          <w:rFonts w:ascii="Arial" w:hAnsi="Arial" w:cs="Arial"/>
          <w:sz w:val="24"/>
          <w:szCs w:val="24"/>
        </w:rPr>
      </w:pPr>
      <w:r w:rsidRPr="005D7842">
        <w:rPr>
          <w:rFonts w:ascii="Arial" w:hAnsi="Arial" w:cs="Arial"/>
          <w:sz w:val="24"/>
          <w:szCs w:val="24"/>
        </w:rPr>
        <w:t>La hematopoyesis se encarga de mantener una concentración constante de los diferentes tipos de células que hay en la sangre periférica.</w:t>
      </w:r>
      <w:r w:rsidR="00F825B6">
        <w:rPr>
          <w:rFonts w:ascii="Arial" w:hAnsi="Arial" w:cs="Arial"/>
          <w:sz w:val="24"/>
          <w:szCs w:val="24"/>
        </w:rPr>
        <w:t xml:space="preserve"> Tanto el eritrocito como plaquetas de los seres humanos permanecen toda su vida en la sangre circulante.</w:t>
      </w:r>
    </w:p>
    <w:p w14:paraId="69F1A3BA" w14:textId="250B49A4" w:rsidR="00F825B6" w:rsidRDefault="00F825B6" w:rsidP="005D7842">
      <w:pPr>
        <w:rPr>
          <w:rFonts w:ascii="Arial" w:hAnsi="Arial" w:cs="Arial"/>
          <w:sz w:val="24"/>
          <w:szCs w:val="24"/>
        </w:rPr>
      </w:pPr>
      <w:r w:rsidRPr="00F825B6">
        <w:rPr>
          <w:rFonts w:ascii="Arial" w:hAnsi="Arial" w:cs="Arial"/>
          <w:sz w:val="24"/>
          <w:szCs w:val="24"/>
        </w:rPr>
        <w:t>La hematopoyesis inicia en las primeras etapas del desarrollo embrionario.</w:t>
      </w:r>
    </w:p>
    <w:p w14:paraId="70F40F77" w14:textId="2C5F11EF" w:rsidR="00F825B6" w:rsidRDefault="00F825B6" w:rsidP="005D7842">
      <w:pPr>
        <w:rPr>
          <w:rFonts w:ascii="Arial" w:hAnsi="Arial" w:cs="Arial"/>
          <w:sz w:val="24"/>
          <w:szCs w:val="24"/>
        </w:rPr>
      </w:pPr>
      <w:r>
        <w:rPr>
          <w:rFonts w:ascii="Arial" w:hAnsi="Arial" w:cs="Arial"/>
          <w:sz w:val="24"/>
          <w:szCs w:val="24"/>
        </w:rPr>
        <w:t xml:space="preserve">Durante la vida fetal tanto como los leucocitos se forman en varios órganos antes de la diferenciación de la medula ósea. </w:t>
      </w:r>
    </w:p>
    <w:p w14:paraId="5264EBEF" w14:textId="77777777" w:rsidR="00F825B6" w:rsidRDefault="00F825B6" w:rsidP="005D7842">
      <w:pPr>
        <w:rPr>
          <w:rFonts w:ascii="Arial" w:hAnsi="Arial" w:cs="Arial"/>
          <w:sz w:val="24"/>
          <w:szCs w:val="24"/>
        </w:rPr>
      </w:pPr>
    </w:p>
    <w:p w14:paraId="3F2CF503" w14:textId="77777777" w:rsidR="00F825B6" w:rsidRDefault="00F825B6" w:rsidP="005D7842">
      <w:pPr>
        <w:rPr>
          <w:rFonts w:ascii="Arial" w:hAnsi="Arial" w:cs="Arial"/>
          <w:sz w:val="24"/>
          <w:szCs w:val="24"/>
        </w:rPr>
      </w:pPr>
    </w:p>
    <w:p w14:paraId="7FB6A6E7" w14:textId="77777777" w:rsidR="00F825B6" w:rsidRDefault="00F825B6" w:rsidP="005D7842">
      <w:pPr>
        <w:rPr>
          <w:rFonts w:ascii="Arial" w:hAnsi="Arial" w:cs="Arial"/>
          <w:sz w:val="24"/>
          <w:szCs w:val="24"/>
        </w:rPr>
      </w:pPr>
    </w:p>
    <w:p w14:paraId="06C527A2" w14:textId="77777777" w:rsidR="00F825B6" w:rsidRDefault="00F825B6" w:rsidP="005D7842">
      <w:pPr>
        <w:rPr>
          <w:rFonts w:ascii="Arial" w:hAnsi="Arial" w:cs="Arial"/>
          <w:sz w:val="24"/>
          <w:szCs w:val="24"/>
        </w:rPr>
      </w:pPr>
    </w:p>
    <w:p w14:paraId="6A9A0BF0" w14:textId="79698DE3" w:rsidR="00F825B6" w:rsidRPr="00F749F0" w:rsidRDefault="00F825B6" w:rsidP="005D7842">
      <w:pPr>
        <w:rPr>
          <w:rFonts w:ascii="Arial" w:hAnsi="Arial" w:cs="Arial"/>
          <w:sz w:val="32"/>
          <w:szCs w:val="32"/>
        </w:rPr>
      </w:pPr>
      <w:r w:rsidRPr="00F749F0">
        <w:rPr>
          <w:rFonts w:ascii="Arial" w:hAnsi="Arial" w:cs="Arial"/>
          <w:sz w:val="32"/>
          <w:szCs w:val="32"/>
        </w:rPr>
        <w:t>Teoría monofilética de la hematopoyesis</w:t>
      </w:r>
    </w:p>
    <w:p w14:paraId="65CED202" w14:textId="77777777" w:rsidR="00F825B6" w:rsidRPr="00F825B6" w:rsidRDefault="00F825B6" w:rsidP="00F825B6">
      <w:pPr>
        <w:rPr>
          <w:rFonts w:ascii="Arial" w:hAnsi="Arial" w:cs="Arial"/>
          <w:sz w:val="24"/>
          <w:szCs w:val="24"/>
        </w:rPr>
      </w:pPr>
      <w:r w:rsidRPr="00F825B6">
        <w:rPr>
          <w:rFonts w:ascii="Arial" w:hAnsi="Arial" w:cs="Arial"/>
          <w:sz w:val="24"/>
          <w:szCs w:val="24"/>
        </w:rPr>
        <w:t>Las células de la sangre derivan de una célula madre hematopoyética común</w:t>
      </w:r>
    </w:p>
    <w:p w14:paraId="4A5B7C2E" w14:textId="77777777" w:rsidR="00F825B6" w:rsidRPr="00F825B6" w:rsidRDefault="00F825B6" w:rsidP="00F825B6">
      <w:pPr>
        <w:rPr>
          <w:rFonts w:ascii="Arial" w:hAnsi="Arial" w:cs="Arial"/>
          <w:sz w:val="24"/>
          <w:szCs w:val="24"/>
        </w:rPr>
      </w:pPr>
      <w:r w:rsidRPr="00F825B6">
        <w:rPr>
          <w:rFonts w:ascii="Arial" w:hAnsi="Arial" w:cs="Arial"/>
          <w:sz w:val="24"/>
          <w:szCs w:val="24"/>
        </w:rPr>
        <w:lastRenderedPageBreak/>
        <w:t xml:space="preserve">La célula madre hematopoyética común de la teoría monofilética de la hematopoyesis se denomina célula madre hematopoyética (CMH) o célula madre </w:t>
      </w:r>
      <w:proofErr w:type="spellStart"/>
      <w:r w:rsidRPr="00F825B6">
        <w:rPr>
          <w:rFonts w:ascii="Arial" w:hAnsi="Arial" w:cs="Arial"/>
          <w:sz w:val="24"/>
          <w:szCs w:val="24"/>
        </w:rPr>
        <w:t>pluripotencial</w:t>
      </w:r>
      <w:proofErr w:type="spellEnd"/>
      <w:r w:rsidRPr="00F825B6">
        <w:rPr>
          <w:rFonts w:ascii="Arial" w:hAnsi="Arial" w:cs="Arial"/>
          <w:sz w:val="24"/>
          <w:szCs w:val="24"/>
        </w:rPr>
        <w:t>.</w:t>
      </w:r>
    </w:p>
    <w:p w14:paraId="4C9F45DC" w14:textId="6EF565FF" w:rsidR="00F825B6" w:rsidRPr="00F825B6" w:rsidRDefault="00F825B6" w:rsidP="00F825B6">
      <w:pPr>
        <w:rPr>
          <w:rFonts w:ascii="Arial" w:hAnsi="Arial" w:cs="Arial"/>
          <w:sz w:val="24"/>
          <w:szCs w:val="24"/>
        </w:rPr>
      </w:pPr>
      <w:r w:rsidRPr="00F825B6">
        <w:rPr>
          <w:rFonts w:ascii="Arial" w:hAnsi="Arial" w:cs="Arial"/>
          <w:sz w:val="24"/>
          <w:szCs w:val="24"/>
        </w:rPr>
        <w:t>Las CMH también tiene el potencial de diferenciarse en múltiples linajes de las células de la sangre no sanguíneas y contribuir a la regeneración celular de diversos tejidos y muchos tejidos.</w:t>
      </w:r>
    </w:p>
    <w:p w14:paraId="1547F246" w14:textId="77777777" w:rsidR="00F825B6" w:rsidRPr="00F825B6" w:rsidRDefault="00F825B6" w:rsidP="00F825B6">
      <w:pPr>
        <w:rPr>
          <w:rFonts w:ascii="Arial" w:hAnsi="Arial" w:cs="Arial"/>
          <w:sz w:val="24"/>
          <w:szCs w:val="24"/>
        </w:rPr>
      </w:pPr>
      <w:r w:rsidRPr="00F825B6">
        <w:rPr>
          <w:rFonts w:ascii="Arial" w:hAnsi="Arial" w:cs="Arial"/>
          <w:sz w:val="24"/>
          <w:szCs w:val="24"/>
        </w:rPr>
        <w:t>Una CMH en la medula ósea origina múltiples colonias de células madre progenitoras.</w:t>
      </w:r>
    </w:p>
    <w:p w14:paraId="042629BF" w14:textId="77777777" w:rsidR="00F825B6" w:rsidRPr="00F825B6" w:rsidRDefault="00F825B6" w:rsidP="00F825B6">
      <w:pPr>
        <w:rPr>
          <w:rFonts w:ascii="Arial" w:hAnsi="Arial" w:cs="Arial"/>
          <w:sz w:val="24"/>
          <w:szCs w:val="24"/>
        </w:rPr>
      </w:pPr>
      <w:r w:rsidRPr="00F825B6">
        <w:rPr>
          <w:rFonts w:ascii="Arial" w:hAnsi="Arial" w:cs="Arial"/>
          <w:sz w:val="24"/>
          <w:szCs w:val="24"/>
        </w:rPr>
        <w:t xml:space="preserve">En la medula ósea, las descendientes de las CMH se diferencian en dos colonias principales de células progenitoras </w:t>
      </w:r>
      <w:proofErr w:type="spellStart"/>
      <w:r w:rsidRPr="00F825B6">
        <w:rPr>
          <w:rFonts w:ascii="Arial" w:hAnsi="Arial" w:cs="Arial"/>
          <w:sz w:val="24"/>
          <w:szCs w:val="24"/>
        </w:rPr>
        <w:t>multipotenciales</w:t>
      </w:r>
      <w:proofErr w:type="spellEnd"/>
      <w:r w:rsidRPr="00F825B6">
        <w:rPr>
          <w:rFonts w:ascii="Arial" w:hAnsi="Arial" w:cs="Arial"/>
          <w:sz w:val="24"/>
          <w:szCs w:val="24"/>
        </w:rPr>
        <w:t>:</w:t>
      </w:r>
    </w:p>
    <w:p w14:paraId="6F4B5ADA" w14:textId="471C2E59" w:rsidR="00F825B6" w:rsidRDefault="00F825B6" w:rsidP="00F825B6">
      <w:pPr>
        <w:rPr>
          <w:rFonts w:ascii="Arial" w:hAnsi="Arial" w:cs="Arial"/>
          <w:sz w:val="24"/>
          <w:szCs w:val="24"/>
        </w:rPr>
      </w:pPr>
      <w:r w:rsidRPr="00F825B6">
        <w:rPr>
          <w:rFonts w:ascii="Arial" w:hAnsi="Arial" w:cs="Arial"/>
          <w:sz w:val="24"/>
          <w:szCs w:val="24"/>
        </w:rPr>
        <w:t>Las progenitoras mieloides comunes (PMC) y las progenitoras linfoides comunes (PLC).</w:t>
      </w:r>
    </w:p>
    <w:p w14:paraId="3B8DC3DC" w14:textId="73A2BADE" w:rsidR="00F825B6" w:rsidRPr="00F825B6" w:rsidRDefault="00F825B6" w:rsidP="00F825B6">
      <w:pPr>
        <w:rPr>
          <w:rFonts w:ascii="Arial" w:hAnsi="Arial" w:cs="Arial"/>
          <w:sz w:val="24"/>
          <w:szCs w:val="24"/>
        </w:rPr>
      </w:pPr>
      <w:r w:rsidRPr="00F825B6">
        <w:rPr>
          <w:rFonts w:ascii="Arial" w:hAnsi="Arial" w:cs="Arial"/>
          <w:sz w:val="24"/>
          <w:szCs w:val="24"/>
        </w:rPr>
        <w:t xml:space="preserve">Células progenitoras de megacariocitos/ eritrocitos (PME). Estas células madre </w:t>
      </w:r>
      <w:proofErr w:type="spellStart"/>
      <w:r w:rsidRPr="00F825B6">
        <w:rPr>
          <w:rFonts w:ascii="Arial" w:hAnsi="Arial" w:cs="Arial"/>
          <w:sz w:val="24"/>
          <w:szCs w:val="24"/>
        </w:rPr>
        <w:t>bipotenciales</w:t>
      </w:r>
      <w:proofErr w:type="spellEnd"/>
      <w:r w:rsidRPr="00F825B6">
        <w:rPr>
          <w:rFonts w:ascii="Arial" w:hAnsi="Arial" w:cs="Arial"/>
          <w:sz w:val="24"/>
          <w:szCs w:val="24"/>
        </w:rPr>
        <w:t xml:space="preserve"> dan origen a células progenitoras </w:t>
      </w:r>
      <w:proofErr w:type="spellStart"/>
      <w:r w:rsidRPr="00F825B6">
        <w:rPr>
          <w:rFonts w:ascii="Arial" w:hAnsi="Arial" w:cs="Arial"/>
          <w:sz w:val="24"/>
          <w:szCs w:val="24"/>
        </w:rPr>
        <w:t>monopotenciales</w:t>
      </w:r>
      <w:proofErr w:type="spellEnd"/>
      <w:r w:rsidRPr="00F825B6">
        <w:rPr>
          <w:rFonts w:ascii="Arial" w:hAnsi="Arial" w:cs="Arial"/>
          <w:sz w:val="24"/>
          <w:szCs w:val="24"/>
        </w:rPr>
        <w:t xml:space="preserve"> predestinadas a convertirse en eritrocitos que producen el linaje eritrocito.</w:t>
      </w:r>
    </w:p>
    <w:p w14:paraId="35F0574D" w14:textId="44E7C2C5" w:rsidR="00F825B6" w:rsidRPr="00F825B6" w:rsidRDefault="00F825B6" w:rsidP="00F825B6">
      <w:pPr>
        <w:rPr>
          <w:rFonts w:ascii="Arial" w:hAnsi="Arial" w:cs="Arial"/>
          <w:sz w:val="24"/>
          <w:szCs w:val="24"/>
        </w:rPr>
      </w:pPr>
      <w:r w:rsidRPr="00F825B6">
        <w:rPr>
          <w:rFonts w:ascii="Arial" w:hAnsi="Arial" w:cs="Arial"/>
          <w:sz w:val="24"/>
          <w:szCs w:val="24"/>
        </w:rPr>
        <w:t xml:space="preserve">Células progenitoras de granulocitos/ monocitos (PGM). Estas células dan origen a los progenitores en el linaje de los neutrófilos; progenitores de neutrófilos, que se diferencian en el linaje de los neutrófilos; progenitores de </w:t>
      </w:r>
      <w:proofErr w:type="spellStart"/>
      <w:r w:rsidRPr="00F825B6">
        <w:rPr>
          <w:rFonts w:ascii="Arial" w:hAnsi="Arial" w:cs="Arial"/>
          <w:sz w:val="24"/>
          <w:szCs w:val="24"/>
        </w:rPr>
        <w:t>eosinófilos</w:t>
      </w:r>
      <w:proofErr w:type="spellEnd"/>
      <w:r w:rsidRPr="00F825B6">
        <w:rPr>
          <w:rFonts w:ascii="Arial" w:hAnsi="Arial" w:cs="Arial"/>
          <w:sz w:val="24"/>
          <w:szCs w:val="24"/>
        </w:rPr>
        <w:t xml:space="preserve">; células que dan origen a los </w:t>
      </w:r>
      <w:proofErr w:type="spellStart"/>
      <w:r w:rsidRPr="00F825B6">
        <w:rPr>
          <w:rFonts w:ascii="Arial" w:hAnsi="Arial" w:cs="Arial"/>
          <w:sz w:val="24"/>
          <w:szCs w:val="24"/>
        </w:rPr>
        <w:t>eosinófilos</w:t>
      </w:r>
      <w:proofErr w:type="spellEnd"/>
      <w:r w:rsidRPr="00F825B6">
        <w:rPr>
          <w:rFonts w:ascii="Arial" w:hAnsi="Arial" w:cs="Arial"/>
          <w:sz w:val="24"/>
          <w:szCs w:val="24"/>
        </w:rPr>
        <w:t>; progenitoras de basófilos/ mastocitos (PBM), que dan origen tanto a los progenitores de basófilos en la medula como a progenitores de mastocitos en la mucosa gastrointestinal.</w:t>
      </w:r>
    </w:p>
    <w:p w14:paraId="3A9065B8" w14:textId="6051E423" w:rsidR="00F825B6" w:rsidRDefault="00F825B6" w:rsidP="00F825B6">
      <w:pPr>
        <w:rPr>
          <w:rFonts w:ascii="Arial" w:hAnsi="Arial" w:cs="Arial"/>
          <w:sz w:val="24"/>
          <w:szCs w:val="24"/>
        </w:rPr>
      </w:pPr>
      <w:r w:rsidRPr="00F825B6">
        <w:rPr>
          <w:rFonts w:ascii="Arial" w:hAnsi="Arial" w:cs="Arial"/>
          <w:sz w:val="24"/>
          <w:szCs w:val="24"/>
        </w:rPr>
        <w:t>Los progenitores de monocitos (</w:t>
      </w:r>
      <w:proofErr w:type="spellStart"/>
      <w:r w:rsidRPr="00F825B6">
        <w:rPr>
          <w:rFonts w:ascii="Arial" w:hAnsi="Arial" w:cs="Arial"/>
          <w:sz w:val="24"/>
          <w:szCs w:val="24"/>
        </w:rPr>
        <w:t>PMo</w:t>
      </w:r>
      <w:proofErr w:type="spellEnd"/>
      <w:r w:rsidRPr="00F825B6">
        <w:rPr>
          <w:rFonts w:ascii="Arial" w:hAnsi="Arial" w:cs="Arial"/>
          <w:sz w:val="24"/>
          <w:szCs w:val="24"/>
        </w:rPr>
        <w:t xml:space="preserve"> o UFC-M) que originan el linaje </w:t>
      </w:r>
      <w:proofErr w:type="spellStart"/>
      <w:r w:rsidRPr="00F825B6">
        <w:rPr>
          <w:rFonts w:ascii="Arial" w:hAnsi="Arial" w:cs="Arial"/>
          <w:sz w:val="24"/>
          <w:szCs w:val="24"/>
        </w:rPr>
        <w:t>monocitico</w:t>
      </w:r>
      <w:proofErr w:type="spellEnd"/>
      <w:r w:rsidRPr="00F825B6">
        <w:rPr>
          <w:rFonts w:ascii="Arial" w:hAnsi="Arial" w:cs="Arial"/>
          <w:sz w:val="24"/>
          <w:szCs w:val="24"/>
        </w:rPr>
        <w:t xml:space="preserve">.  </w:t>
      </w:r>
    </w:p>
    <w:p w14:paraId="7550D3B5" w14:textId="0A88CCF5" w:rsidR="00F749F0" w:rsidRDefault="00F749F0" w:rsidP="00F825B6">
      <w:pPr>
        <w:rPr>
          <w:rFonts w:ascii="Arial" w:hAnsi="Arial" w:cs="Arial"/>
          <w:sz w:val="32"/>
          <w:szCs w:val="32"/>
        </w:rPr>
      </w:pPr>
      <w:r w:rsidRPr="00F749F0">
        <w:rPr>
          <w:rFonts w:ascii="Arial" w:hAnsi="Arial" w:cs="Arial"/>
          <w:sz w:val="32"/>
          <w:szCs w:val="32"/>
        </w:rPr>
        <w:t>Eritropoyesis</w:t>
      </w:r>
    </w:p>
    <w:p w14:paraId="172612BB" w14:textId="77777777" w:rsidR="00F749F0" w:rsidRPr="00F749F0" w:rsidRDefault="00F749F0" w:rsidP="00F749F0">
      <w:pPr>
        <w:rPr>
          <w:rFonts w:ascii="Arial" w:hAnsi="Arial" w:cs="Arial"/>
          <w:sz w:val="24"/>
          <w:szCs w:val="24"/>
        </w:rPr>
      </w:pPr>
      <w:r w:rsidRPr="00F749F0">
        <w:rPr>
          <w:rFonts w:ascii="Arial" w:hAnsi="Arial" w:cs="Arial"/>
          <w:sz w:val="24"/>
          <w:szCs w:val="24"/>
        </w:rPr>
        <w:t>Los eritrocitos se desarrollan a partir de PMC que, bajo la influencia de la eritropoyetina se diferencian en células PME.</w:t>
      </w:r>
    </w:p>
    <w:p w14:paraId="2AA959BD" w14:textId="68221EDF" w:rsidR="00F749F0" w:rsidRPr="00F749F0" w:rsidRDefault="00F749F0" w:rsidP="00F749F0">
      <w:pPr>
        <w:rPr>
          <w:rFonts w:ascii="Arial" w:hAnsi="Arial" w:cs="Arial"/>
          <w:sz w:val="24"/>
          <w:szCs w:val="24"/>
        </w:rPr>
      </w:pPr>
      <w:r w:rsidRPr="00F749F0">
        <w:rPr>
          <w:rFonts w:ascii="Arial" w:hAnsi="Arial" w:cs="Arial"/>
          <w:sz w:val="24"/>
          <w:szCs w:val="24"/>
        </w:rPr>
        <w:t xml:space="preserve">Las células PME se </w:t>
      </w:r>
      <w:r w:rsidR="006F2618" w:rsidRPr="00F749F0">
        <w:rPr>
          <w:rFonts w:ascii="Arial" w:hAnsi="Arial" w:cs="Arial"/>
          <w:sz w:val="24"/>
          <w:szCs w:val="24"/>
        </w:rPr>
        <w:t>transforman en</w:t>
      </w:r>
      <w:r w:rsidRPr="00F749F0">
        <w:rPr>
          <w:rFonts w:ascii="Arial" w:hAnsi="Arial" w:cs="Arial"/>
          <w:sz w:val="24"/>
          <w:szCs w:val="24"/>
        </w:rPr>
        <w:t xml:space="preserve"> progenitores sensibles a la eritropoyetina predestinados a convertirse en eritrocitos, que dan origen al </w:t>
      </w:r>
      <w:proofErr w:type="spellStart"/>
      <w:r w:rsidRPr="00F749F0">
        <w:rPr>
          <w:rFonts w:ascii="Arial" w:hAnsi="Arial" w:cs="Arial"/>
          <w:sz w:val="24"/>
          <w:szCs w:val="24"/>
        </w:rPr>
        <w:t>proeritroblasto</w:t>
      </w:r>
      <w:proofErr w:type="spellEnd"/>
      <w:r w:rsidRPr="00F749F0">
        <w:rPr>
          <w:rFonts w:ascii="Arial" w:hAnsi="Arial" w:cs="Arial"/>
          <w:sz w:val="24"/>
          <w:szCs w:val="24"/>
        </w:rPr>
        <w:t>.</w:t>
      </w:r>
    </w:p>
    <w:p w14:paraId="3DE47E47" w14:textId="77777777" w:rsidR="00F749F0" w:rsidRPr="00F749F0" w:rsidRDefault="00F749F0" w:rsidP="00F749F0">
      <w:pPr>
        <w:rPr>
          <w:rFonts w:ascii="Arial" w:hAnsi="Arial" w:cs="Arial"/>
          <w:sz w:val="24"/>
          <w:szCs w:val="24"/>
        </w:rPr>
      </w:pPr>
      <w:r w:rsidRPr="00F749F0">
        <w:rPr>
          <w:rFonts w:ascii="Arial" w:hAnsi="Arial" w:cs="Arial"/>
          <w:sz w:val="24"/>
          <w:szCs w:val="24"/>
        </w:rPr>
        <w:t xml:space="preserve">La primera célula precursora de la eritropoyesis reconocible morfológicamente se denomina </w:t>
      </w:r>
      <w:proofErr w:type="spellStart"/>
      <w:r w:rsidRPr="00F749F0">
        <w:rPr>
          <w:rFonts w:ascii="Arial" w:hAnsi="Arial" w:cs="Arial"/>
          <w:sz w:val="24"/>
          <w:szCs w:val="24"/>
        </w:rPr>
        <w:t>proeritroblasto</w:t>
      </w:r>
      <w:proofErr w:type="spellEnd"/>
      <w:r w:rsidRPr="00F749F0">
        <w:rPr>
          <w:rFonts w:ascii="Arial" w:hAnsi="Arial" w:cs="Arial"/>
          <w:sz w:val="24"/>
          <w:szCs w:val="24"/>
        </w:rPr>
        <w:t>.</w:t>
      </w:r>
    </w:p>
    <w:p w14:paraId="01CD42BD" w14:textId="77777777" w:rsidR="00F749F0" w:rsidRPr="00F749F0" w:rsidRDefault="00F749F0" w:rsidP="00F749F0">
      <w:pPr>
        <w:rPr>
          <w:rFonts w:ascii="Arial" w:hAnsi="Arial" w:cs="Arial"/>
          <w:sz w:val="24"/>
          <w:szCs w:val="24"/>
        </w:rPr>
      </w:pPr>
      <w:r w:rsidRPr="00F749F0">
        <w:rPr>
          <w:rFonts w:ascii="Arial" w:hAnsi="Arial" w:cs="Arial"/>
          <w:sz w:val="24"/>
          <w:szCs w:val="24"/>
        </w:rPr>
        <w:t xml:space="preserve">El </w:t>
      </w:r>
      <w:proofErr w:type="spellStart"/>
      <w:r w:rsidRPr="00F749F0">
        <w:rPr>
          <w:rFonts w:ascii="Arial" w:hAnsi="Arial" w:cs="Arial"/>
          <w:sz w:val="24"/>
          <w:szCs w:val="24"/>
        </w:rPr>
        <w:t>proeritroblasto</w:t>
      </w:r>
      <w:proofErr w:type="spellEnd"/>
      <w:r w:rsidRPr="00F749F0">
        <w:rPr>
          <w:rFonts w:ascii="Arial" w:hAnsi="Arial" w:cs="Arial"/>
          <w:sz w:val="24"/>
          <w:szCs w:val="24"/>
        </w:rPr>
        <w:t xml:space="preserve"> es una célula que contiene un gran </w:t>
      </w:r>
      <w:proofErr w:type="spellStart"/>
      <w:r w:rsidRPr="00F749F0">
        <w:rPr>
          <w:rFonts w:ascii="Arial" w:hAnsi="Arial" w:cs="Arial"/>
          <w:sz w:val="24"/>
          <w:szCs w:val="24"/>
        </w:rPr>
        <w:t>nuvleo</w:t>
      </w:r>
      <w:proofErr w:type="spellEnd"/>
      <w:r w:rsidRPr="00F749F0">
        <w:rPr>
          <w:rFonts w:ascii="Arial" w:hAnsi="Arial" w:cs="Arial"/>
          <w:sz w:val="24"/>
          <w:szCs w:val="24"/>
        </w:rPr>
        <w:t xml:space="preserve"> </w:t>
      </w:r>
      <w:proofErr w:type="spellStart"/>
      <w:r w:rsidRPr="00F749F0">
        <w:rPr>
          <w:rFonts w:ascii="Arial" w:hAnsi="Arial" w:cs="Arial"/>
          <w:sz w:val="24"/>
          <w:szCs w:val="24"/>
        </w:rPr>
        <w:t>esferico</w:t>
      </w:r>
      <w:proofErr w:type="spellEnd"/>
      <w:r w:rsidRPr="00F749F0">
        <w:rPr>
          <w:rFonts w:ascii="Arial" w:hAnsi="Arial" w:cs="Arial"/>
          <w:sz w:val="24"/>
          <w:szCs w:val="24"/>
        </w:rPr>
        <w:t xml:space="preserve"> con uno o dos núcleos visibles.</w:t>
      </w:r>
    </w:p>
    <w:p w14:paraId="4912EB39" w14:textId="3A85F113" w:rsidR="00F749F0" w:rsidRPr="00F749F0" w:rsidRDefault="00F749F0" w:rsidP="00F749F0">
      <w:pPr>
        <w:rPr>
          <w:rFonts w:ascii="Arial" w:hAnsi="Arial" w:cs="Arial"/>
          <w:sz w:val="24"/>
          <w:szCs w:val="24"/>
        </w:rPr>
      </w:pPr>
      <w:r w:rsidRPr="00F749F0">
        <w:rPr>
          <w:rFonts w:ascii="Arial" w:hAnsi="Arial" w:cs="Arial"/>
          <w:sz w:val="24"/>
          <w:szCs w:val="24"/>
        </w:rPr>
        <w:t xml:space="preserve">Dentro del </w:t>
      </w:r>
      <w:proofErr w:type="spellStart"/>
      <w:r w:rsidRPr="00F749F0">
        <w:rPr>
          <w:rFonts w:ascii="Arial" w:hAnsi="Arial" w:cs="Arial"/>
          <w:sz w:val="24"/>
          <w:szCs w:val="24"/>
        </w:rPr>
        <w:t>proeritrotroblasto</w:t>
      </w:r>
      <w:proofErr w:type="spellEnd"/>
      <w:r w:rsidRPr="00F749F0">
        <w:rPr>
          <w:rFonts w:ascii="Arial" w:hAnsi="Arial" w:cs="Arial"/>
          <w:sz w:val="24"/>
          <w:szCs w:val="24"/>
        </w:rPr>
        <w:t xml:space="preserve"> se comienza a acumular los componentes necesarios para la producción de hemoglobina.</w:t>
      </w:r>
    </w:p>
    <w:p w14:paraId="0CA9FE30" w14:textId="1296A2E3" w:rsidR="00F749F0" w:rsidRPr="00F749F0" w:rsidRDefault="00F749F0" w:rsidP="00F749F0">
      <w:pPr>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62336" behindDoc="1" locked="0" layoutInCell="1" allowOverlap="1" wp14:anchorId="5F4E8EF0" wp14:editId="757A45B5">
            <wp:simplePos x="0" y="0"/>
            <wp:positionH relativeFrom="column">
              <wp:posOffset>3555365</wp:posOffset>
            </wp:positionH>
            <wp:positionV relativeFrom="paragraph">
              <wp:posOffset>467360</wp:posOffset>
            </wp:positionV>
            <wp:extent cx="2646680" cy="4261485"/>
            <wp:effectExtent l="0" t="0" r="1270" b="5715"/>
            <wp:wrapTight wrapText="bothSides">
              <wp:wrapPolygon edited="0">
                <wp:start x="0" y="0"/>
                <wp:lineTo x="0" y="21532"/>
                <wp:lineTo x="21455" y="21532"/>
                <wp:lineTo x="21455" y="0"/>
                <wp:lineTo x="0" y="0"/>
              </wp:wrapPolygon>
            </wp:wrapTight>
            <wp:docPr id="20763197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6680" cy="4261485"/>
                    </a:xfrm>
                    <a:prstGeom prst="rect">
                      <a:avLst/>
                    </a:prstGeom>
                    <a:noFill/>
                  </pic:spPr>
                </pic:pic>
              </a:graphicData>
            </a:graphic>
            <wp14:sizeRelH relativeFrom="margin">
              <wp14:pctWidth>0</wp14:pctWidth>
            </wp14:sizeRelH>
            <wp14:sizeRelV relativeFrom="margin">
              <wp14:pctHeight>0</wp14:pctHeight>
            </wp14:sizeRelV>
          </wp:anchor>
        </w:drawing>
      </w:r>
      <w:r w:rsidRPr="00F749F0">
        <w:rPr>
          <w:rFonts w:ascii="Arial" w:hAnsi="Arial" w:cs="Arial"/>
          <w:sz w:val="24"/>
          <w:szCs w:val="24"/>
        </w:rPr>
        <w:t xml:space="preserve">El </w:t>
      </w:r>
      <w:proofErr w:type="spellStart"/>
      <w:r w:rsidRPr="00F749F0">
        <w:rPr>
          <w:rFonts w:ascii="Arial" w:hAnsi="Arial" w:cs="Arial"/>
          <w:sz w:val="24"/>
          <w:szCs w:val="24"/>
        </w:rPr>
        <w:t>eritroblasto</w:t>
      </w:r>
      <w:proofErr w:type="spellEnd"/>
      <w:r w:rsidRPr="00F749F0">
        <w:rPr>
          <w:rFonts w:ascii="Arial" w:hAnsi="Arial" w:cs="Arial"/>
          <w:sz w:val="24"/>
          <w:szCs w:val="24"/>
        </w:rPr>
        <w:t xml:space="preserve"> basófilo es más pequeño que el </w:t>
      </w:r>
      <w:proofErr w:type="spellStart"/>
      <w:r w:rsidRPr="00F749F0">
        <w:rPr>
          <w:rFonts w:ascii="Arial" w:hAnsi="Arial" w:cs="Arial"/>
          <w:sz w:val="24"/>
          <w:szCs w:val="24"/>
        </w:rPr>
        <w:t>proeritroblasto</w:t>
      </w:r>
      <w:proofErr w:type="spellEnd"/>
      <w:r w:rsidRPr="00F749F0">
        <w:rPr>
          <w:rFonts w:ascii="Arial" w:hAnsi="Arial" w:cs="Arial"/>
          <w:sz w:val="24"/>
          <w:szCs w:val="24"/>
        </w:rPr>
        <w:t xml:space="preserve">, del cual deriva posteriormente la división </w:t>
      </w:r>
      <w:proofErr w:type="spellStart"/>
      <w:r w:rsidRPr="00F749F0">
        <w:rPr>
          <w:rFonts w:ascii="Arial" w:hAnsi="Arial" w:cs="Arial"/>
          <w:sz w:val="24"/>
          <w:szCs w:val="24"/>
        </w:rPr>
        <w:t>miotica</w:t>
      </w:r>
      <w:proofErr w:type="spellEnd"/>
      <w:r w:rsidRPr="00F749F0">
        <w:rPr>
          <w:rFonts w:ascii="Arial" w:hAnsi="Arial" w:cs="Arial"/>
          <w:sz w:val="24"/>
          <w:szCs w:val="24"/>
        </w:rPr>
        <w:t>.</w:t>
      </w:r>
    </w:p>
    <w:p w14:paraId="70892FEE" w14:textId="42996A7A" w:rsidR="00F749F0" w:rsidRPr="00F749F0" w:rsidRDefault="00F749F0" w:rsidP="00F749F0">
      <w:pPr>
        <w:rPr>
          <w:rFonts w:ascii="Arial" w:hAnsi="Arial" w:cs="Arial"/>
          <w:sz w:val="24"/>
          <w:szCs w:val="24"/>
        </w:rPr>
      </w:pPr>
      <w:proofErr w:type="gramStart"/>
      <w:r w:rsidRPr="00F749F0">
        <w:rPr>
          <w:rFonts w:ascii="Arial" w:hAnsi="Arial" w:cs="Arial"/>
          <w:sz w:val="24"/>
          <w:szCs w:val="24"/>
        </w:rPr>
        <w:t>el</w:t>
      </w:r>
      <w:proofErr w:type="gramEnd"/>
      <w:r w:rsidRPr="00F749F0">
        <w:rPr>
          <w:rFonts w:ascii="Arial" w:hAnsi="Arial" w:cs="Arial"/>
          <w:sz w:val="24"/>
          <w:szCs w:val="24"/>
        </w:rPr>
        <w:t xml:space="preserve"> núcleo del </w:t>
      </w:r>
      <w:proofErr w:type="spellStart"/>
      <w:r w:rsidRPr="00F749F0">
        <w:rPr>
          <w:rFonts w:ascii="Arial" w:hAnsi="Arial" w:cs="Arial"/>
          <w:sz w:val="24"/>
          <w:szCs w:val="24"/>
        </w:rPr>
        <w:t>eritroblasto</w:t>
      </w:r>
      <w:proofErr w:type="spellEnd"/>
      <w:r w:rsidRPr="00F749F0">
        <w:rPr>
          <w:rFonts w:ascii="Arial" w:hAnsi="Arial" w:cs="Arial"/>
          <w:sz w:val="24"/>
          <w:szCs w:val="24"/>
        </w:rPr>
        <w:t xml:space="preserve"> basófilo es más pequeño y cada vez más </w:t>
      </w:r>
      <w:proofErr w:type="spellStart"/>
      <w:r w:rsidRPr="00F749F0">
        <w:rPr>
          <w:rFonts w:ascii="Arial" w:hAnsi="Arial" w:cs="Arial"/>
          <w:sz w:val="24"/>
          <w:szCs w:val="24"/>
        </w:rPr>
        <w:t>heterocromático</w:t>
      </w:r>
      <w:proofErr w:type="spellEnd"/>
      <w:r w:rsidRPr="00F749F0">
        <w:rPr>
          <w:rFonts w:ascii="Arial" w:hAnsi="Arial" w:cs="Arial"/>
          <w:sz w:val="24"/>
          <w:szCs w:val="24"/>
        </w:rPr>
        <w:t xml:space="preserve"> con las mitosis sucesivas.</w:t>
      </w:r>
    </w:p>
    <w:p w14:paraId="5A00BC03" w14:textId="2C07D6A2" w:rsidR="00F749F0" w:rsidRPr="00F749F0" w:rsidRDefault="00F749F0" w:rsidP="00F749F0">
      <w:pPr>
        <w:rPr>
          <w:rFonts w:ascii="Arial" w:hAnsi="Arial" w:cs="Arial"/>
          <w:sz w:val="24"/>
          <w:szCs w:val="24"/>
        </w:rPr>
      </w:pPr>
      <w:r w:rsidRPr="00F749F0">
        <w:rPr>
          <w:rFonts w:ascii="Arial" w:hAnsi="Arial" w:cs="Arial"/>
          <w:sz w:val="24"/>
          <w:szCs w:val="24"/>
        </w:rPr>
        <w:t xml:space="preserve">El eritrocito </w:t>
      </w:r>
      <w:proofErr w:type="spellStart"/>
      <w:r w:rsidRPr="00F749F0">
        <w:rPr>
          <w:rFonts w:ascii="Arial" w:hAnsi="Arial" w:cs="Arial"/>
          <w:sz w:val="24"/>
          <w:szCs w:val="24"/>
        </w:rPr>
        <w:t>policromofilo</w:t>
      </w:r>
      <w:proofErr w:type="spellEnd"/>
      <w:r w:rsidRPr="00F749F0">
        <w:rPr>
          <w:rFonts w:ascii="Arial" w:hAnsi="Arial" w:cs="Arial"/>
          <w:sz w:val="24"/>
          <w:szCs w:val="24"/>
        </w:rPr>
        <w:t xml:space="preserve"> tiene un citoplasma que muestra tanto </w:t>
      </w:r>
      <w:proofErr w:type="spellStart"/>
      <w:r w:rsidRPr="00F749F0">
        <w:rPr>
          <w:rFonts w:ascii="Arial" w:hAnsi="Arial" w:cs="Arial"/>
          <w:sz w:val="24"/>
          <w:szCs w:val="24"/>
        </w:rPr>
        <w:t>acidofilia</w:t>
      </w:r>
      <w:proofErr w:type="spellEnd"/>
      <w:r w:rsidRPr="00F749F0">
        <w:rPr>
          <w:rFonts w:ascii="Arial" w:hAnsi="Arial" w:cs="Arial"/>
          <w:sz w:val="24"/>
          <w:szCs w:val="24"/>
        </w:rPr>
        <w:t xml:space="preserve"> como </w:t>
      </w:r>
      <w:proofErr w:type="spellStart"/>
      <w:r w:rsidRPr="00F749F0">
        <w:rPr>
          <w:rFonts w:ascii="Arial" w:hAnsi="Arial" w:cs="Arial"/>
          <w:sz w:val="24"/>
          <w:szCs w:val="24"/>
        </w:rPr>
        <w:t>basofilia</w:t>
      </w:r>
      <w:proofErr w:type="spellEnd"/>
      <w:r w:rsidRPr="00F749F0">
        <w:rPr>
          <w:rFonts w:ascii="Arial" w:hAnsi="Arial" w:cs="Arial"/>
          <w:sz w:val="24"/>
          <w:szCs w:val="24"/>
        </w:rPr>
        <w:t>.</w:t>
      </w:r>
    </w:p>
    <w:p w14:paraId="4CB63416" w14:textId="32D523A9" w:rsidR="00F749F0" w:rsidRPr="00F749F0" w:rsidRDefault="00F749F0" w:rsidP="00F749F0">
      <w:pPr>
        <w:rPr>
          <w:rFonts w:ascii="Arial" w:hAnsi="Arial" w:cs="Arial"/>
          <w:sz w:val="24"/>
          <w:szCs w:val="24"/>
        </w:rPr>
      </w:pPr>
      <w:r w:rsidRPr="00F749F0">
        <w:rPr>
          <w:rFonts w:ascii="Arial" w:hAnsi="Arial" w:cs="Arial"/>
          <w:sz w:val="24"/>
          <w:szCs w:val="24"/>
        </w:rPr>
        <w:t xml:space="preserve">El </w:t>
      </w:r>
      <w:proofErr w:type="spellStart"/>
      <w:r w:rsidRPr="00F749F0">
        <w:rPr>
          <w:rFonts w:ascii="Arial" w:hAnsi="Arial" w:cs="Arial"/>
          <w:sz w:val="24"/>
          <w:szCs w:val="24"/>
        </w:rPr>
        <w:t>eritroblasto</w:t>
      </w:r>
      <w:proofErr w:type="spellEnd"/>
      <w:r w:rsidRPr="00F749F0">
        <w:rPr>
          <w:rFonts w:ascii="Arial" w:hAnsi="Arial" w:cs="Arial"/>
          <w:sz w:val="24"/>
          <w:szCs w:val="24"/>
        </w:rPr>
        <w:t xml:space="preserve"> </w:t>
      </w:r>
      <w:proofErr w:type="spellStart"/>
      <w:r w:rsidRPr="00F749F0">
        <w:rPr>
          <w:rFonts w:ascii="Arial" w:hAnsi="Arial" w:cs="Arial"/>
          <w:sz w:val="24"/>
          <w:szCs w:val="24"/>
        </w:rPr>
        <w:t>octocromofilo</w:t>
      </w:r>
      <w:proofErr w:type="spellEnd"/>
      <w:r w:rsidRPr="00F749F0">
        <w:rPr>
          <w:rFonts w:ascii="Arial" w:hAnsi="Arial" w:cs="Arial"/>
          <w:sz w:val="24"/>
          <w:szCs w:val="24"/>
        </w:rPr>
        <w:t xml:space="preserve"> se reconoce por su citoplasma </w:t>
      </w:r>
      <w:proofErr w:type="spellStart"/>
      <w:r w:rsidRPr="00F749F0">
        <w:rPr>
          <w:rFonts w:ascii="Arial" w:hAnsi="Arial" w:cs="Arial"/>
          <w:sz w:val="24"/>
          <w:szCs w:val="24"/>
        </w:rPr>
        <w:t>acidófilo</w:t>
      </w:r>
      <w:proofErr w:type="spellEnd"/>
      <w:r w:rsidRPr="00F749F0">
        <w:rPr>
          <w:rFonts w:ascii="Arial" w:hAnsi="Arial" w:cs="Arial"/>
          <w:sz w:val="24"/>
          <w:szCs w:val="24"/>
        </w:rPr>
        <w:t xml:space="preserve"> y su núcleo condensado.</w:t>
      </w:r>
      <w:r w:rsidRPr="00F749F0">
        <w:t xml:space="preserve"> </w:t>
      </w:r>
      <w:r w:rsidRPr="00F749F0">
        <w:rPr>
          <w:rFonts w:ascii="Arial" w:hAnsi="Arial" w:cs="Arial"/>
          <w:sz w:val="24"/>
          <w:szCs w:val="24"/>
        </w:rPr>
        <w:t xml:space="preserve">El eritrocito </w:t>
      </w:r>
      <w:proofErr w:type="spellStart"/>
      <w:r w:rsidRPr="00F749F0">
        <w:rPr>
          <w:rFonts w:ascii="Arial" w:hAnsi="Arial" w:cs="Arial"/>
          <w:sz w:val="24"/>
          <w:szCs w:val="24"/>
        </w:rPr>
        <w:t>octocromofilo</w:t>
      </w:r>
      <w:proofErr w:type="spellEnd"/>
      <w:r w:rsidRPr="00F749F0">
        <w:rPr>
          <w:rFonts w:ascii="Arial" w:hAnsi="Arial" w:cs="Arial"/>
          <w:sz w:val="24"/>
          <w:szCs w:val="24"/>
        </w:rPr>
        <w:t xml:space="preserve"> pierde su núcleo al expulsarlo de la célula; entonces está listo para pasar a las sinusoides sanguíneas de la medula ósea. </w:t>
      </w:r>
    </w:p>
    <w:p w14:paraId="04F91DD7" w14:textId="35C5CA4F" w:rsidR="00F749F0" w:rsidRPr="00F749F0" w:rsidRDefault="00F749F0" w:rsidP="00F749F0">
      <w:pPr>
        <w:rPr>
          <w:rFonts w:ascii="Arial" w:hAnsi="Arial" w:cs="Arial"/>
          <w:sz w:val="24"/>
          <w:szCs w:val="24"/>
        </w:rPr>
      </w:pPr>
      <w:r w:rsidRPr="00F749F0">
        <w:rPr>
          <w:rFonts w:ascii="Arial" w:hAnsi="Arial" w:cs="Arial"/>
          <w:sz w:val="24"/>
          <w:szCs w:val="24"/>
        </w:rPr>
        <w:t>El estado de maduración de los eritrocitos puede determinarse mediante la exploración atenta del núcleo y el citoplasma.</w:t>
      </w:r>
    </w:p>
    <w:p w14:paraId="63FA7F85" w14:textId="77777777" w:rsidR="00F749F0" w:rsidRPr="00F749F0" w:rsidRDefault="00F749F0" w:rsidP="00F749F0">
      <w:pPr>
        <w:rPr>
          <w:rFonts w:ascii="Arial" w:hAnsi="Arial" w:cs="Arial"/>
          <w:sz w:val="24"/>
          <w:szCs w:val="24"/>
        </w:rPr>
      </w:pPr>
      <w:r w:rsidRPr="00F749F0">
        <w:rPr>
          <w:rFonts w:ascii="Arial" w:hAnsi="Arial" w:cs="Arial"/>
          <w:sz w:val="24"/>
          <w:szCs w:val="24"/>
        </w:rPr>
        <w:t xml:space="preserve">A </w:t>
      </w:r>
      <w:proofErr w:type="spellStart"/>
      <w:r w:rsidRPr="00F749F0">
        <w:rPr>
          <w:rFonts w:ascii="Arial" w:hAnsi="Arial" w:cs="Arial"/>
          <w:sz w:val="24"/>
          <w:szCs w:val="24"/>
        </w:rPr>
        <w:t>mediada</w:t>
      </w:r>
      <w:proofErr w:type="spellEnd"/>
      <w:r w:rsidRPr="00F749F0">
        <w:rPr>
          <w:rFonts w:ascii="Arial" w:hAnsi="Arial" w:cs="Arial"/>
          <w:sz w:val="24"/>
          <w:szCs w:val="24"/>
        </w:rPr>
        <w:t xml:space="preserve"> que el eritrocito madura pueden presentarse algunas tendencias:</w:t>
      </w:r>
    </w:p>
    <w:p w14:paraId="1BFAF6EC" w14:textId="77777777" w:rsidR="00F749F0" w:rsidRPr="00F749F0" w:rsidRDefault="00F749F0" w:rsidP="00F749F0">
      <w:pPr>
        <w:rPr>
          <w:rFonts w:ascii="Arial" w:hAnsi="Arial" w:cs="Arial"/>
          <w:sz w:val="24"/>
          <w:szCs w:val="24"/>
        </w:rPr>
      </w:pPr>
      <w:r w:rsidRPr="00F749F0">
        <w:rPr>
          <w:rFonts w:ascii="Arial" w:hAnsi="Arial" w:cs="Arial"/>
          <w:sz w:val="24"/>
          <w:szCs w:val="24"/>
        </w:rPr>
        <w:t>Cambios en el tamaño general de la célula.</w:t>
      </w:r>
    </w:p>
    <w:p w14:paraId="05DF7AE7" w14:textId="77777777" w:rsidR="00F749F0" w:rsidRPr="00F749F0" w:rsidRDefault="00F749F0" w:rsidP="00F749F0">
      <w:pPr>
        <w:rPr>
          <w:rFonts w:ascii="Arial" w:hAnsi="Arial" w:cs="Arial"/>
          <w:sz w:val="24"/>
          <w:szCs w:val="24"/>
        </w:rPr>
      </w:pPr>
      <w:r w:rsidRPr="00F749F0">
        <w:rPr>
          <w:rFonts w:ascii="Arial" w:hAnsi="Arial" w:cs="Arial"/>
          <w:sz w:val="24"/>
          <w:szCs w:val="24"/>
        </w:rPr>
        <w:t>Cambio en el tamaño general del núcleo.</w:t>
      </w:r>
    </w:p>
    <w:p w14:paraId="697AA81D" w14:textId="77777777" w:rsidR="00F749F0" w:rsidRPr="00F749F0" w:rsidRDefault="00F749F0" w:rsidP="00F749F0">
      <w:pPr>
        <w:rPr>
          <w:rFonts w:ascii="Arial" w:hAnsi="Arial" w:cs="Arial"/>
          <w:sz w:val="24"/>
          <w:szCs w:val="24"/>
        </w:rPr>
      </w:pPr>
      <w:r w:rsidRPr="00F749F0">
        <w:rPr>
          <w:rFonts w:ascii="Arial" w:hAnsi="Arial" w:cs="Arial"/>
          <w:sz w:val="24"/>
          <w:szCs w:val="24"/>
        </w:rPr>
        <w:t xml:space="preserve">Cambio en el número de </w:t>
      </w:r>
      <w:proofErr w:type="spellStart"/>
      <w:r w:rsidRPr="00F749F0">
        <w:rPr>
          <w:rFonts w:ascii="Arial" w:hAnsi="Arial" w:cs="Arial"/>
          <w:sz w:val="24"/>
          <w:szCs w:val="24"/>
        </w:rPr>
        <w:t>nucleolos</w:t>
      </w:r>
      <w:proofErr w:type="spellEnd"/>
      <w:r w:rsidRPr="00F749F0">
        <w:rPr>
          <w:rFonts w:ascii="Arial" w:hAnsi="Arial" w:cs="Arial"/>
          <w:sz w:val="24"/>
          <w:szCs w:val="24"/>
        </w:rPr>
        <w:t>.</w:t>
      </w:r>
    </w:p>
    <w:p w14:paraId="21904338" w14:textId="77777777" w:rsidR="00F749F0" w:rsidRPr="00F749F0" w:rsidRDefault="00F749F0" w:rsidP="00F749F0">
      <w:pPr>
        <w:rPr>
          <w:rFonts w:ascii="Arial" w:hAnsi="Arial" w:cs="Arial"/>
          <w:sz w:val="24"/>
          <w:szCs w:val="24"/>
        </w:rPr>
      </w:pPr>
      <w:r w:rsidRPr="00F749F0">
        <w:rPr>
          <w:rFonts w:ascii="Arial" w:hAnsi="Arial" w:cs="Arial"/>
          <w:sz w:val="24"/>
          <w:szCs w:val="24"/>
        </w:rPr>
        <w:t xml:space="preserve">Cambios en el patrón de la </w:t>
      </w:r>
      <w:proofErr w:type="spellStart"/>
      <w:r w:rsidRPr="00F749F0">
        <w:rPr>
          <w:rFonts w:ascii="Arial" w:hAnsi="Arial" w:cs="Arial"/>
          <w:sz w:val="24"/>
          <w:szCs w:val="24"/>
        </w:rPr>
        <w:t>cromátina</w:t>
      </w:r>
      <w:proofErr w:type="spellEnd"/>
      <w:r w:rsidRPr="00F749F0">
        <w:rPr>
          <w:rFonts w:ascii="Arial" w:hAnsi="Arial" w:cs="Arial"/>
          <w:sz w:val="24"/>
          <w:szCs w:val="24"/>
        </w:rPr>
        <w:t xml:space="preserve"> nuclear.</w:t>
      </w:r>
    </w:p>
    <w:p w14:paraId="2A363F3C" w14:textId="366F774A" w:rsidR="00F749F0" w:rsidRDefault="00F749F0" w:rsidP="00F749F0">
      <w:pPr>
        <w:rPr>
          <w:rFonts w:ascii="Arial" w:hAnsi="Arial" w:cs="Arial"/>
          <w:sz w:val="24"/>
          <w:szCs w:val="24"/>
        </w:rPr>
      </w:pPr>
      <w:r w:rsidRPr="00F749F0">
        <w:rPr>
          <w:rFonts w:ascii="Arial" w:hAnsi="Arial" w:cs="Arial"/>
          <w:sz w:val="24"/>
          <w:szCs w:val="24"/>
        </w:rPr>
        <w:t>Cambios en el aspecto de la tinción del citoplasma.</w:t>
      </w:r>
    </w:p>
    <w:p w14:paraId="114DEDD1" w14:textId="19B107FE" w:rsidR="00F749F0" w:rsidRDefault="00F749F0" w:rsidP="00F749F0">
      <w:pPr>
        <w:rPr>
          <w:rFonts w:ascii="Arial" w:hAnsi="Arial" w:cs="Arial"/>
          <w:sz w:val="32"/>
          <w:szCs w:val="32"/>
        </w:rPr>
      </w:pPr>
      <w:r w:rsidRPr="00F749F0">
        <w:rPr>
          <w:rFonts w:ascii="Arial" w:hAnsi="Arial" w:cs="Arial"/>
          <w:sz w:val="32"/>
          <w:szCs w:val="32"/>
        </w:rPr>
        <w:t>Cinética de la eritropoyesis</w:t>
      </w:r>
    </w:p>
    <w:p w14:paraId="3E027393" w14:textId="06B73979" w:rsidR="00F749F0" w:rsidRDefault="00F749F0" w:rsidP="00F749F0">
      <w:pPr>
        <w:rPr>
          <w:rFonts w:ascii="Arial" w:hAnsi="Arial" w:cs="Arial"/>
          <w:sz w:val="24"/>
          <w:szCs w:val="24"/>
        </w:rPr>
      </w:pPr>
      <w:r w:rsidRPr="00F749F0">
        <w:rPr>
          <w:rFonts w:ascii="Arial" w:hAnsi="Arial" w:cs="Arial"/>
          <w:sz w:val="24"/>
          <w:szCs w:val="24"/>
        </w:rPr>
        <w:t xml:space="preserve">La mitosis ocurre en los </w:t>
      </w:r>
      <w:proofErr w:type="spellStart"/>
      <w:r w:rsidRPr="00F749F0">
        <w:rPr>
          <w:rFonts w:ascii="Arial" w:hAnsi="Arial" w:cs="Arial"/>
          <w:sz w:val="24"/>
          <w:szCs w:val="24"/>
        </w:rPr>
        <w:t>proeritroblastos</w:t>
      </w:r>
      <w:proofErr w:type="spellEnd"/>
      <w:r w:rsidRPr="00F749F0">
        <w:rPr>
          <w:rFonts w:ascii="Arial" w:hAnsi="Arial" w:cs="Arial"/>
          <w:sz w:val="24"/>
          <w:szCs w:val="24"/>
        </w:rPr>
        <w:t xml:space="preserve">, los </w:t>
      </w:r>
      <w:proofErr w:type="spellStart"/>
      <w:r w:rsidRPr="00F749F0">
        <w:rPr>
          <w:rFonts w:ascii="Arial" w:hAnsi="Arial" w:cs="Arial"/>
          <w:sz w:val="24"/>
          <w:szCs w:val="24"/>
        </w:rPr>
        <w:t>eritroblastos</w:t>
      </w:r>
      <w:proofErr w:type="spellEnd"/>
      <w:r w:rsidRPr="00F749F0">
        <w:rPr>
          <w:rFonts w:ascii="Arial" w:hAnsi="Arial" w:cs="Arial"/>
          <w:sz w:val="24"/>
          <w:szCs w:val="24"/>
        </w:rPr>
        <w:t xml:space="preserve"> basófilos </w:t>
      </w:r>
      <w:proofErr w:type="spellStart"/>
      <w:r w:rsidRPr="00F749F0">
        <w:rPr>
          <w:rFonts w:ascii="Arial" w:hAnsi="Arial" w:cs="Arial"/>
          <w:sz w:val="24"/>
          <w:szCs w:val="24"/>
        </w:rPr>
        <w:t>basófilos</w:t>
      </w:r>
      <w:proofErr w:type="spellEnd"/>
      <w:r w:rsidRPr="00F749F0">
        <w:rPr>
          <w:rFonts w:ascii="Arial" w:hAnsi="Arial" w:cs="Arial"/>
          <w:sz w:val="24"/>
          <w:szCs w:val="24"/>
        </w:rPr>
        <w:t xml:space="preserve"> y los </w:t>
      </w:r>
      <w:proofErr w:type="spellStart"/>
      <w:r w:rsidRPr="00F749F0">
        <w:rPr>
          <w:rFonts w:ascii="Arial" w:hAnsi="Arial" w:cs="Arial"/>
          <w:sz w:val="24"/>
          <w:szCs w:val="24"/>
        </w:rPr>
        <w:t>eritroblastos</w:t>
      </w:r>
      <w:proofErr w:type="spellEnd"/>
      <w:r w:rsidRPr="00F749F0">
        <w:rPr>
          <w:rFonts w:ascii="Arial" w:hAnsi="Arial" w:cs="Arial"/>
          <w:sz w:val="24"/>
          <w:szCs w:val="24"/>
        </w:rPr>
        <w:t xml:space="preserve"> </w:t>
      </w:r>
      <w:proofErr w:type="spellStart"/>
      <w:r w:rsidRPr="00F749F0">
        <w:rPr>
          <w:rFonts w:ascii="Arial" w:hAnsi="Arial" w:cs="Arial"/>
          <w:sz w:val="24"/>
          <w:szCs w:val="24"/>
        </w:rPr>
        <w:t>policromofilos</w:t>
      </w:r>
      <w:proofErr w:type="spellEnd"/>
      <w:r w:rsidRPr="00F749F0">
        <w:rPr>
          <w:rFonts w:ascii="Arial" w:hAnsi="Arial" w:cs="Arial"/>
          <w:sz w:val="24"/>
          <w:szCs w:val="24"/>
        </w:rPr>
        <w:t>.</w:t>
      </w:r>
    </w:p>
    <w:p w14:paraId="194D281B" w14:textId="752E60EA" w:rsidR="00F749F0" w:rsidRPr="00F749F0" w:rsidRDefault="00F749F0" w:rsidP="00F749F0">
      <w:pPr>
        <w:rPr>
          <w:rFonts w:ascii="Arial" w:hAnsi="Arial" w:cs="Arial"/>
          <w:sz w:val="24"/>
          <w:szCs w:val="24"/>
        </w:rPr>
      </w:pPr>
      <w:r>
        <w:rPr>
          <w:rFonts w:ascii="Arial" w:hAnsi="Arial" w:cs="Arial"/>
          <w:sz w:val="24"/>
          <w:szCs w:val="24"/>
        </w:rPr>
        <w:t xml:space="preserve">En cada una de estas etapas de desarrollo el </w:t>
      </w:r>
      <w:proofErr w:type="spellStart"/>
      <w:r>
        <w:rPr>
          <w:rFonts w:ascii="Arial" w:hAnsi="Arial" w:cs="Arial"/>
          <w:sz w:val="24"/>
          <w:szCs w:val="24"/>
        </w:rPr>
        <w:t>eritroblasto</w:t>
      </w:r>
      <w:proofErr w:type="spellEnd"/>
      <w:r>
        <w:rPr>
          <w:rFonts w:ascii="Arial" w:hAnsi="Arial" w:cs="Arial"/>
          <w:sz w:val="24"/>
          <w:szCs w:val="24"/>
        </w:rPr>
        <w:t xml:space="preserve"> se divide en varias ocasiones.</w:t>
      </w:r>
    </w:p>
    <w:p w14:paraId="5E0AEA0D" w14:textId="7F18A611" w:rsidR="00F749F0" w:rsidRPr="00F749F0" w:rsidRDefault="00F749F0" w:rsidP="00F749F0">
      <w:pPr>
        <w:rPr>
          <w:rFonts w:ascii="Arial" w:hAnsi="Arial" w:cs="Arial"/>
          <w:sz w:val="24"/>
          <w:szCs w:val="24"/>
        </w:rPr>
      </w:pPr>
      <w:r w:rsidRPr="00F749F0">
        <w:rPr>
          <w:rFonts w:ascii="Arial" w:hAnsi="Arial" w:cs="Arial"/>
          <w:sz w:val="24"/>
          <w:szCs w:val="24"/>
        </w:rPr>
        <w:t>En los seres humanos, los eritrocitos tienen una vida media de alrededor de 120 días.</w:t>
      </w:r>
    </w:p>
    <w:p w14:paraId="2289407C" w14:textId="77777777" w:rsidR="00F749F0" w:rsidRDefault="00F749F0" w:rsidP="00F749F0">
      <w:pPr>
        <w:rPr>
          <w:rFonts w:ascii="Arial" w:hAnsi="Arial" w:cs="Arial"/>
          <w:sz w:val="32"/>
          <w:szCs w:val="32"/>
        </w:rPr>
      </w:pPr>
    </w:p>
    <w:p w14:paraId="7A8E8B0E" w14:textId="77777777" w:rsidR="00F749F0" w:rsidRDefault="00F749F0" w:rsidP="00F749F0">
      <w:pPr>
        <w:rPr>
          <w:rFonts w:ascii="Arial" w:hAnsi="Arial" w:cs="Arial"/>
          <w:sz w:val="32"/>
          <w:szCs w:val="32"/>
        </w:rPr>
      </w:pPr>
    </w:p>
    <w:p w14:paraId="55226B40" w14:textId="77777777" w:rsidR="00F749F0" w:rsidRDefault="00F749F0" w:rsidP="00F749F0">
      <w:pPr>
        <w:rPr>
          <w:rFonts w:ascii="Arial" w:hAnsi="Arial" w:cs="Arial"/>
          <w:sz w:val="32"/>
          <w:szCs w:val="32"/>
        </w:rPr>
      </w:pPr>
    </w:p>
    <w:p w14:paraId="60FEC61D" w14:textId="05E33059" w:rsidR="00F749F0" w:rsidRDefault="00F749F0" w:rsidP="00F749F0">
      <w:pPr>
        <w:rPr>
          <w:rFonts w:ascii="Arial" w:hAnsi="Arial" w:cs="Arial"/>
          <w:sz w:val="32"/>
          <w:szCs w:val="32"/>
        </w:rPr>
      </w:pPr>
      <w:r>
        <w:rPr>
          <w:rFonts w:ascii="Arial" w:hAnsi="Arial" w:cs="Arial"/>
          <w:sz w:val="32"/>
          <w:szCs w:val="32"/>
        </w:rPr>
        <w:lastRenderedPageBreak/>
        <w:t>Trombopoyesis</w:t>
      </w:r>
    </w:p>
    <w:p w14:paraId="1D1F6C0D" w14:textId="7B07CE17" w:rsidR="00F749F0" w:rsidRPr="00F749F0" w:rsidRDefault="00F749F0" w:rsidP="00F749F0">
      <w:pPr>
        <w:rPr>
          <w:rFonts w:ascii="Arial" w:hAnsi="Arial" w:cs="Arial"/>
          <w:sz w:val="24"/>
          <w:szCs w:val="24"/>
        </w:rPr>
      </w:pPr>
      <w:r w:rsidRPr="00F749F0">
        <w:rPr>
          <w:rFonts w:ascii="Arial" w:hAnsi="Arial" w:cs="Arial"/>
          <w:sz w:val="24"/>
          <w:szCs w:val="24"/>
        </w:rPr>
        <w:t>Todos los días la medula ósea de un adulto sano produce cerca de    1×10^11 plaquetas, una cantidad que puede aumentar 10 veces en los momentos de mayor demanda.</w:t>
      </w:r>
    </w:p>
    <w:p w14:paraId="5980F2E8" w14:textId="77777777" w:rsidR="00F749F0" w:rsidRPr="00F749F0" w:rsidRDefault="00F749F0" w:rsidP="00F749F0">
      <w:pPr>
        <w:rPr>
          <w:rFonts w:ascii="Arial" w:hAnsi="Arial" w:cs="Arial"/>
          <w:sz w:val="24"/>
          <w:szCs w:val="24"/>
        </w:rPr>
      </w:pPr>
      <w:r w:rsidRPr="00F749F0">
        <w:rPr>
          <w:rFonts w:ascii="Arial" w:hAnsi="Arial" w:cs="Arial"/>
          <w:sz w:val="24"/>
          <w:szCs w:val="24"/>
        </w:rPr>
        <w:t xml:space="preserve">Los trombocitos derivan de una célula progenitora de megacariocitos/ eritrocitos </w:t>
      </w:r>
      <w:proofErr w:type="spellStart"/>
      <w:r w:rsidRPr="00F749F0">
        <w:rPr>
          <w:rFonts w:ascii="Arial" w:hAnsi="Arial" w:cs="Arial"/>
          <w:sz w:val="24"/>
          <w:szCs w:val="24"/>
        </w:rPr>
        <w:t>bipotencial</w:t>
      </w:r>
      <w:proofErr w:type="spellEnd"/>
      <w:r w:rsidRPr="00F749F0">
        <w:rPr>
          <w:rFonts w:ascii="Arial" w:hAnsi="Arial" w:cs="Arial"/>
          <w:sz w:val="24"/>
          <w:szCs w:val="24"/>
        </w:rPr>
        <w:t>, que se diferencia en la célula progenitora predestinada a convertirse en megacariocito.</w:t>
      </w:r>
    </w:p>
    <w:p w14:paraId="7A3AF234" w14:textId="42F3935C" w:rsidR="00F749F0" w:rsidRDefault="00F749F0" w:rsidP="00F749F0">
      <w:pPr>
        <w:rPr>
          <w:rFonts w:ascii="Arial" w:hAnsi="Arial" w:cs="Arial"/>
          <w:sz w:val="24"/>
          <w:szCs w:val="24"/>
        </w:rPr>
      </w:pPr>
      <w:r w:rsidRPr="00F749F0">
        <w:rPr>
          <w:rFonts w:ascii="Arial" w:hAnsi="Arial" w:cs="Arial"/>
          <w:sz w:val="24"/>
          <w:szCs w:val="24"/>
        </w:rPr>
        <w:t xml:space="preserve">Las plaquetas se forman en la medula ósea a partir de las mismas PMC que las series </w:t>
      </w:r>
      <w:proofErr w:type="spellStart"/>
      <w:r w:rsidRPr="00F749F0">
        <w:rPr>
          <w:rFonts w:ascii="Arial" w:hAnsi="Arial" w:cs="Arial"/>
          <w:sz w:val="24"/>
          <w:szCs w:val="24"/>
        </w:rPr>
        <w:t>eritroide</w:t>
      </w:r>
      <w:proofErr w:type="spellEnd"/>
      <w:r w:rsidRPr="00F749F0">
        <w:rPr>
          <w:rFonts w:ascii="Arial" w:hAnsi="Arial" w:cs="Arial"/>
          <w:sz w:val="24"/>
          <w:szCs w:val="24"/>
        </w:rPr>
        <w:t xml:space="preserve"> y mieloide.</w:t>
      </w:r>
    </w:p>
    <w:p w14:paraId="0C644AA8" w14:textId="6894A224" w:rsidR="000F09B5" w:rsidRDefault="000F09B5" w:rsidP="00F749F0">
      <w:pPr>
        <w:rPr>
          <w:rFonts w:ascii="Arial" w:hAnsi="Arial" w:cs="Arial"/>
          <w:sz w:val="32"/>
          <w:szCs w:val="32"/>
        </w:rPr>
      </w:pPr>
      <w:proofErr w:type="spellStart"/>
      <w:r>
        <w:rPr>
          <w:rFonts w:ascii="Arial" w:hAnsi="Arial" w:cs="Arial"/>
          <w:sz w:val="32"/>
          <w:szCs w:val="32"/>
        </w:rPr>
        <w:t>Granulocitopoyesis</w:t>
      </w:r>
      <w:proofErr w:type="spellEnd"/>
    </w:p>
    <w:p w14:paraId="6F11D4DC" w14:textId="77777777" w:rsidR="000F09B5" w:rsidRPr="000F09B5" w:rsidRDefault="000F09B5" w:rsidP="000F09B5">
      <w:pPr>
        <w:rPr>
          <w:rFonts w:ascii="Arial" w:hAnsi="Arial" w:cs="Arial"/>
          <w:sz w:val="24"/>
          <w:szCs w:val="24"/>
        </w:rPr>
      </w:pPr>
      <w:r w:rsidRPr="000F09B5">
        <w:rPr>
          <w:rFonts w:ascii="Arial" w:hAnsi="Arial" w:cs="Arial"/>
          <w:sz w:val="24"/>
          <w:szCs w:val="24"/>
        </w:rPr>
        <w:t xml:space="preserve">Los granulocitos se originan a partir de PMC </w:t>
      </w:r>
      <w:proofErr w:type="spellStart"/>
      <w:r w:rsidRPr="000F09B5">
        <w:rPr>
          <w:rFonts w:ascii="Arial" w:hAnsi="Arial" w:cs="Arial"/>
          <w:sz w:val="24"/>
          <w:szCs w:val="24"/>
        </w:rPr>
        <w:t>multipotencial</w:t>
      </w:r>
      <w:proofErr w:type="spellEnd"/>
      <w:r w:rsidRPr="000F09B5">
        <w:rPr>
          <w:rFonts w:ascii="Arial" w:hAnsi="Arial" w:cs="Arial"/>
          <w:sz w:val="24"/>
          <w:szCs w:val="24"/>
        </w:rPr>
        <w:t xml:space="preserve"> que se diferencian en PGM bajo la influencia de </w:t>
      </w:r>
      <w:proofErr w:type="spellStart"/>
      <w:r w:rsidRPr="000F09B5">
        <w:rPr>
          <w:rFonts w:ascii="Arial" w:hAnsi="Arial" w:cs="Arial"/>
          <w:sz w:val="24"/>
          <w:szCs w:val="24"/>
        </w:rPr>
        <w:t>citocinas</w:t>
      </w:r>
      <w:proofErr w:type="spellEnd"/>
      <w:r w:rsidRPr="000F09B5">
        <w:rPr>
          <w:rFonts w:ascii="Arial" w:hAnsi="Arial" w:cs="Arial"/>
          <w:sz w:val="24"/>
          <w:szCs w:val="24"/>
        </w:rPr>
        <w:t xml:space="preserve"> como el GM-CSF, factor estimulante de colonias de granulocitos y la IL-3.</w:t>
      </w:r>
    </w:p>
    <w:p w14:paraId="1A1FF90E" w14:textId="77777777" w:rsidR="000F09B5" w:rsidRPr="000F09B5" w:rsidRDefault="000F09B5" w:rsidP="000F09B5">
      <w:pPr>
        <w:rPr>
          <w:rFonts w:ascii="Arial" w:hAnsi="Arial" w:cs="Arial"/>
          <w:sz w:val="24"/>
          <w:szCs w:val="24"/>
        </w:rPr>
      </w:pPr>
      <w:r w:rsidRPr="000F09B5">
        <w:rPr>
          <w:rFonts w:ascii="Arial" w:hAnsi="Arial" w:cs="Arial"/>
          <w:sz w:val="24"/>
          <w:szCs w:val="24"/>
        </w:rPr>
        <w:t xml:space="preserve">Los </w:t>
      </w:r>
      <w:proofErr w:type="spellStart"/>
      <w:r w:rsidRPr="000F09B5">
        <w:rPr>
          <w:rFonts w:ascii="Arial" w:hAnsi="Arial" w:cs="Arial"/>
          <w:sz w:val="24"/>
          <w:szCs w:val="24"/>
        </w:rPr>
        <w:t>mieloblastos</w:t>
      </w:r>
      <w:proofErr w:type="spellEnd"/>
      <w:r w:rsidRPr="000F09B5">
        <w:rPr>
          <w:rFonts w:ascii="Arial" w:hAnsi="Arial" w:cs="Arial"/>
          <w:sz w:val="24"/>
          <w:szCs w:val="24"/>
        </w:rPr>
        <w:t xml:space="preserve"> son las primeras células reconocibles que inician el proceso de la </w:t>
      </w:r>
      <w:proofErr w:type="spellStart"/>
      <w:r w:rsidRPr="000F09B5">
        <w:rPr>
          <w:rFonts w:ascii="Arial" w:hAnsi="Arial" w:cs="Arial"/>
          <w:sz w:val="24"/>
          <w:szCs w:val="24"/>
        </w:rPr>
        <w:t>granulocitopoyesis</w:t>
      </w:r>
      <w:proofErr w:type="spellEnd"/>
      <w:r w:rsidRPr="000F09B5">
        <w:rPr>
          <w:rFonts w:ascii="Arial" w:hAnsi="Arial" w:cs="Arial"/>
          <w:sz w:val="24"/>
          <w:szCs w:val="24"/>
        </w:rPr>
        <w:t>.</w:t>
      </w:r>
    </w:p>
    <w:p w14:paraId="57A24EBF" w14:textId="77777777" w:rsidR="000F09B5" w:rsidRPr="000F09B5" w:rsidRDefault="000F09B5" w:rsidP="000F09B5">
      <w:pPr>
        <w:rPr>
          <w:rFonts w:ascii="Arial" w:hAnsi="Arial" w:cs="Arial"/>
          <w:sz w:val="24"/>
          <w:szCs w:val="24"/>
        </w:rPr>
      </w:pPr>
      <w:r w:rsidRPr="000F09B5">
        <w:rPr>
          <w:rFonts w:ascii="Arial" w:hAnsi="Arial" w:cs="Arial"/>
          <w:sz w:val="24"/>
          <w:szCs w:val="24"/>
        </w:rPr>
        <w:t xml:space="preserve">Los </w:t>
      </w:r>
      <w:proofErr w:type="spellStart"/>
      <w:r w:rsidRPr="000F09B5">
        <w:rPr>
          <w:rFonts w:ascii="Arial" w:hAnsi="Arial" w:cs="Arial"/>
          <w:sz w:val="24"/>
          <w:szCs w:val="24"/>
        </w:rPr>
        <w:t>promielocitos</w:t>
      </w:r>
      <w:proofErr w:type="spellEnd"/>
      <w:r w:rsidRPr="000F09B5">
        <w:rPr>
          <w:rFonts w:ascii="Arial" w:hAnsi="Arial" w:cs="Arial"/>
          <w:sz w:val="24"/>
          <w:szCs w:val="24"/>
        </w:rPr>
        <w:t xml:space="preserve"> son las únicas células que producen gránulos </w:t>
      </w:r>
      <w:proofErr w:type="spellStart"/>
      <w:r w:rsidRPr="000F09B5">
        <w:rPr>
          <w:rFonts w:ascii="Arial" w:hAnsi="Arial" w:cs="Arial"/>
          <w:sz w:val="24"/>
          <w:szCs w:val="24"/>
        </w:rPr>
        <w:t>azurófilos</w:t>
      </w:r>
      <w:proofErr w:type="spellEnd"/>
      <w:r w:rsidRPr="000F09B5">
        <w:rPr>
          <w:rFonts w:ascii="Arial" w:hAnsi="Arial" w:cs="Arial"/>
          <w:sz w:val="24"/>
          <w:szCs w:val="24"/>
        </w:rPr>
        <w:t>.</w:t>
      </w:r>
    </w:p>
    <w:p w14:paraId="61AFC339" w14:textId="08B3EC3A" w:rsidR="000F09B5" w:rsidRDefault="000F09B5" w:rsidP="000F09B5">
      <w:pPr>
        <w:rPr>
          <w:rFonts w:ascii="Arial" w:hAnsi="Arial" w:cs="Arial"/>
          <w:sz w:val="24"/>
          <w:szCs w:val="24"/>
        </w:rPr>
      </w:pPr>
      <w:r w:rsidRPr="000F09B5">
        <w:rPr>
          <w:rFonts w:ascii="Arial" w:hAnsi="Arial" w:cs="Arial"/>
          <w:sz w:val="24"/>
          <w:szCs w:val="24"/>
        </w:rPr>
        <w:t xml:space="preserve">El </w:t>
      </w:r>
      <w:proofErr w:type="spellStart"/>
      <w:r w:rsidRPr="000F09B5">
        <w:rPr>
          <w:rFonts w:ascii="Arial" w:hAnsi="Arial" w:cs="Arial"/>
          <w:sz w:val="24"/>
          <w:szCs w:val="24"/>
        </w:rPr>
        <w:t>metamielocito</w:t>
      </w:r>
      <w:proofErr w:type="spellEnd"/>
      <w:r w:rsidRPr="000F09B5">
        <w:rPr>
          <w:rFonts w:ascii="Arial" w:hAnsi="Arial" w:cs="Arial"/>
          <w:sz w:val="24"/>
          <w:szCs w:val="24"/>
        </w:rPr>
        <w:t xml:space="preserve"> es la etapa en la cual se pueden identificar bien los linajes de neutrófilos, </w:t>
      </w:r>
      <w:proofErr w:type="spellStart"/>
      <w:r w:rsidRPr="000F09B5">
        <w:rPr>
          <w:rFonts w:ascii="Arial" w:hAnsi="Arial" w:cs="Arial"/>
          <w:sz w:val="24"/>
          <w:szCs w:val="24"/>
        </w:rPr>
        <w:t>eosinófilos</w:t>
      </w:r>
      <w:proofErr w:type="spellEnd"/>
      <w:r w:rsidRPr="000F09B5">
        <w:rPr>
          <w:rFonts w:ascii="Arial" w:hAnsi="Arial" w:cs="Arial"/>
          <w:sz w:val="24"/>
          <w:szCs w:val="24"/>
        </w:rPr>
        <w:t xml:space="preserve"> y basófilos por la presencia de muchos gránulos específicos.</w:t>
      </w:r>
    </w:p>
    <w:p w14:paraId="49E25056" w14:textId="54A93562" w:rsidR="000F09B5" w:rsidRDefault="000F09B5" w:rsidP="000F09B5">
      <w:pPr>
        <w:rPr>
          <w:rFonts w:ascii="Arial" w:hAnsi="Arial" w:cs="Arial"/>
          <w:sz w:val="32"/>
          <w:szCs w:val="32"/>
        </w:rPr>
      </w:pPr>
      <w:r w:rsidRPr="000F09B5">
        <w:rPr>
          <w:rFonts w:ascii="Arial" w:hAnsi="Arial" w:cs="Arial"/>
          <w:sz w:val="32"/>
          <w:szCs w:val="32"/>
        </w:rPr>
        <w:t xml:space="preserve">Cinética de la </w:t>
      </w:r>
      <w:proofErr w:type="spellStart"/>
      <w:r w:rsidRPr="000F09B5">
        <w:rPr>
          <w:rFonts w:ascii="Arial" w:hAnsi="Arial" w:cs="Arial"/>
          <w:sz w:val="32"/>
          <w:szCs w:val="32"/>
        </w:rPr>
        <w:t>granulocitopoyesis</w:t>
      </w:r>
      <w:proofErr w:type="spellEnd"/>
    </w:p>
    <w:p w14:paraId="2DA7CBF2" w14:textId="69AFC585" w:rsidR="000F09B5" w:rsidRPr="000F09B5" w:rsidRDefault="000F09B5" w:rsidP="000F09B5">
      <w:pPr>
        <w:rPr>
          <w:rFonts w:ascii="Arial" w:hAnsi="Arial" w:cs="Arial"/>
          <w:sz w:val="24"/>
          <w:szCs w:val="24"/>
        </w:rPr>
      </w:pPr>
      <w:r w:rsidRPr="000F09B5">
        <w:rPr>
          <w:rFonts w:ascii="Arial" w:hAnsi="Arial" w:cs="Arial"/>
          <w:sz w:val="24"/>
          <w:szCs w:val="24"/>
        </w:rPr>
        <w:t xml:space="preserve">La </w:t>
      </w:r>
      <w:proofErr w:type="spellStart"/>
      <w:r w:rsidRPr="000F09B5">
        <w:rPr>
          <w:rFonts w:ascii="Arial" w:hAnsi="Arial" w:cs="Arial"/>
          <w:sz w:val="24"/>
          <w:szCs w:val="24"/>
        </w:rPr>
        <w:t>granulocitopoyesis</w:t>
      </w:r>
      <w:proofErr w:type="spellEnd"/>
      <w:r w:rsidRPr="000F09B5">
        <w:rPr>
          <w:rFonts w:ascii="Arial" w:hAnsi="Arial" w:cs="Arial"/>
          <w:sz w:val="24"/>
          <w:szCs w:val="24"/>
        </w:rPr>
        <w:t xml:space="preserve"> en la medula ósea tarda unas 2 semanas.</w:t>
      </w:r>
    </w:p>
    <w:p w14:paraId="746B4F9A" w14:textId="173963B9" w:rsidR="000F09B5" w:rsidRPr="000F09B5" w:rsidRDefault="000F09B5" w:rsidP="000F09B5">
      <w:pPr>
        <w:rPr>
          <w:rFonts w:ascii="Arial" w:hAnsi="Arial" w:cs="Arial"/>
          <w:sz w:val="24"/>
          <w:szCs w:val="24"/>
        </w:rPr>
      </w:pPr>
      <w:r w:rsidRPr="000F09B5">
        <w:rPr>
          <w:rFonts w:ascii="Arial" w:hAnsi="Arial" w:cs="Arial"/>
          <w:sz w:val="24"/>
          <w:szCs w:val="24"/>
        </w:rPr>
        <w:t xml:space="preserve">La fase </w:t>
      </w:r>
      <w:proofErr w:type="spellStart"/>
      <w:r w:rsidRPr="000F09B5">
        <w:rPr>
          <w:rFonts w:ascii="Arial" w:hAnsi="Arial" w:cs="Arial"/>
          <w:sz w:val="24"/>
          <w:szCs w:val="24"/>
        </w:rPr>
        <w:t>mitotica</w:t>
      </w:r>
      <w:proofErr w:type="spellEnd"/>
      <w:r w:rsidRPr="000F09B5">
        <w:rPr>
          <w:rFonts w:ascii="Arial" w:hAnsi="Arial" w:cs="Arial"/>
          <w:sz w:val="24"/>
          <w:szCs w:val="24"/>
        </w:rPr>
        <w:t xml:space="preserve"> en la </w:t>
      </w:r>
      <w:proofErr w:type="spellStart"/>
      <w:r w:rsidRPr="000F09B5">
        <w:rPr>
          <w:rFonts w:ascii="Arial" w:hAnsi="Arial" w:cs="Arial"/>
          <w:sz w:val="24"/>
          <w:szCs w:val="24"/>
        </w:rPr>
        <w:t>granulocitopoyesis</w:t>
      </w:r>
      <w:proofErr w:type="spellEnd"/>
      <w:r w:rsidRPr="000F09B5">
        <w:rPr>
          <w:rFonts w:ascii="Arial" w:hAnsi="Arial" w:cs="Arial"/>
          <w:sz w:val="24"/>
          <w:szCs w:val="24"/>
        </w:rPr>
        <w:t xml:space="preserve"> dura alrededor de 1 semana y se detiene en la etapa de mielocito tardío.</w:t>
      </w:r>
    </w:p>
    <w:p w14:paraId="744CB951" w14:textId="53D9C054" w:rsidR="000F09B5" w:rsidRDefault="000F09B5" w:rsidP="000F09B5">
      <w:pPr>
        <w:rPr>
          <w:rFonts w:ascii="Arial" w:hAnsi="Arial" w:cs="Arial"/>
          <w:sz w:val="24"/>
          <w:szCs w:val="24"/>
        </w:rPr>
      </w:pPr>
      <w:r w:rsidRPr="000F09B5">
        <w:rPr>
          <w:rFonts w:ascii="Arial" w:hAnsi="Arial" w:cs="Arial"/>
          <w:sz w:val="24"/>
          <w:szCs w:val="24"/>
        </w:rPr>
        <w:t xml:space="preserve">La fase </w:t>
      </w:r>
      <w:proofErr w:type="spellStart"/>
      <w:r w:rsidRPr="000F09B5">
        <w:rPr>
          <w:rFonts w:ascii="Arial" w:hAnsi="Arial" w:cs="Arial"/>
          <w:sz w:val="24"/>
          <w:szCs w:val="24"/>
        </w:rPr>
        <w:t>posmomiotica</w:t>
      </w:r>
      <w:proofErr w:type="spellEnd"/>
      <w:r w:rsidRPr="000F09B5">
        <w:rPr>
          <w:rFonts w:ascii="Arial" w:hAnsi="Arial" w:cs="Arial"/>
          <w:sz w:val="24"/>
          <w:szCs w:val="24"/>
        </w:rPr>
        <w:t xml:space="preserve">, caracteriza por la diferenciación celular, de </w:t>
      </w:r>
      <w:proofErr w:type="spellStart"/>
      <w:r w:rsidRPr="000F09B5">
        <w:rPr>
          <w:rFonts w:ascii="Arial" w:hAnsi="Arial" w:cs="Arial"/>
          <w:sz w:val="24"/>
          <w:szCs w:val="24"/>
        </w:rPr>
        <w:t>metamielocito</w:t>
      </w:r>
      <w:proofErr w:type="spellEnd"/>
      <w:r w:rsidRPr="000F09B5">
        <w:rPr>
          <w:rFonts w:ascii="Arial" w:hAnsi="Arial" w:cs="Arial"/>
          <w:sz w:val="24"/>
          <w:szCs w:val="24"/>
        </w:rPr>
        <w:t xml:space="preserve"> a granulocito maduro, también dura alrededor de 1 semana.</w:t>
      </w:r>
    </w:p>
    <w:p w14:paraId="724E67DC" w14:textId="227EF4F6" w:rsidR="000F09B5" w:rsidRDefault="000F09B5" w:rsidP="000F09B5">
      <w:pPr>
        <w:rPr>
          <w:rFonts w:ascii="Arial" w:hAnsi="Arial" w:cs="Arial"/>
          <w:sz w:val="32"/>
          <w:szCs w:val="32"/>
        </w:rPr>
      </w:pPr>
      <w:proofErr w:type="spellStart"/>
      <w:r>
        <w:rPr>
          <w:rFonts w:ascii="Arial" w:hAnsi="Arial" w:cs="Arial"/>
          <w:sz w:val="32"/>
          <w:szCs w:val="32"/>
        </w:rPr>
        <w:t>Monopoyesis</w:t>
      </w:r>
      <w:proofErr w:type="spellEnd"/>
    </w:p>
    <w:p w14:paraId="237C5E50" w14:textId="77777777" w:rsidR="000F09B5" w:rsidRPr="000F09B5" w:rsidRDefault="000F09B5" w:rsidP="000F09B5">
      <w:pPr>
        <w:rPr>
          <w:rFonts w:ascii="Arial" w:hAnsi="Arial" w:cs="Arial"/>
          <w:sz w:val="24"/>
          <w:szCs w:val="24"/>
        </w:rPr>
      </w:pPr>
      <w:r w:rsidRPr="000F09B5">
        <w:rPr>
          <w:rFonts w:ascii="Arial" w:hAnsi="Arial" w:cs="Arial"/>
          <w:sz w:val="24"/>
          <w:szCs w:val="24"/>
        </w:rPr>
        <w:t xml:space="preserve">Los que se producen en la medula ósea a partir de una madre PGM que puede madurar en un mocito o en algún otro de los tres linajes de células </w:t>
      </w:r>
      <w:proofErr w:type="spellStart"/>
      <w:r w:rsidRPr="000F09B5">
        <w:rPr>
          <w:rFonts w:ascii="Arial" w:hAnsi="Arial" w:cs="Arial"/>
          <w:sz w:val="24"/>
          <w:szCs w:val="24"/>
        </w:rPr>
        <w:t>granulocitas</w:t>
      </w:r>
      <w:proofErr w:type="spellEnd"/>
      <w:r w:rsidRPr="000F09B5">
        <w:rPr>
          <w:rFonts w:ascii="Arial" w:hAnsi="Arial" w:cs="Arial"/>
          <w:sz w:val="24"/>
          <w:szCs w:val="24"/>
        </w:rPr>
        <w:t>.</w:t>
      </w:r>
    </w:p>
    <w:p w14:paraId="34D2E375" w14:textId="753AEED0" w:rsidR="000F09B5" w:rsidRDefault="000F09B5" w:rsidP="000F09B5">
      <w:pPr>
        <w:rPr>
          <w:rFonts w:ascii="Arial" w:hAnsi="Arial" w:cs="Arial"/>
          <w:sz w:val="24"/>
          <w:szCs w:val="24"/>
        </w:rPr>
      </w:pPr>
      <w:r w:rsidRPr="000F09B5">
        <w:rPr>
          <w:rFonts w:ascii="Arial" w:hAnsi="Arial" w:cs="Arial"/>
          <w:sz w:val="24"/>
          <w:szCs w:val="24"/>
        </w:rPr>
        <w:t>El desarrollo adicional del linaje de células progenitoras de monocitos depende de la presencia continua de los factores de transcripción PU-1 y es estimulado por la IL-3 y el GM-CSF.</w:t>
      </w:r>
    </w:p>
    <w:p w14:paraId="0C79A2C0" w14:textId="77777777" w:rsidR="000F09B5" w:rsidRDefault="000F09B5" w:rsidP="000F09B5">
      <w:pPr>
        <w:rPr>
          <w:rFonts w:ascii="Arial" w:hAnsi="Arial" w:cs="Arial"/>
          <w:sz w:val="24"/>
          <w:szCs w:val="24"/>
        </w:rPr>
      </w:pPr>
    </w:p>
    <w:p w14:paraId="163C94FF" w14:textId="77777777" w:rsidR="000F09B5" w:rsidRDefault="000F09B5" w:rsidP="000F09B5">
      <w:pPr>
        <w:rPr>
          <w:rFonts w:ascii="Arial" w:hAnsi="Arial" w:cs="Arial"/>
          <w:sz w:val="24"/>
          <w:szCs w:val="24"/>
        </w:rPr>
      </w:pPr>
    </w:p>
    <w:p w14:paraId="280BEA18" w14:textId="042CCE7A" w:rsidR="000F09B5" w:rsidRDefault="000F09B5" w:rsidP="000F09B5">
      <w:pPr>
        <w:rPr>
          <w:rFonts w:ascii="Arial" w:hAnsi="Arial" w:cs="Arial"/>
          <w:sz w:val="32"/>
          <w:szCs w:val="32"/>
        </w:rPr>
      </w:pPr>
      <w:proofErr w:type="spellStart"/>
      <w:r>
        <w:rPr>
          <w:rFonts w:ascii="Arial" w:hAnsi="Arial" w:cs="Arial"/>
          <w:sz w:val="32"/>
          <w:szCs w:val="32"/>
        </w:rPr>
        <w:lastRenderedPageBreak/>
        <w:t>Linfopoyesis</w:t>
      </w:r>
      <w:proofErr w:type="spellEnd"/>
    </w:p>
    <w:p w14:paraId="7E3D5E42" w14:textId="6A353ABC" w:rsidR="000F09B5" w:rsidRPr="000F09B5" w:rsidRDefault="000F09B5" w:rsidP="000F09B5">
      <w:pPr>
        <w:rPr>
          <w:rFonts w:ascii="Arial" w:hAnsi="Arial" w:cs="Arial"/>
          <w:sz w:val="24"/>
          <w:szCs w:val="24"/>
        </w:rPr>
      </w:pPr>
      <w:r w:rsidRPr="000F09B5">
        <w:rPr>
          <w:rFonts w:ascii="Arial" w:hAnsi="Arial" w:cs="Arial"/>
          <w:sz w:val="24"/>
          <w:szCs w:val="24"/>
        </w:rPr>
        <w:t xml:space="preserve">Los linfocitos proliferan continuamente en los órganos linfáticos periféricos, la medula ósea sigue siendo el sitio primario de la </w:t>
      </w:r>
      <w:proofErr w:type="spellStart"/>
      <w:r w:rsidRPr="000F09B5">
        <w:rPr>
          <w:rFonts w:ascii="Arial" w:hAnsi="Arial" w:cs="Arial"/>
          <w:sz w:val="24"/>
          <w:szCs w:val="24"/>
        </w:rPr>
        <w:t>linfopoyesis</w:t>
      </w:r>
      <w:proofErr w:type="spellEnd"/>
      <w:r w:rsidRPr="000F09B5">
        <w:rPr>
          <w:rFonts w:ascii="Arial" w:hAnsi="Arial" w:cs="Arial"/>
          <w:sz w:val="24"/>
          <w:szCs w:val="24"/>
        </w:rPr>
        <w:t xml:space="preserve"> en los seres humanos.</w:t>
      </w:r>
    </w:p>
    <w:p w14:paraId="1355FA99" w14:textId="6C4A84B0" w:rsidR="000F09B5" w:rsidRPr="000F09B5" w:rsidRDefault="000F09B5" w:rsidP="000F09B5">
      <w:pPr>
        <w:rPr>
          <w:rFonts w:ascii="Arial" w:hAnsi="Arial" w:cs="Arial"/>
          <w:sz w:val="24"/>
          <w:szCs w:val="24"/>
        </w:rPr>
      </w:pPr>
      <w:r w:rsidRPr="000F09B5">
        <w:rPr>
          <w:rFonts w:ascii="Arial" w:hAnsi="Arial" w:cs="Arial"/>
          <w:sz w:val="24"/>
          <w:szCs w:val="24"/>
        </w:rPr>
        <w:t>Los linfocitos T derivan de la progenitora de las PCL que expresan el factor de transcripción GATA-3.</w:t>
      </w:r>
    </w:p>
    <w:p w14:paraId="647B735B" w14:textId="2FB00B99" w:rsidR="000F09B5" w:rsidRPr="000F09B5" w:rsidRDefault="000F09B5" w:rsidP="000F09B5">
      <w:pPr>
        <w:rPr>
          <w:rFonts w:ascii="Arial" w:hAnsi="Arial" w:cs="Arial"/>
          <w:sz w:val="24"/>
          <w:szCs w:val="24"/>
        </w:rPr>
      </w:pPr>
      <w:r w:rsidRPr="000F09B5">
        <w:rPr>
          <w:rFonts w:ascii="Arial" w:hAnsi="Arial" w:cs="Arial"/>
          <w:sz w:val="24"/>
          <w:szCs w:val="24"/>
        </w:rPr>
        <w:t xml:space="preserve">Los linfocitos B derivan de las PLC en las que se han activado genes </w:t>
      </w:r>
      <w:r w:rsidR="006F2618" w:rsidRPr="000F09B5">
        <w:rPr>
          <w:rFonts w:ascii="Arial" w:hAnsi="Arial" w:cs="Arial"/>
          <w:sz w:val="24"/>
          <w:szCs w:val="24"/>
        </w:rPr>
        <w:t>específicos para</w:t>
      </w:r>
      <w:r w:rsidRPr="000F09B5">
        <w:rPr>
          <w:rFonts w:ascii="Arial" w:hAnsi="Arial" w:cs="Arial"/>
          <w:sz w:val="24"/>
          <w:szCs w:val="24"/>
        </w:rPr>
        <w:t xml:space="preserve"> los linfocitos B por un factor de transcripción llamado Pax5.</w:t>
      </w:r>
    </w:p>
    <w:p w14:paraId="1C59CC21" w14:textId="71DA2E73" w:rsidR="000F09B5" w:rsidRDefault="000F09B5" w:rsidP="000F09B5">
      <w:pPr>
        <w:rPr>
          <w:rFonts w:ascii="Arial" w:hAnsi="Arial" w:cs="Arial"/>
          <w:sz w:val="24"/>
          <w:szCs w:val="24"/>
        </w:rPr>
      </w:pPr>
      <w:r w:rsidRPr="000F09B5">
        <w:rPr>
          <w:rFonts w:ascii="Arial" w:hAnsi="Arial" w:cs="Arial"/>
          <w:sz w:val="24"/>
          <w:szCs w:val="24"/>
        </w:rPr>
        <w:t>Las células NK se diferencien bajo la influencia de IL-2 e IL-5 en células pre-NK inmaduras y que, después de la adquisición de funciones efectoras de células NK se conviertan en células NK maduras.</w:t>
      </w:r>
    </w:p>
    <w:p w14:paraId="43D3A308" w14:textId="2FB09862" w:rsidR="000F09B5" w:rsidRDefault="000F09B5" w:rsidP="000F09B5">
      <w:pPr>
        <w:rPr>
          <w:rFonts w:ascii="Arial" w:hAnsi="Arial" w:cs="Arial"/>
          <w:sz w:val="32"/>
          <w:szCs w:val="32"/>
        </w:rPr>
      </w:pPr>
      <w:r>
        <w:rPr>
          <w:rFonts w:ascii="Arial" w:hAnsi="Arial" w:cs="Arial"/>
          <w:sz w:val="32"/>
          <w:szCs w:val="32"/>
        </w:rPr>
        <w:t>Medula ósea</w:t>
      </w:r>
    </w:p>
    <w:p w14:paraId="03F669C3" w14:textId="709AD9CA" w:rsidR="000F09B5" w:rsidRPr="000F09B5" w:rsidRDefault="000F09B5" w:rsidP="000F09B5">
      <w:pPr>
        <w:rPr>
          <w:rFonts w:ascii="Arial" w:hAnsi="Arial" w:cs="Arial"/>
          <w:sz w:val="24"/>
          <w:szCs w:val="24"/>
        </w:rPr>
      </w:pPr>
      <w:r w:rsidRPr="000F09B5">
        <w:rPr>
          <w:rFonts w:ascii="Arial" w:hAnsi="Arial" w:cs="Arial"/>
          <w:sz w:val="24"/>
          <w:szCs w:val="24"/>
        </w:rPr>
        <w:t>La médula ósea roja se localiza dentro de los huesos, tanto en la cavidad medular de los huesos largos jóvenes como en los espacios del hueso esponjoso.</w:t>
      </w:r>
    </w:p>
    <w:p w14:paraId="12A69319" w14:textId="7709B326" w:rsidR="000F09B5" w:rsidRPr="000F09B5" w:rsidRDefault="000F09B5" w:rsidP="000F09B5">
      <w:pPr>
        <w:rPr>
          <w:rFonts w:ascii="Arial" w:hAnsi="Arial" w:cs="Arial"/>
          <w:sz w:val="24"/>
          <w:szCs w:val="24"/>
        </w:rPr>
      </w:pPr>
      <w:r>
        <w:rPr>
          <w:rFonts w:ascii="Arial" w:hAnsi="Arial" w:cs="Arial"/>
          <w:noProof/>
          <w:sz w:val="24"/>
          <w:szCs w:val="24"/>
          <w:lang w:eastAsia="es-MX"/>
        </w:rPr>
        <w:drawing>
          <wp:anchor distT="0" distB="0" distL="114300" distR="114300" simplePos="0" relativeHeight="251663360" behindDoc="1" locked="0" layoutInCell="1" allowOverlap="1" wp14:anchorId="714C6837" wp14:editId="2A0D4556">
            <wp:simplePos x="0" y="0"/>
            <wp:positionH relativeFrom="margin">
              <wp:posOffset>3404235</wp:posOffset>
            </wp:positionH>
            <wp:positionV relativeFrom="paragraph">
              <wp:posOffset>4445</wp:posOffset>
            </wp:positionV>
            <wp:extent cx="2421890" cy="2933065"/>
            <wp:effectExtent l="0" t="0" r="0" b="635"/>
            <wp:wrapTight wrapText="bothSides">
              <wp:wrapPolygon edited="0">
                <wp:start x="0" y="0"/>
                <wp:lineTo x="0" y="21464"/>
                <wp:lineTo x="21407" y="21464"/>
                <wp:lineTo x="21407" y="0"/>
                <wp:lineTo x="0" y="0"/>
              </wp:wrapPolygon>
            </wp:wrapTight>
            <wp:docPr id="16513211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890" cy="2933065"/>
                    </a:xfrm>
                    <a:prstGeom prst="rect">
                      <a:avLst/>
                    </a:prstGeom>
                    <a:noFill/>
                  </pic:spPr>
                </pic:pic>
              </a:graphicData>
            </a:graphic>
            <wp14:sizeRelH relativeFrom="margin">
              <wp14:pctWidth>0</wp14:pctWidth>
            </wp14:sizeRelH>
            <wp14:sizeRelV relativeFrom="margin">
              <wp14:pctHeight>0</wp14:pctHeight>
            </wp14:sizeRelV>
          </wp:anchor>
        </w:drawing>
      </w:r>
      <w:r w:rsidRPr="000F09B5">
        <w:rPr>
          <w:rFonts w:ascii="Arial" w:hAnsi="Arial" w:cs="Arial"/>
          <w:sz w:val="24"/>
          <w:szCs w:val="24"/>
        </w:rPr>
        <w:t>Estas están compuestas por vasos sanguíneos de unidad especializada se les llama sinusoides y están unidas a una red similar a una célula hematopoyética.</w:t>
      </w:r>
    </w:p>
    <w:p w14:paraId="0BF7254D" w14:textId="42ED6C12" w:rsidR="000F09B5" w:rsidRDefault="000F09B5" w:rsidP="000F09B5">
      <w:pPr>
        <w:rPr>
          <w:rFonts w:ascii="Arial" w:hAnsi="Arial" w:cs="Arial"/>
          <w:sz w:val="24"/>
          <w:szCs w:val="24"/>
        </w:rPr>
      </w:pPr>
      <w:proofErr w:type="gramStart"/>
      <w:r w:rsidRPr="000F09B5">
        <w:rPr>
          <w:rFonts w:ascii="Arial" w:hAnsi="Arial" w:cs="Arial"/>
          <w:sz w:val="24"/>
          <w:szCs w:val="24"/>
        </w:rPr>
        <w:t>por</w:t>
      </w:r>
      <w:proofErr w:type="gramEnd"/>
      <w:r w:rsidRPr="000F09B5">
        <w:rPr>
          <w:rFonts w:ascii="Arial" w:hAnsi="Arial" w:cs="Arial"/>
          <w:sz w:val="24"/>
          <w:szCs w:val="24"/>
        </w:rPr>
        <w:t xml:space="preserve"> una célula adventicia, llamada célula reticular la cual envía extensiones laminares en la sustancia de los cordones hematopoyéticos los cuales proporcionan cierto grado de sostén a las células sanguíneas en desarrollo.</w:t>
      </w:r>
    </w:p>
    <w:p w14:paraId="354B2F87" w14:textId="64E41DB5" w:rsidR="000F09B5" w:rsidRPr="000F09B5" w:rsidRDefault="000F09B5" w:rsidP="000F09B5">
      <w:pPr>
        <w:rPr>
          <w:rFonts w:ascii="Arial" w:hAnsi="Arial" w:cs="Arial"/>
          <w:sz w:val="24"/>
          <w:szCs w:val="24"/>
        </w:rPr>
      </w:pPr>
      <w:r w:rsidRPr="000F09B5">
        <w:rPr>
          <w:rFonts w:ascii="Arial" w:hAnsi="Arial" w:cs="Arial"/>
          <w:sz w:val="24"/>
          <w:szCs w:val="24"/>
        </w:rPr>
        <w:t xml:space="preserve">¿Qué son </w:t>
      </w:r>
      <w:r w:rsidR="006F2618" w:rsidRPr="000F09B5">
        <w:rPr>
          <w:rFonts w:ascii="Arial" w:hAnsi="Arial" w:cs="Arial"/>
          <w:sz w:val="24"/>
          <w:szCs w:val="24"/>
        </w:rPr>
        <w:t>las sinusoides</w:t>
      </w:r>
      <w:r w:rsidRPr="000F09B5">
        <w:rPr>
          <w:rFonts w:ascii="Arial" w:hAnsi="Arial" w:cs="Arial"/>
          <w:sz w:val="24"/>
          <w:szCs w:val="24"/>
        </w:rPr>
        <w:t xml:space="preserve">? </w:t>
      </w:r>
    </w:p>
    <w:p w14:paraId="206B0F4F" w14:textId="77777777" w:rsidR="000F09B5" w:rsidRPr="000F09B5" w:rsidRDefault="000F09B5" w:rsidP="000F09B5">
      <w:pPr>
        <w:rPr>
          <w:rFonts w:ascii="Arial" w:hAnsi="Arial" w:cs="Arial"/>
          <w:sz w:val="24"/>
          <w:szCs w:val="24"/>
        </w:rPr>
      </w:pPr>
      <w:r w:rsidRPr="000F09B5">
        <w:rPr>
          <w:rFonts w:ascii="Arial" w:hAnsi="Arial" w:cs="Arial"/>
          <w:sz w:val="24"/>
          <w:szCs w:val="24"/>
        </w:rPr>
        <w:t xml:space="preserve">El sistema sinusoides de la medula ósea es una circulación cerrada: los elementos formes nuevos tienen que atravesar el endotelio para entrar en la circulación. </w:t>
      </w:r>
    </w:p>
    <w:p w14:paraId="17F3146D" w14:textId="46370531" w:rsidR="000F09B5" w:rsidRPr="000F09B5" w:rsidRDefault="000F09B5" w:rsidP="000F09B5">
      <w:pPr>
        <w:rPr>
          <w:rFonts w:ascii="Arial" w:hAnsi="Arial" w:cs="Arial"/>
          <w:sz w:val="24"/>
          <w:szCs w:val="24"/>
        </w:rPr>
      </w:pPr>
      <w:r w:rsidRPr="000F09B5">
        <w:rPr>
          <w:rFonts w:ascii="Arial" w:hAnsi="Arial" w:cs="Arial"/>
          <w:sz w:val="24"/>
          <w:szCs w:val="24"/>
        </w:rPr>
        <w:t xml:space="preserve">La membrana plasmática </w:t>
      </w:r>
      <w:proofErr w:type="spellStart"/>
      <w:r w:rsidRPr="000F09B5">
        <w:rPr>
          <w:rFonts w:ascii="Arial" w:hAnsi="Arial" w:cs="Arial"/>
          <w:sz w:val="24"/>
          <w:szCs w:val="24"/>
        </w:rPr>
        <w:t>abluminal</w:t>
      </w:r>
      <w:proofErr w:type="spellEnd"/>
      <w:r w:rsidRPr="000F09B5">
        <w:rPr>
          <w:rFonts w:ascii="Arial" w:hAnsi="Arial" w:cs="Arial"/>
          <w:sz w:val="24"/>
          <w:szCs w:val="24"/>
        </w:rPr>
        <w:t xml:space="preserve"> se comprime contra la membrana plasmática </w:t>
      </w:r>
      <w:proofErr w:type="spellStart"/>
      <w:r w:rsidRPr="000F09B5">
        <w:rPr>
          <w:rFonts w:ascii="Arial" w:hAnsi="Arial" w:cs="Arial"/>
          <w:sz w:val="24"/>
          <w:szCs w:val="24"/>
        </w:rPr>
        <w:t>luminal</w:t>
      </w:r>
      <w:proofErr w:type="spellEnd"/>
      <w:r w:rsidRPr="000F09B5">
        <w:rPr>
          <w:rFonts w:ascii="Arial" w:hAnsi="Arial" w:cs="Arial"/>
          <w:sz w:val="24"/>
          <w:szCs w:val="24"/>
        </w:rPr>
        <w:t xml:space="preserve"> hasta fusionarse y formar un poro transitorio de diapédesis </w:t>
      </w:r>
      <w:proofErr w:type="spellStart"/>
      <w:r w:rsidRPr="000F09B5">
        <w:rPr>
          <w:rFonts w:ascii="Arial" w:hAnsi="Arial" w:cs="Arial"/>
          <w:sz w:val="24"/>
          <w:szCs w:val="24"/>
        </w:rPr>
        <w:t>transcelular</w:t>
      </w:r>
      <w:proofErr w:type="spellEnd"/>
      <w:r w:rsidRPr="000F09B5">
        <w:rPr>
          <w:rFonts w:ascii="Arial" w:hAnsi="Arial" w:cs="Arial"/>
          <w:sz w:val="24"/>
          <w:szCs w:val="24"/>
        </w:rPr>
        <w:t>.</w:t>
      </w:r>
    </w:p>
    <w:p w14:paraId="1B3630B2" w14:textId="77777777" w:rsidR="000F09B5" w:rsidRDefault="000F09B5" w:rsidP="000F09B5">
      <w:pPr>
        <w:rPr>
          <w:rFonts w:ascii="Arial" w:hAnsi="Arial" w:cs="Arial"/>
          <w:sz w:val="24"/>
          <w:szCs w:val="24"/>
        </w:rPr>
      </w:pPr>
    </w:p>
    <w:p w14:paraId="2A3E656D" w14:textId="77777777" w:rsidR="000F09B5" w:rsidRDefault="000F09B5" w:rsidP="000F09B5">
      <w:pPr>
        <w:rPr>
          <w:rFonts w:ascii="Arial" w:hAnsi="Arial" w:cs="Arial"/>
          <w:sz w:val="24"/>
          <w:szCs w:val="24"/>
        </w:rPr>
      </w:pPr>
    </w:p>
    <w:p w14:paraId="5D5A5BB9" w14:textId="77777777" w:rsidR="000F09B5" w:rsidRDefault="000F09B5" w:rsidP="000F09B5">
      <w:pPr>
        <w:rPr>
          <w:rFonts w:ascii="Arial" w:hAnsi="Arial" w:cs="Arial"/>
          <w:sz w:val="24"/>
          <w:szCs w:val="24"/>
        </w:rPr>
      </w:pPr>
    </w:p>
    <w:p w14:paraId="68C94979" w14:textId="77777777" w:rsidR="000F09B5" w:rsidRDefault="000F09B5" w:rsidP="000F09B5">
      <w:pPr>
        <w:rPr>
          <w:rFonts w:ascii="Arial" w:hAnsi="Arial" w:cs="Arial"/>
          <w:sz w:val="24"/>
          <w:szCs w:val="24"/>
        </w:rPr>
      </w:pPr>
    </w:p>
    <w:p w14:paraId="30470D0F" w14:textId="77777777" w:rsidR="000F09B5" w:rsidRDefault="000F09B5" w:rsidP="000F09B5">
      <w:pPr>
        <w:rPr>
          <w:rFonts w:ascii="Arial" w:hAnsi="Arial" w:cs="Arial"/>
          <w:sz w:val="24"/>
          <w:szCs w:val="24"/>
        </w:rPr>
      </w:pPr>
      <w:r w:rsidRPr="000F09B5">
        <w:rPr>
          <w:rFonts w:ascii="Arial" w:hAnsi="Arial" w:cs="Arial"/>
          <w:sz w:val="24"/>
          <w:szCs w:val="24"/>
        </w:rPr>
        <w:lastRenderedPageBreak/>
        <w:t>Existen 2 tipos de médulas óseas.</w:t>
      </w:r>
      <w:r w:rsidRPr="000F09B5">
        <w:rPr>
          <w:rFonts w:ascii="Arial" w:hAnsi="Arial" w:cs="Arial"/>
          <w:sz w:val="24"/>
          <w:szCs w:val="24"/>
        </w:rPr>
        <w:br/>
      </w:r>
    </w:p>
    <w:p w14:paraId="75F623FD" w14:textId="74CE7AB9" w:rsidR="000F09B5" w:rsidRPr="000F09B5" w:rsidRDefault="000F09B5" w:rsidP="000F09B5">
      <w:pPr>
        <w:rPr>
          <w:rFonts w:ascii="Arial" w:hAnsi="Arial" w:cs="Arial"/>
          <w:sz w:val="24"/>
          <w:szCs w:val="24"/>
        </w:rPr>
      </w:pPr>
      <w:r w:rsidRPr="000F09B5">
        <w:rPr>
          <w:rFonts w:ascii="Arial" w:hAnsi="Arial" w:cs="Arial"/>
          <w:sz w:val="24"/>
          <w:szCs w:val="24"/>
        </w:rPr>
        <w:t>La medula ósea roja:</w:t>
      </w:r>
    </w:p>
    <w:p w14:paraId="7ECFA6CE" w14:textId="77777777" w:rsidR="000F09B5" w:rsidRPr="000F09B5" w:rsidRDefault="000F09B5" w:rsidP="000F09B5">
      <w:pPr>
        <w:rPr>
          <w:rFonts w:ascii="Arial" w:hAnsi="Arial" w:cs="Arial"/>
          <w:sz w:val="24"/>
          <w:szCs w:val="24"/>
        </w:rPr>
      </w:pPr>
      <w:r w:rsidRPr="000F09B5">
        <w:rPr>
          <w:rFonts w:ascii="Arial" w:hAnsi="Arial" w:cs="Arial"/>
          <w:sz w:val="24"/>
          <w:szCs w:val="24"/>
        </w:rPr>
        <w:t>La médula ósea roja contiene las células madre sanguíneas que se transforman en glóbulos rojos, glóbulos blancos y plaquetas. </w:t>
      </w:r>
    </w:p>
    <w:p w14:paraId="7F3F1D73" w14:textId="77777777" w:rsidR="000F09B5" w:rsidRPr="000F09B5" w:rsidRDefault="000F09B5" w:rsidP="000F09B5">
      <w:pPr>
        <w:rPr>
          <w:rFonts w:ascii="Arial" w:hAnsi="Arial" w:cs="Arial"/>
          <w:sz w:val="24"/>
          <w:szCs w:val="24"/>
        </w:rPr>
      </w:pPr>
      <w:r w:rsidRPr="000F09B5">
        <w:rPr>
          <w:rFonts w:ascii="Arial" w:hAnsi="Arial" w:cs="Arial"/>
          <w:sz w:val="24"/>
          <w:szCs w:val="24"/>
        </w:rPr>
        <w:t>Estas activan los cordones de las células hematopoyéticas que contienen principalmente células sanguíneas en desarrollo y megacariocitos.</w:t>
      </w:r>
    </w:p>
    <w:p w14:paraId="3359C548" w14:textId="7252981E" w:rsidR="000F09B5" w:rsidRPr="000F09B5" w:rsidRDefault="000F09B5" w:rsidP="000F09B5">
      <w:pPr>
        <w:rPr>
          <w:rFonts w:ascii="Arial" w:hAnsi="Arial" w:cs="Arial"/>
          <w:sz w:val="24"/>
          <w:szCs w:val="24"/>
        </w:rPr>
      </w:pPr>
      <w:r>
        <w:rPr>
          <w:rFonts w:ascii="Arial" w:hAnsi="Arial" w:cs="Arial"/>
          <w:noProof/>
          <w:sz w:val="24"/>
          <w:szCs w:val="24"/>
          <w:lang w:eastAsia="es-MX"/>
        </w:rPr>
        <w:drawing>
          <wp:anchor distT="0" distB="0" distL="114300" distR="114300" simplePos="0" relativeHeight="251664384" behindDoc="1" locked="0" layoutInCell="1" allowOverlap="1" wp14:anchorId="3B7000C8" wp14:editId="008FFE5E">
            <wp:simplePos x="0" y="0"/>
            <wp:positionH relativeFrom="column">
              <wp:posOffset>3150042</wp:posOffset>
            </wp:positionH>
            <wp:positionV relativeFrom="paragraph">
              <wp:posOffset>8255</wp:posOffset>
            </wp:positionV>
            <wp:extent cx="3023235" cy="2115820"/>
            <wp:effectExtent l="0" t="0" r="5715" b="0"/>
            <wp:wrapTight wrapText="bothSides">
              <wp:wrapPolygon edited="0">
                <wp:start x="0" y="0"/>
                <wp:lineTo x="0" y="21393"/>
                <wp:lineTo x="21505" y="21393"/>
                <wp:lineTo x="21505" y="0"/>
                <wp:lineTo x="0" y="0"/>
              </wp:wrapPolygon>
            </wp:wrapTight>
            <wp:docPr id="14110700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3235" cy="2115820"/>
                    </a:xfrm>
                    <a:prstGeom prst="rect">
                      <a:avLst/>
                    </a:prstGeom>
                    <a:noFill/>
                  </pic:spPr>
                </pic:pic>
              </a:graphicData>
            </a:graphic>
            <wp14:sizeRelH relativeFrom="margin">
              <wp14:pctWidth>0</wp14:pctWidth>
            </wp14:sizeRelH>
            <wp14:sizeRelV relativeFrom="margin">
              <wp14:pctHeight>0</wp14:pctHeight>
            </wp14:sizeRelV>
          </wp:anchor>
        </w:drawing>
      </w:r>
      <w:r w:rsidRPr="000F09B5">
        <w:rPr>
          <w:rFonts w:ascii="Arial" w:hAnsi="Arial" w:cs="Arial"/>
          <w:sz w:val="24"/>
          <w:szCs w:val="24"/>
        </w:rPr>
        <w:t>Los dos tipos de células sanguíneas se desarrollan en cúmulos.</w:t>
      </w:r>
    </w:p>
    <w:p w14:paraId="4FEB0658" w14:textId="7143F872" w:rsidR="000F09B5" w:rsidRDefault="000F09B5" w:rsidP="000F09B5">
      <w:r w:rsidRPr="000F09B5">
        <w:rPr>
          <w:rFonts w:ascii="Arial" w:hAnsi="Arial" w:cs="Arial"/>
          <w:sz w:val="24"/>
          <w:szCs w:val="24"/>
        </w:rPr>
        <w:t xml:space="preserve">Los cuales esta ubicados cerca de la pared de </w:t>
      </w:r>
      <w:r w:rsidR="006F2618" w:rsidRPr="000F09B5">
        <w:rPr>
          <w:rFonts w:ascii="Arial" w:hAnsi="Arial" w:cs="Arial"/>
          <w:sz w:val="24"/>
          <w:szCs w:val="24"/>
        </w:rPr>
        <w:t>un</w:t>
      </w:r>
      <w:r w:rsidR="006F2618">
        <w:rPr>
          <w:rFonts w:ascii="Arial" w:hAnsi="Arial" w:cs="Arial"/>
          <w:sz w:val="24"/>
          <w:szCs w:val="24"/>
        </w:rPr>
        <w:t>a sinusoide</w:t>
      </w:r>
      <w:r w:rsidRPr="000F09B5">
        <w:rPr>
          <w:rFonts w:ascii="Arial" w:hAnsi="Arial" w:cs="Arial"/>
          <w:sz w:val="24"/>
          <w:szCs w:val="24"/>
        </w:rPr>
        <w:t>.</w:t>
      </w:r>
      <w:r w:rsidRPr="000F09B5">
        <w:t xml:space="preserve"> </w:t>
      </w:r>
    </w:p>
    <w:p w14:paraId="55255445" w14:textId="1A4E7BAB" w:rsidR="000F09B5" w:rsidRPr="000F09B5" w:rsidRDefault="000F09B5" w:rsidP="000F09B5">
      <w:pPr>
        <w:rPr>
          <w:rFonts w:ascii="Arial" w:hAnsi="Arial" w:cs="Arial"/>
          <w:sz w:val="24"/>
          <w:szCs w:val="24"/>
        </w:rPr>
      </w:pPr>
      <w:r w:rsidRPr="000F09B5">
        <w:rPr>
          <w:rFonts w:ascii="Arial" w:hAnsi="Arial" w:cs="Arial"/>
          <w:sz w:val="24"/>
          <w:szCs w:val="24"/>
        </w:rPr>
        <w:t>Médula ósea amarilla:</w:t>
      </w:r>
    </w:p>
    <w:p w14:paraId="141EAF83" w14:textId="77777777" w:rsidR="000F09B5" w:rsidRPr="000F09B5" w:rsidRDefault="000F09B5" w:rsidP="000F09B5">
      <w:pPr>
        <w:rPr>
          <w:rFonts w:ascii="Arial" w:hAnsi="Arial" w:cs="Arial"/>
          <w:sz w:val="24"/>
          <w:szCs w:val="24"/>
        </w:rPr>
      </w:pPr>
      <w:r w:rsidRPr="000F09B5">
        <w:rPr>
          <w:rFonts w:ascii="Arial" w:hAnsi="Arial" w:cs="Arial"/>
          <w:sz w:val="24"/>
          <w:szCs w:val="24"/>
        </w:rPr>
        <w:t xml:space="preserve"> La médula ósea amarilla está compuesta, en su mayor parte, de grasa y contiene las células madre que se transforman en cartílago, grasa o células óseas.</w:t>
      </w:r>
    </w:p>
    <w:p w14:paraId="78400343" w14:textId="72318F47" w:rsidR="000F09B5" w:rsidRPr="000F09B5" w:rsidRDefault="000F09B5" w:rsidP="000F09B5">
      <w:pPr>
        <w:rPr>
          <w:rFonts w:ascii="Arial" w:hAnsi="Arial" w:cs="Arial"/>
          <w:sz w:val="24"/>
          <w:szCs w:val="24"/>
        </w:rPr>
      </w:pPr>
      <w:r w:rsidRPr="000F09B5">
        <w:rPr>
          <w:rFonts w:ascii="Arial" w:hAnsi="Arial" w:cs="Arial"/>
          <w:sz w:val="24"/>
          <w:szCs w:val="24"/>
        </w:rPr>
        <w:t>Esta no es activamente hematopoyética contiene sobre todo adipocitos, lo que le da el aspecto de tejido adiposo.</w:t>
      </w:r>
    </w:p>
    <w:p w14:paraId="68754E92" w14:textId="16A93763" w:rsidR="000F09B5" w:rsidRDefault="000F09B5" w:rsidP="000F09B5">
      <w:pPr>
        <w:rPr>
          <w:rFonts w:ascii="Arial" w:hAnsi="Arial" w:cs="Arial"/>
          <w:sz w:val="24"/>
          <w:szCs w:val="24"/>
        </w:rPr>
      </w:pPr>
      <w:r w:rsidRPr="000F09B5">
        <w:rPr>
          <w:rFonts w:ascii="Arial" w:hAnsi="Arial" w:cs="Arial"/>
          <w:sz w:val="24"/>
          <w:szCs w:val="24"/>
        </w:rPr>
        <w:t>La formación principal de la medula ósea es en la cavidad medular de los huesos del adulto que ya no son hematopoyéticamente activos, como los huesos largos de los brazos, las piernas y los dedos de manos y pies.</w:t>
      </w:r>
    </w:p>
    <w:p w14:paraId="136B5266" w14:textId="77777777" w:rsidR="000F09B5" w:rsidRPr="000F09B5" w:rsidRDefault="000F09B5" w:rsidP="000F09B5">
      <w:pPr>
        <w:rPr>
          <w:rFonts w:ascii="Arial" w:hAnsi="Arial" w:cs="Arial"/>
          <w:sz w:val="24"/>
          <w:szCs w:val="24"/>
        </w:rPr>
      </w:pPr>
      <w:proofErr w:type="spellStart"/>
      <w:r w:rsidRPr="000F09B5">
        <w:rPr>
          <w:rFonts w:ascii="Arial" w:hAnsi="Arial" w:cs="Arial"/>
          <w:sz w:val="24"/>
          <w:szCs w:val="24"/>
        </w:rPr>
        <w:t>Celularidad</w:t>
      </w:r>
      <w:proofErr w:type="spellEnd"/>
      <w:r w:rsidRPr="000F09B5">
        <w:rPr>
          <w:rFonts w:ascii="Arial" w:hAnsi="Arial" w:cs="Arial"/>
          <w:sz w:val="24"/>
          <w:szCs w:val="24"/>
        </w:rPr>
        <w:t xml:space="preserve"> de la médula ósea.</w:t>
      </w:r>
    </w:p>
    <w:p w14:paraId="1744D811" w14:textId="77777777" w:rsidR="000F09B5" w:rsidRPr="000F09B5" w:rsidRDefault="000F09B5" w:rsidP="000F09B5">
      <w:pPr>
        <w:rPr>
          <w:rFonts w:ascii="Arial" w:hAnsi="Arial" w:cs="Arial"/>
          <w:sz w:val="24"/>
          <w:szCs w:val="24"/>
        </w:rPr>
      </w:pPr>
      <w:r w:rsidRPr="000F09B5">
        <w:rPr>
          <w:rFonts w:ascii="Arial" w:hAnsi="Arial" w:cs="Arial"/>
          <w:sz w:val="24"/>
          <w:szCs w:val="24"/>
        </w:rPr>
        <w:t xml:space="preserve">Es uno de los factores </w:t>
      </w:r>
      <w:proofErr w:type="spellStart"/>
      <w:proofErr w:type="gramStart"/>
      <w:r w:rsidRPr="000F09B5">
        <w:rPr>
          <w:rFonts w:ascii="Arial" w:hAnsi="Arial" w:cs="Arial"/>
          <w:sz w:val="24"/>
          <w:szCs w:val="24"/>
        </w:rPr>
        <w:t>mas</w:t>
      </w:r>
      <w:proofErr w:type="spellEnd"/>
      <w:proofErr w:type="gramEnd"/>
      <w:r w:rsidRPr="000F09B5">
        <w:rPr>
          <w:rFonts w:ascii="Arial" w:hAnsi="Arial" w:cs="Arial"/>
          <w:sz w:val="24"/>
          <w:szCs w:val="24"/>
        </w:rPr>
        <w:t xml:space="preserve"> importantes para la valoración de su función. Es una valoración </w:t>
      </w:r>
      <w:proofErr w:type="spellStart"/>
      <w:r w:rsidRPr="000F09B5">
        <w:rPr>
          <w:rFonts w:ascii="Arial" w:hAnsi="Arial" w:cs="Arial"/>
          <w:sz w:val="24"/>
          <w:szCs w:val="24"/>
        </w:rPr>
        <w:t>semicuantitativa</w:t>
      </w:r>
      <w:proofErr w:type="spellEnd"/>
      <w:r w:rsidRPr="000F09B5">
        <w:rPr>
          <w:rFonts w:ascii="Arial" w:hAnsi="Arial" w:cs="Arial"/>
          <w:sz w:val="24"/>
          <w:szCs w:val="24"/>
        </w:rPr>
        <w:t xml:space="preserve"> y que corresponde a la proporción de células hematopoyéticas con respecto a los adipocitos.</w:t>
      </w:r>
    </w:p>
    <w:p w14:paraId="4721C2D1" w14:textId="77777777" w:rsidR="000F09B5" w:rsidRPr="000F09B5" w:rsidRDefault="000F09B5" w:rsidP="000F09B5">
      <w:pPr>
        <w:rPr>
          <w:rFonts w:ascii="Arial" w:hAnsi="Arial" w:cs="Arial"/>
          <w:sz w:val="24"/>
          <w:szCs w:val="24"/>
        </w:rPr>
      </w:pPr>
      <w:proofErr w:type="gramStart"/>
      <w:r w:rsidRPr="000F09B5">
        <w:rPr>
          <w:rFonts w:ascii="Arial" w:hAnsi="Arial" w:cs="Arial"/>
          <w:sz w:val="24"/>
          <w:szCs w:val="24"/>
        </w:rPr>
        <w:t>1.La</w:t>
      </w:r>
      <w:proofErr w:type="gramEnd"/>
      <w:r w:rsidRPr="000F09B5">
        <w:rPr>
          <w:rFonts w:ascii="Arial" w:hAnsi="Arial" w:cs="Arial"/>
          <w:sz w:val="24"/>
          <w:szCs w:val="24"/>
        </w:rPr>
        <w:t xml:space="preserve"> medula ósea con índice normal se le denomina medula ósea </w:t>
      </w:r>
      <w:proofErr w:type="spellStart"/>
      <w:r w:rsidRPr="000F09B5">
        <w:rPr>
          <w:rFonts w:ascii="Arial" w:hAnsi="Arial" w:cs="Arial"/>
          <w:sz w:val="24"/>
          <w:szCs w:val="24"/>
        </w:rPr>
        <w:t>normocelular</w:t>
      </w:r>
      <w:proofErr w:type="spellEnd"/>
      <w:r w:rsidRPr="000F09B5">
        <w:rPr>
          <w:rFonts w:ascii="Arial" w:hAnsi="Arial" w:cs="Arial"/>
          <w:sz w:val="24"/>
          <w:szCs w:val="24"/>
        </w:rPr>
        <w:t xml:space="preserve">. </w:t>
      </w:r>
    </w:p>
    <w:p w14:paraId="753BA011" w14:textId="77777777" w:rsidR="000F09B5" w:rsidRPr="000F09B5" w:rsidRDefault="000F09B5" w:rsidP="000F09B5">
      <w:pPr>
        <w:rPr>
          <w:rFonts w:ascii="Arial" w:hAnsi="Arial" w:cs="Arial"/>
          <w:sz w:val="24"/>
          <w:szCs w:val="24"/>
        </w:rPr>
      </w:pPr>
      <w:r w:rsidRPr="000F09B5">
        <w:rPr>
          <w:rFonts w:ascii="Arial" w:hAnsi="Arial" w:cs="Arial"/>
          <w:sz w:val="24"/>
          <w:szCs w:val="24"/>
        </w:rPr>
        <w:t xml:space="preserve">2. La medula ósea </w:t>
      </w:r>
      <w:proofErr w:type="spellStart"/>
      <w:r w:rsidRPr="000F09B5">
        <w:rPr>
          <w:rFonts w:ascii="Arial" w:hAnsi="Arial" w:cs="Arial"/>
          <w:sz w:val="24"/>
          <w:szCs w:val="24"/>
        </w:rPr>
        <w:t>hipocelular</w:t>
      </w:r>
      <w:proofErr w:type="spellEnd"/>
      <w:r w:rsidRPr="000F09B5">
        <w:rPr>
          <w:rFonts w:ascii="Arial" w:hAnsi="Arial" w:cs="Arial"/>
          <w:sz w:val="24"/>
          <w:szCs w:val="24"/>
        </w:rPr>
        <w:t xml:space="preserve"> puede ser en apariciones en anemia </w:t>
      </w:r>
      <w:proofErr w:type="spellStart"/>
      <w:r w:rsidRPr="000F09B5">
        <w:rPr>
          <w:rFonts w:ascii="Arial" w:hAnsi="Arial" w:cs="Arial"/>
          <w:sz w:val="24"/>
          <w:szCs w:val="24"/>
        </w:rPr>
        <w:t>aplásica</w:t>
      </w:r>
      <w:proofErr w:type="spellEnd"/>
      <w:r w:rsidRPr="000F09B5">
        <w:rPr>
          <w:rFonts w:ascii="Arial" w:hAnsi="Arial" w:cs="Arial"/>
          <w:sz w:val="24"/>
          <w:szCs w:val="24"/>
        </w:rPr>
        <w:t>.</w:t>
      </w:r>
    </w:p>
    <w:p w14:paraId="7F559E19" w14:textId="0B78ABB5" w:rsidR="000F09B5" w:rsidRDefault="000F09B5" w:rsidP="000F09B5">
      <w:pPr>
        <w:rPr>
          <w:rFonts w:ascii="Arial" w:hAnsi="Arial" w:cs="Arial"/>
          <w:sz w:val="24"/>
          <w:szCs w:val="24"/>
        </w:rPr>
      </w:pPr>
      <w:r w:rsidRPr="000F09B5">
        <w:rPr>
          <w:rFonts w:ascii="Arial" w:hAnsi="Arial" w:cs="Arial"/>
          <w:sz w:val="24"/>
          <w:szCs w:val="24"/>
        </w:rPr>
        <w:t xml:space="preserve">3. Medula ósea </w:t>
      </w:r>
      <w:proofErr w:type="spellStart"/>
      <w:r w:rsidRPr="000F09B5">
        <w:rPr>
          <w:rFonts w:ascii="Arial" w:hAnsi="Arial" w:cs="Arial"/>
          <w:sz w:val="24"/>
          <w:szCs w:val="24"/>
        </w:rPr>
        <w:t>hipercelular</w:t>
      </w:r>
      <w:proofErr w:type="spellEnd"/>
      <w:r w:rsidRPr="000F09B5">
        <w:rPr>
          <w:rFonts w:ascii="Arial" w:hAnsi="Arial" w:cs="Arial"/>
          <w:sz w:val="24"/>
          <w:szCs w:val="24"/>
        </w:rPr>
        <w:t xml:space="preserve"> puede ser por afectación de tumores originarias de las células hematopoyéticas.</w:t>
      </w:r>
    </w:p>
    <w:p w14:paraId="5DF54B2B" w14:textId="77777777" w:rsidR="000F09B5" w:rsidRDefault="000F09B5" w:rsidP="000F09B5">
      <w:pPr>
        <w:rPr>
          <w:rFonts w:ascii="Arial" w:hAnsi="Arial" w:cs="Arial"/>
          <w:sz w:val="24"/>
          <w:szCs w:val="24"/>
        </w:rPr>
      </w:pPr>
    </w:p>
    <w:p w14:paraId="2289F369" w14:textId="77777777" w:rsidR="000F09B5" w:rsidRDefault="000F09B5" w:rsidP="000F09B5">
      <w:pPr>
        <w:rPr>
          <w:rFonts w:ascii="Arial" w:hAnsi="Arial" w:cs="Arial"/>
          <w:sz w:val="24"/>
          <w:szCs w:val="24"/>
        </w:rPr>
      </w:pPr>
    </w:p>
    <w:p w14:paraId="7313C7A0" w14:textId="77777777" w:rsidR="000F09B5" w:rsidRDefault="000F09B5" w:rsidP="000F09B5">
      <w:pPr>
        <w:rPr>
          <w:rFonts w:ascii="Arial" w:hAnsi="Arial" w:cs="Arial"/>
          <w:sz w:val="24"/>
          <w:szCs w:val="24"/>
        </w:rPr>
      </w:pPr>
    </w:p>
    <w:p w14:paraId="6178604C" w14:textId="77777777" w:rsidR="000F09B5" w:rsidRDefault="000F09B5" w:rsidP="000F09B5">
      <w:pPr>
        <w:rPr>
          <w:rFonts w:ascii="Arial" w:hAnsi="Arial" w:cs="Arial"/>
          <w:sz w:val="24"/>
          <w:szCs w:val="24"/>
        </w:rPr>
      </w:pPr>
    </w:p>
    <w:p w14:paraId="1784FB17" w14:textId="17EAFCFD" w:rsidR="000F09B5" w:rsidRDefault="000F09B5" w:rsidP="000F09B5">
      <w:pPr>
        <w:rPr>
          <w:rFonts w:ascii="Arial" w:hAnsi="Arial" w:cs="Arial"/>
          <w:sz w:val="32"/>
          <w:szCs w:val="32"/>
        </w:rPr>
      </w:pPr>
      <w:r>
        <w:rPr>
          <w:rFonts w:ascii="Arial" w:hAnsi="Arial" w:cs="Arial"/>
          <w:sz w:val="32"/>
          <w:szCs w:val="32"/>
        </w:rPr>
        <w:lastRenderedPageBreak/>
        <w:t>Cavidad bucal</w:t>
      </w:r>
    </w:p>
    <w:p w14:paraId="6B77C8F7" w14:textId="0674854A" w:rsidR="000F09B5" w:rsidRPr="000F09B5" w:rsidRDefault="000F09B5" w:rsidP="000F09B5">
      <w:pPr>
        <w:rPr>
          <w:rFonts w:ascii="Arial" w:hAnsi="Arial" w:cs="Arial"/>
          <w:sz w:val="24"/>
          <w:szCs w:val="24"/>
        </w:rPr>
      </w:pPr>
      <w:r w:rsidRPr="000F09B5">
        <w:rPr>
          <w:rFonts w:ascii="Arial" w:hAnsi="Arial" w:cs="Arial"/>
          <w:sz w:val="24"/>
          <w:szCs w:val="24"/>
        </w:rPr>
        <w:t>La cavidad bucal consiste en una serie de estructuras que incluye la lengua, los dientes y sus medios de soporte, las glándulas salivales mayores y menores y las amígdalas.</w:t>
      </w:r>
    </w:p>
    <w:p w14:paraId="6D65965A" w14:textId="7EED785F" w:rsidR="000F09B5" w:rsidRPr="000F09B5" w:rsidRDefault="000F09B5" w:rsidP="000F09B5">
      <w:pPr>
        <w:rPr>
          <w:rFonts w:ascii="Arial" w:hAnsi="Arial" w:cs="Arial"/>
          <w:sz w:val="24"/>
          <w:szCs w:val="24"/>
        </w:rPr>
      </w:pPr>
      <w:r w:rsidRPr="000F09B5">
        <w:rPr>
          <w:rFonts w:ascii="Arial" w:hAnsi="Arial" w:cs="Arial"/>
          <w:sz w:val="24"/>
          <w:szCs w:val="24"/>
        </w:rPr>
        <w:t>Cada una de las tres glándulas salivales mayores es una estructura par; estas glándulas son las siguientes:</w:t>
      </w:r>
    </w:p>
    <w:p w14:paraId="6D45E6D0" w14:textId="77D29867" w:rsidR="000F09B5" w:rsidRPr="000F09B5" w:rsidRDefault="000F09B5" w:rsidP="000F09B5">
      <w:pPr>
        <w:rPr>
          <w:rFonts w:ascii="Arial" w:hAnsi="Arial" w:cs="Arial"/>
          <w:sz w:val="24"/>
          <w:szCs w:val="24"/>
        </w:rPr>
      </w:pPr>
      <w:r w:rsidRPr="000F09B5">
        <w:rPr>
          <w:rFonts w:ascii="Arial" w:hAnsi="Arial" w:cs="Arial"/>
          <w:sz w:val="24"/>
          <w:szCs w:val="24"/>
        </w:rPr>
        <w:t>Glándula parótida</w:t>
      </w:r>
    </w:p>
    <w:p w14:paraId="2DB4BDF6" w14:textId="161430F4" w:rsidR="000F09B5" w:rsidRPr="000F09B5" w:rsidRDefault="000F09B5" w:rsidP="000F09B5">
      <w:pPr>
        <w:rPr>
          <w:rFonts w:ascii="Arial" w:hAnsi="Arial" w:cs="Arial"/>
          <w:sz w:val="24"/>
          <w:szCs w:val="24"/>
        </w:rPr>
      </w:pPr>
      <w:r w:rsidRPr="000F09B5">
        <w:rPr>
          <w:rFonts w:ascii="Arial" w:hAnsi="Arial" w:cs="Arial"/>
          <w:sz w:val="24"/>
          <w:szCs w:val="24"/>
        </w:rPr>
        <w:t xml:space="preserve">Glándula </w:t>
      </w:r>
      <w:proofErr w:type="spellStart"/>
      <w:r w:rsidRPr="000F09B5">
        <w:rPr>
          <w:rFonts w:ascii="Arial" w:hAnsi="Arial" w:cs="Arial"/>
          <w:sz w:val="24"/>
          <w:szCs w:val="24"/>
        </w:rPr>
        <w:t>submandibular</w:t>
      </w:r>
      <w:proofErr w:type="spellEnd"/>
      <w:r w:rsidRPr="000F09B5">
        <w:rPr>
          <w:rFonts w:ascii="Arial" w:hAnsi="Arial" w:cs="Arial"/>
          <w:sz w:val="24"/>
          <w:szCs w:val="24"/>
        </w:rPr>
        <w:t>.</w:t>
      </w:r>
    </w:p>
    <w:p w14:paraId="09E85EB6" w14:textId="071FC0C4" w:rsidR="000F09B5" w:rsidRPr="000F09B5" w:rsidRDefault="000F09B5" w:rsidP="000F09B5">
      <w:pPr>
        <w:rPr>
          <w:rFonts w:ascii="Arial" w:hAnsi="Arial" w:cs="Arial"/>
          <w:sz w:val="24"/>
          <w:szCs w:val="24"/>
        </w:rPr>
      </w:pPr>
      <w:r w:rsidRPr="000F09B5">
        <w:rPr>
          <w:rFonts w:ascii="Arial" w:hAnsi="Arial" w:cs="Arial"/>
          <w:sz w:val="24"/>
          <w:szCs w:val="24"/>
        </w:rPr>
        <w:t>Glándula sublingual.</w:t>
      </w:r>
    </w:p>
    <w:p w14:paraId="5D589AA3" w14:textId="2EAC99E5" w:rsidR="000F09B5" w:rsidRPr="000F09B5" w:rsidRDefault="000F09B5" w:rsidP="000F09B5">
      <w:pPr>
        <w:rPr>
          <w:rFonts w:ascii="Arial" w:hAnsi="Arial" w:cs="Arial"/>
          <w:sz w:val="24"/>
          <w:szCs w:val="24"/>
        </w:rPr>
      </w:pPr>
      <w:r w:rsidRPr="000F09B5">
        <w:rPr>
          <w:rFonts w:ascii="Arial" w:hAnsi="Arial" w:cs="Arial"/>
          <w:sz w:val="24"/>
          <w:szCs w:val="24"/>
        </w:rPr>
        <w:t>Las glándulas salivales menores se encuentran se encuentran en la submucosa de la cavidad bocal. Desembocan directamente en la cavidad a través de cortos y se denominan de acuerdo con su ubicación (glándulas bucal, labial, lingual y palatina).</w:t>
      </w:r>
      <w:r w:rsidRPr="000F09B5">
        <w:t xml:space="preserve"> </w:t>
      </w:r>
      <w:r w:rsidRPr="000F09B5">
        <w:rPr>
          <w:rFonts w:ascii="Arial" w:hAnsi="Arial" w:cs="Arial"/>
          <w:sz w:val="24"/>
          <w:szCs w:val="24"/>
        </w:rPr>
        <w:t xml:space="preserve">Las amígdalas son cúmulos de nódulos linfáticos que se congregan alrededor del istmo de las fauces, en la </w:t>
      </w:r>
      <w:proofErr w:type="spellStart"/>
      <w:r w:rsidRPr="000F09B5">
        <w:rPr>
          <w:rFonts w:ascii="Arial" w:hAnsi="Arial" w:cs="Arial"/>
          <w:sz w:val="24"/>
          <w:szCs w:val="24"/>
        </w:rPr>
        <w:t>bucofarínge</w:t>
      </w:r>
      <w:proofErr w:type="spellEnd"/>
      <w:r w:rsidRPr="000F09B5">
        <w:rPr>
          <w:rFonts w:ascii="Arial" w:hAnsi="Arial" w:cs="Arial"/>
          <w:sz w:val="24"/>
          <w:szCs w:val="24"/>
        </w:rPr>
        <w:t xml:space="preserve"> y en la nasofaringe.</w:t>
      </w:r>
    </w:p>
    <w:p w14:paraId="2B31512F" w14:textId="2E98A55B" w:rsidR="000F09B5" w:rsidRPr="000F09B5" w:rsidRDefault="000F09B5" w:rsidP="000F09B5">
      <w:pPr>
        <w:rPr>
          <w:rFonts w:ascii="Arial" w:hAnsi="Arial" w:cs="Arial"/>
          <w:sz w:val="24"/>
          <w:szCs w:val="24"/>
        </w:rPr>
      </w:pPr>
      <w:r>
        <w:rPr>
          <w:rFonts w:ascii="Arial" w:hAnsi="Arial" w:cs="Arial"/>
          <w:noProof/>
          <w:sz w:val="24"/>
          <w:szCs w:val="24"/>
          <w:lang w:eastAsia="es-MX"/>
        </w:rPr>
        <w:drawing>
          <wp:anchor distT="0" distB="0" distL="114300" distR="114300" simplePos="0" relativeHeight="251665408" behindDoc="1" locked="0" layoutInCell="1" allowOverlap="1" wp14:anchorId="1E6889E1" wp14:editId="61614B84">
            <wp:simplePos x="0" y="0"/>
            <wp:positionH relativeFrom="column">
              <wp:posOffset>3117988</wp:posOffset>
            </wp:positionH>
            <wp:positionV relativeFrom="paragraph">
              <wp:posOffset>257782</wp:posOffset>
            </wp:positionV>
            <wp:extent cx="2531110" cy="3036570"/>
            <wp:effectExtent l="0" t="0" r="2540" b="0"/>
            <wp:wrapTight wrapText="bothSides">
              <wp:wrapPolygon edited="0">
                <wp:start x="0" y="0"/>
                <wp:lineTo x="0" y="21410"/>
                <wp:lineTo x="21459" y="21410"/>
                <wp:lineTo x="21459" y="0"/>
                <wp:lineTo x="0" y="0"/>
              </wp:wrapPolygon>
            </wp:wrapTight>
            <wp:docPr id="19592668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1110" cy="3036570"/>
                    </a:xfrm>
                    <a:prstGeom prst="rect">
                      <a:avLst/>
                    </a:prstGeom>
                    <a:noFill/>
                  </pic:spPr>
                </pic:pic>
              </a:graphicData>
            </a:graphic>
            <wp14:sizeRelH relativeFrom="margin">
              <wp14:pctWidth>0</wp14:pctWidth>
            </wp14:sizeRelH>
            <wp14:sizeRelV relativeFrom="margin">
              <wp14:pctHeight>0</wp14:pctHeight>
            </wp14:sizeRelV>
          </wp:anchor>
        </w:drawing>
      </w:r>
      <w:r w:rsidRPr="000F09B5">
        <w:rPr>
          <w:rFonts w:ascii="Arial" w:hAnsi="Arial" w:cs="Arial"/>
          <w:sz w:val="24"/>
          <w:szCs w:val="24"/>
        </w:rPr>
        <w:t>Este tejido linfático rodea los orificios posteriores de las cavidades bucal y nasal, y contiene cúmulos de nódulos linfáticos que comprenden las siguientes estructuras:</w:t>
      </w:r>
    </w:p>
    <w:p w14:paraId="1E04361E" w14:textId="77777777" w:rsidR="000F09B5" w:rsidRPr="000F09B5" w:rsidRDefault="000F09B5" w:rsidP="000F09B5">
      <w:pPr>
        <w:rPr>
          <w:rFonts w:ascii="Arial" w:hAnsi="Arial" w:cs="Arial"/>
          <w:sz w:val="24"/>
          <w:szCs w:val="24"/>
        </w:rPr>
      </w:pPr>
      <w:r w:rsidRPr="000F09B5">
        <w:rPr>
          <w:rFonts w:ascii="Arial" w:hAnsi="Arial" w:cs="Arial"/>
          <w:sz w:val="24"/>
          <w:szCs w:val="24"/>
        </w:rPr>
        <w:t>Amígdalas palatinas o simplemente amígdalas.</w:t>
      </w:r>
    </w:p>
    <w:p w14:paraId="229CDFA9" w14:textId="77777777" w:rsidR="000F09B5" w:rsidRPr="000F09B5" w:rsidRDefault="000F09B5" w:rsidP="000F09B5">
      <w:pPr>
        <w:rPr>
          <w:rFonts w:ascii="Arial" w:hAnsi="Arial" w:cs="Arial"/>
          <w:sz w:val="24"/>
          <w:szCs w:val="24"/>
        </w:rPr>
      </w:pPr>
      <w:r w:rsidRPr="000F09B5">
        <w:rPr>
          <w:rFonts w:ascii="Arial" w:hAnsi="Arial" w:cs="Arial"/>
          <w:sz w:val="24"/>
          <w:szCs w:val="24"/>
        </w:rPr>
        <w:t xml:space="preserve">Amígdalas </w:t>
      </w:r>
      <w:proofErr w:type="spellStart"/>
      <w:r w:rsidRPr="000F09B5">
        <w:rPr>
          <w:rFonts w:ascii="Arial" w:hAnsi="Arial" w:cs="Arial"/>
          <w:sz w:val="24"/>
          <w:szCs w:val="24"/>
        </w:rPr>
        <w:t>tubáricas</w:t>
      </w:r>
      <w:proofErr w:type="spellEnd"/>
      <w:r w:rsidRPr="000F09B5">
        <w:rPr>
          <w:rFonts w:ascii="Arial" w:hAnsi="Arial" w:cs="Arial"/>
          <w:sz w:val="24"/>
          <w:szCs w:val="24"/>
        </w:rPr>
        <w:t>.</w:t>
      </w:r>
    </w:p>
    <w:p w14:paraId="773D2A29" w14:textId="77777777" w:rsidR="000F09B5" w:rsidRPr="000F09B5" w:rsidRDefault="000F09B5" w:rsidP="000F09B5">
      <w:pPr>
        <w:rPr>
          <w:rFonts w:ascii="Arial" w:hAnsi="Arial" w:cs="Arial"/>
          <w:sz w:val="24"/>
          <w:szCs w:val="24"/>
        </w:rPr>
      </w:pPr>
      <w:r w:rsidRPr="000F09B5">
        <w:rPr>
          <w:rFonts w:ascii="Arial" w:hAnsi="Arial" w:cs="Arial"/>
          <w:sz w:val="24"/>
          <w:szCs w:val="24"/>
        </w:rPr>
        <w:t>Amígdalas faríngeas o adenoides.</w:t>
      </w:r>
    </w:p>
    <w:p w14:paraId="50E6A5EF" w14:textId="77777777" w:rsidR="000F09B5" w:rsidRDefault="000F09B5" w:rsidP="000F09B5">
      <w:pPr>
        <w:rPr>
          <w:rFonts w:ascii="Arial" w:hAnsi="Arial" w:cs="Arial"/>
          <w:sz w:val="24"/>
          <w:szCs w:val="24"/>
        </w:rPr>
      </w:pPr>
      <w:r w:rsidRPr="000F09B5">
        <w:rPr>
          <w:rFonts w:ascii="Arial" w:hAnsi="Arial" w:cs="Arial"/>
          <w:sz w:val="24"/>
          <w:szCs w:val="24"/>
        </w:rPr>
        <w:t>Amígdalas linguales.</w:t>
      </w:r>
    </w:p>
    <w:p w14:paraId="7C968973" w14:textId="45222CBB" w:rsidR="000F09B5" w:rsidRPr="000F09B5" w:rsidRDefault="000F09B5" w:rsidP="000F09B5">
      <w:pPr>
        <w:rPr>
          <w:rFonts w:ascii="Arial" w:hAnsi="Arial" w:cs="Arial"/>
          <w:sz w:val="24"/>
          <w:szCs w:val="24"/>
        </w:rPr>
      </w:pPr>
      <w:r w:rsidRPr="000F09B5">
        <w:t xml:space="preserve"> </w:t>
      </w:r>
      <w:r w:rsidRPr="000F09B5">
        <w:rPr>
          <w:rFonts w:ascii="Arial" w:hAnsi="Arial" w:cs="Arial"/>
          <w:sz w:val="24"/>
          <w:szCs w:val="24"/>
        </w:rPr>
        <w:t>La cavidad bucal esta revestida por una mucosa masticatoria, una mucosa de revestimiento y una mucosa especializada.</w:t>
      </w:r>
    </w:p>
    <w:p w14:paraId="3623F0CC" w14:textId="77777777" w:rsidR="000F09B5" w:rsidRPr="000F09B5" w:rsidRDefault="000F09B5" w:rsidP="000F09B5">
      <w:pPr>
        <w:rPr>
          <w:rFonts w:ascii="Arial" w:hAnsi="Arial" w:cs="Arial"/>
          <w:sz w:val="24"/>
          <w:szCs w:val="24"/>
        </w:rPr>
      </w:pPr>
      <w:r w:rsidRPr="000F09B5">
        <w:rPr>
          <w:rFonts w:ascii="Arial" w:hAnsi="Arial" w:cs="Arial"/>
          <w:sz w:val="24"/>
          <w:szCs w:val="24"/>
        </w:rPr>
        <w:t xml:space="preserve">La mucosa masticatoria: se encuentra en las encías y el paladar duro. Posee un epitelio plano estratificado </w:t>
      </w:r>
      <w:proofErr w:type="spellStart"/>
      <w:r w:rsidRPr="000F09B5">
        <w:rPr>
          <w:rFonts w:ascii="Arial" w:hAnsi="Arial" w:cs="Arial"/>
          <w:sz w:val="24"/>
          <w:szCs w:val="24"/>
        </w:rPr>
        <w:t>queratinizado</w:t>
      </w:r>
      <w:proofErr w:type="spellEnd"/>
      <w:r w:rsidRPr="000F09B5">
        <w:rPr>
          <w:rFonts w:ascii="Arial" w:hAnsi="Arial" w:cs="Arial"/>
          <w:sz w:val="24"/>
          <w:szCs w:val="24"/>
        </w:rPr>
        <w:t xml:space="preserve"> y, en algunas regiones, </w:t>
      </w:r>
      <w:proofErr w:type="spellStart"/>
      <w:r w:rsidRPr="000F09B5">
        <w:rPr>
          <w:rFonts w:ascii="Arial" w:hAnsi="Arial" w:cs="Arial"/>
          <w:sz w:val="24"/>
          <w:szCs w:val="24"/>
        </w:rPr>
        <w:t>paraqueratinizado</w:t>
      </w:r>
      <w:proofErr w:type="spellEnd"/>
      <w:r w:rsidRPr="000F09B5">
        <w:rPr>
          <w:rFonts w:ascii="Arial" w:hAnsi="Arial" w:cs="Arial"/>
          <w:sz w:val="24"/>
          <w:szCs w:val="24"/>
        </w:rPr>
        <w:t>.</w:t>
      </w:r>
    </w:p>
    <w:p w14:paraId="1BD98ADE" w14:textId="77777777" w:rsidR="000F09B5" w:rsidRPr="000F09B5" w:rsidRDefault="000F09B5" w:rsidP="000F09B5">
      <w:pPr>
        <w:rPr>
          <w:rFonts w:ascii="Arial" w:hAnsi="Arial" w:cs="Arial"/>
          <w:sz w:val="24"/>
          <w:szCs w:val="24"/>
        </w:rPr>
      </w:pPr>
      <w:r w:rsidRPr="000F09B5">
        <w:rPr>
          <w:rFonts w:ascii="Arial" w:hAnsi="Arial" w:cs="Arial"/>
          <w:sz w:val="24"/>
          <w:szCs w:val="24"/>
        </w:rPr>
        <w:t>La mucosa de revestimiento: se encuentra en los labios, las mejillas, la superficie mucosa alveolar, el piso de la boca, la superficie ventral de la lengua y el paladar blando.</w:t>
      </w:r>
    </w:p>
    <w:p w14:paraId="47588CA3" w14:textId="03B12871" w:rsidR="000F09B5" w:rsidRDefault="000F09B5" w:rsidP="000F09B5">
      <w:pPr>
        <w:rPr>
          <w:rFonts w:ascii="Arial" w:hAnsi="Arial" w:cs="Arial"/>
          <w:sz w:val="24"/>
          <w:szCs w:val="24"/>
        </w:rPr>
      </w:pPr>
      <w:r w:rsidRPr="000F09B5">
        <w:rPr>
          <w:rFonts w:ascii="Arial" w:hAnsi="Arial" w:cs="Arial"/>
          <w:sz w:val="24"/>
          <w:szCs w:val="24"/>
        </w:rPr>
        <w:t>La mucosa especializada: está relacionada con el sentido del gusto y se encuentra restringida a la superficie dorsal de la lengua.</w:t>
      </w:r>
    </w:p>
    <w:p w14:paraId="4595FA14" w14:textId="51687F56" w:rsidR="000F09B5" w:rsidRDefault="000F09B5" w:rsidP="000F09B5">
      <w:pPr>
        <w:rPr>
          <w:rFonts w:ascii="Arial" w:hAnsi="Arial" w:cs="Arial"/>
          <w:sz w:val="32"/>
          <w:szCs w:val="32"/>
        </w:rPr>
      </w:pPr>
      <w:r>
        <w:rPr>
          <w:rFonts w:ascii="Arial" w:hAnsi="Arial" w:cs="Arial"/>
          <w:sz w:val="32"/>
          <w:szCs w:val="32"/>
        </w:rPr>
        <w:lastRenderedPageBreak/>
        <w:t>Faringe</w:t>
      </w:r>
    </w:p>
    <w:p w14:paraId="1C118DA4" w14:textId="0A072BF5" w:rsidR="00C83190" w:rsidRPr="00C83190" w:rsidRDefault="00C83190" w:rsidP="00C83190">
      <w:pPr>
        <w:rPr>
          <w:rFonts w:ascii="Arial" w:hAnsi="Arial" w:cs="Arial"/>
          <w:sz w:val="24"/>
          <w:szCs w:val="24"/>
        </w:rPr>
      </w:pPr>
      <w:r>
        <w:rPr>
          <w:rFonts w:ascii="Arial" w:hAnsi="Arial" w:cs="Arial"/>
          <w:noProof/>
          <w:sz w:val="24"/>
          <w:szCs w:val="24"/>
          <w:lang w:eastAsia="es-MX"/>
        </w:rPr>
        <w:drawing>
          <wp:anchor distT="0" distB="0" distL="114300" distR="114300" simplePos="0" relativeHeight="251666432" behindDoc="1" locked="0" layoutInCell="1" allowOverlap="1" wp14:anchorId="02E58797" wp14:editId="20CFFE6C">
            <wp:simplePos x="0" y="0"/>
            <wp:positionH relativeFrom="margin">
              <wp:posOffset>3483307</wp:posOffset>
            </wp:positionH>
            <wp:positionV relativeFrom="paragraph">
              <wp:posOffset>328654</wp:posOffset>
            </wp:positionV>
            <wp:extent cx="2493756" cy="2439035"/>
            <wp:effectExtent l="0" t="0" r="1905" b="0"/>
            <wp:wrapTight wrapText="bothSides">
              <wp:wrapPolygon edited="0">
                <wp:start x="0" y="0"/>
                <wp:lineTo x="0" y="21426"/>
                <wp:lineTo x="21451" y="21426"/>
                <wp:lineTo x="21451" y="0"/>
                <wp:lineTo x="0" y="0"/>
              </wp:wrapPolygon>
            </wp:wrapTight>
            <wp:docPr id="17036718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3756" cy="2439035"/>
                    </a:xfrm>
                    <a:prstGeom prst="rect">
                      <a:avLst/>
                    </a:prstGeom>
                    <a:noFill/>
                  </pic:spPr>
                </pic:pic>
              </a:graphicData>
            </a:graphic>
            <wp14:sizeRelH relativeFrom="margin">
              <wp14:pctWidth>0</wp14:pctWidth>
            </wp14:sizeRelH>
            <wp14:sizeRelV relativeFrom="margin">
              <wp14:pctHeight>0</wp14:pctHeight>
            </wp14:sizeRelV>
          </wp:anchor>
        </w:drawing>
      </w:r>
      <w:r w:rsidRPr="00C83190">
        <w:rPr>
          <w:rFonts w:ascii="Arial" w:hAnsi="Arial" w:cs="Arial"/>
          <w:sz w:val="24"/>
          <w:szCs w:val="24"/>
        </w:rPr>
        <w:t xml:space="preserve">La faringe comunica </w:t>
      </w:r>
      <w:proofErr w:type="gramStart"/>
      <w:r w:rsidRPr="00C83190">
        <w:rPr>
          <w:rFonts w:ascii="Arial" w:hAnsi="Arial" w:cs="Arial"/>
          <w:sz w:val="24"/>
          <w:szCs w:val="24"/>
        </w:rPr>
        <w:t>las cavidades nasales y bucal</w:t>
      </w:r>
      <w:proofErr w:type="gramEnd"/>
      <w:r w:rsidRPr="00C83190">
        <w:rPr>
          <w:rFonts w:ascii="Arial" w:hAnsi="Arial" w:cs="Arial"/>
          <w:sz w:val="24"/>
          <w:szCs w:val="24"/>
        </w:rPr>
        <w:t xml:space="preserve"> con la laringe y el esófago. Permite el paso del aire y los alimentos, y actúa como una cámara de resonancia para la fonación. La laringe está situada por detrás de las cavidades nasal y bucal y se divide regionalmente en nasofaringe y </w:t>
      </w:r>
      <w:proofErr w:type="spellStart"/>
      <w:r w:rsidRPr="00C83190">
        <w:rPr>
          <w:rFonts w:ascii="Arial" w:hAnsi="Arial" w:cs="Arial"/>
          <w:sz w:val="24"/>
          <w:szCs w:val="24"/>
        </w:rPr>
        <w:t>bucofaringe</w:t>
      </w:r>
      <w:proofErr w:type="spellEnd"/>
      <w:r w:rsidRPr="00C83190">
        <w:rPr>
          <w:rFonts w:ascii="Arial" w:hAnsi="Arial" w:cs="Arial"/>
          <w:sz w:val="24"/>
          <w:szCs w:val="24"/>
        </w:rPr>
        <w:t>, respectivamente.</w:t>
      </w:r>
    </w:p>
    <w:p w14:paraId="1746574E" w14:textId="36D0F9AD" w:rsidR="000F09B5" w:rsidRDefault="00C83190" w:rsidP="00C83190">
      <w:pPr>
        <w:rPr>
          <w:rFonts w:ascii="Arial" w:hAnsi="Arial" w:cs="Arial"/>
          <w:sz w:val="24"/>
          <w:szCs w:val="24"/>
        </w:rPr>
      </w:pPr>
      <w:r w:rsidRPr="00C83190">
        <w:rPr>
          <w:rFonts w:ascii="Arial" w:hAnsi="Arial" w:cs="Arial"/>
          <w:sz w:val="24"/>
          <w:szCs w:val="24"/>
        </w:rPr>
        <w:t xml:space="preserve">Las trompas auditivas comunican la nasofaringe con ambos oídos medios. En la pared de la nasofaringe hay tejido linfático difuso y nódulos linfáticos. El grupo de nódulos linfáticos concentrados en la unión entre las paredes superior y posterior de la faringe se denomina amígdala faríngea.  </w:t>
      </w:r>
    </w:p>
    <w:p w14:paraId="5BC9FA80" w14:textId="40AFE4CD" w:rsidR="00C83190" w:rsidRDefault="00C83190" w:rsidP="00C83190">
      <w:pPr>
        <w:rPr>
          <w:rFonts w:ascii="Arial" w:hAnsi="Arial" w:cs="Arial"/>
          <w:sz w:val="32"/>
          <w:szCs w:val="32"/>
        </w:rPr>
      </w:pPr>
      <w:r w:rsidRPr="00C83190">
        <w:rPr>
          <w:rFonts w:ascii="Arial" w:hAnsi="Arial" w:cs="Arial"/>
          <w:sz w:val="32"/>
          <w:szCs w:val="32"/>
        </w:rPr>
        <w:t>Porción tubular o tubo digestivo</w:t>
      </w:r>
    </w:p>
    <w:p w14:paraId="4890C9AE" w14:textId="77777777" w:rsidR="00C83190" w:rsidRPr="00C83190" w:rsidRDefault="00C83190" w:rsidP="00C83190">
      <w:pPr>
        <w:rPr>
          <w:rFonts w:ascii="Arial" w:hAnsi="Arial" w:cs="Arial"/>
          <w:sz w:val="24"/>
          <w:szCs w:val="24"/>
        </w:rPr>
      </w:pPr>
      <w:r w:rsidRPr="00C83190">
        <w:rPr>
          <w:rFonts w:ascii="Arial" w:hAnsi="Arial" w:cs="Arial"/>
          <w:sz w:val="24"/>
          <w:szCs w:val="24"/>
        </w:rPr>
        <w:t>La porción del tubo digestivo se extiende desde el extremo proximal del esófago hasta el extremo distal del conducto anal. Este es un tubo hueco con paredes formadas por 4 capas distintivas.</w:t>
      </w:r>
    </w:p>
    <w:p w14:paraId="7595F665"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Mocosa el cual </w:t>
      </w:r>
      <w:proofErr w:type="spellStart"/>
      <w:r w:rsidRPr="00C83190">
        <w:rPr>
          <w:rFonts w:ascii="Arial" w:hAnsi="Arial" w:cs="Arial"/>
          <w:sz w:val="24"/>
          <w:szCs w:val="24"/>
        </w:rPr>
        <w:t>esta</w:t>
      </w:r>
      <w:proofErr w:type="spellEnd"/>
      <w:r w:rsidRPr="00C83190">
        <w:rPr>
          <w:rFonts w:ascii="Arial" w:hAnsi="Arial" w:cs="Arial"/>
          <w:sz w:val="24"/>
          <w:szCs w:val="24"/>
        </w:rPr>
        <w:t xml:space="preserve"> formada por un epitelio de revestimiento, un tejido conjuntivo subyacente conocido como lamina propia y la muscular de la mucosa el cual se compone de un musculo liso.</w:t>
      </w:r>
    </w:p>
    <w:p w14:paraId="151A66E6" w14:textId="77777777" w:rsidR="00C83190" w:rsidRPr="00C83190" w:rsidRDefault="00C83190" w:rsidP="00C83190">
      <w:pPr>
        <w:rPr>
          <w:rFonts w:ascii="Arial" w:hAnsi="Arial" w:cs="Arial"/>
          <w:sz w:val="24"/>
          <w:szCs w:val="24"/>
        </w:rPr>
      </w:pPr>
      <w:r w:rsidRPr="00C83190">
        <w:rPr>
          <w:rFonts w:ascii="Arial" w:hAnsi="Arial" w:cs="Arial"/>
          <w:sz w:val="24"/>
          <w:szCs w:val="24"/>
        </w:rPr>
        <w:t>Submucosa compuesta por tejido conjuntivo denso irregular.</w:t>
      </w:r>
    </w:p>
    <w:p w14:paraId="30EA2FBE" w14:textId="77777777" w:rsidR="00C83190" w:rsidRPr="00C83190" w:rsidRDefault="00C83190" w:rsidP="00C83190">
      <w:pPr>
        <w:rPr>
          <w:rFonts w:ascii="Arial" w:hAnsi="Arial" w:cs="Arial"/>
          <w:sz w:val="24"/>
          <w:szCs w:val="24"/>
        </w:rPr>
      </w:pPr>
      <w:r w:rsidRPr="00C83190">
        <w:rPr>
          <w:rFonts w:ascii="Arial" w:hAnsi="Arial" w:cs="Arial"/>
          <w:sz w:val="24"/>
          <w:szCs w:val="24"/>
        </w:rPr>
        <w:t>Muscular externo por su mayor parte es de dos capas de musculo liso.</w:t>
      </w:r>
    </w:p>
    <w:p w14:paraId="0F207D06" w14:textId="2336499E" w:rsidR="00C83190" w:rsidRDefault="00C83190" w:rsidP="00C83190">
      <w:pPr>
        <w:rPr>
          <w:rFonts w:ascii="Arial" w:hAnsi="Arial" w:cs="Arial"/>
          <w:sz w:val="24"/>
          <w:szCs w:val="24"/>
        </w:rPr>
      </w:pPr>
      <w:r w:rsidRPr="00C83190">
        <w:rPr>
          <w:rFonts w:ascii="Arial" w:hAnsi="Arial" w:cs="Arial"/>
          <w:sz w:val="24"/>
          <w:szCs w:val="24"/>
        </w:rPr>
        <w:t xml:space="preserve">Serosa </w:t>
      </w:r>
      <w:proofErr w:type="spellStart"/>
      <w:r w:rsidRPr="00C83190">
        <w:rPr>
          <w:rFonts w:ascii="Arial" w:hAnsi="Arial" w:cs="Arial"/>
          <w:sz w:val="24"/>
          <w:szCs w:val="24"/>
        </w:rPr>
        <w:t>esta</w:t>
      </w:r>
      <w:proofErr w:type="spellEnd"/>
      <w:r w:rsidRPr="00C83190">
        <w:rPr>
          <w:rFonts w:ascii="Arial" w:hAnsi="Arial" w:cs="Arial"/>
          <w:sz w:val="24"/>
          <w:szCs w:val="24"/>
        </w:rPr>
        <w:t xml:space="preserve"> formada por un epitelio plano simple, el </w:t>
      </w:r>
      <w:proofErr w:type="spellStart"/>
      <w:r w:rsidRPr="00C83190">
        <w:rPr>
          <w:rFonts w:ascii="Arial" w:hAnsi="Arial" w:cs="Arial"/>
          <w:sz w:val="24"/>
          <w:szCs w:val="24"/>
        </w:rPr>
        <w:t>mesotelio</w:t>
      </w:r>
      <w:proofErr w:type="spellEnd"/>
      <w:r w:rsidRPr="00C83190">
        <w:rPr>
          <w:rFonts w:ascii="Arial" w:hAnsi="Arial" w:cs="Arial"/>
          <w:sz w:val="24"/>
          <w:szCs w:val="24"/>
        </w:rPr>
        <w:t xml:space="preserve"> y una pequeña cantidad de tejido conjuntivo subyacente.</w:t>
      </w:r>
    </w:p>
    <w:p w14:paraId="4BD28309" w14:textId="07FE2405" w:rsidR="00C83190" w:rsidRDefault="00C83190" w:rsidP="00C83190">
      <w:pPr>
        <w:rPr>
          <w:rFonts w:ascii="Arial" w:hAnsi="Arial" w:cs="Arial"/>
          <w:sz w:val="28"/>
          <w:szCs w:val="28"/>
        </w:rPr>
      </w:pPr>
      <w:r w:rsidRPr="00C83190">
        <w:rPr>
          <w:rFonts w:ascii="Arial" w:hAnsi="Arial" w:cs="Arial"/>
          <w:sz w:val="28"/>
          <w:szCs w:val="28"/>
        </w:rPr>
        <w:t>Mucosa</w:t>
      </w:r>
    </w:p>
    <w:p w14:paraId="2C5EAE05"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La mayor variabilidad del </w:t>
      </w:r>
      <w:proofErr w:type="spellStart"/>
      <w:r w:rsidRPr="00C83190">
        <w:rPr>
          <w:rFonts w:ascii="Arial" w:hAnsi="Arial" w:cs="Arial"/>
          <w:sz w:val="24"/>
          <w:szCs w:val="24"/>
        </w:rPr>
        <w:t>estomago</w:t>
      </w:r>
      <w:proofErr w:type="spellEnd"/>
      <w:r w:rsidRPr="00C83190">
        <w:rPr>
          <w:rFonts w:ascii="Arial" w:hAnsi="Arial" w:cs="Arial"/>
          <w:sz w:val="24"/>
          <w:szCs w:val="24"/>
        </w:rPr>
        <w:t xml:space="preserve"> ocurre en la mucosa. </w:t>
      </w:r>
    </w:p>
    <w:p w14:paraId="4746CD08"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El epitelio se diferencia a lo largo del tubo digestivo y tiene funciones </w:t>
      </w:r>
      <w:proofErr w:type="spellStart"/>
      <w:proofErr w:type="gramStart"/>
      <w:r w:rsidRPr="00C83190">
        <w:rPr>
          <w:rFonts w:ascii="Arial" w:hAnsi="Arial" w:cs="Arial"/>
          <w:sz w:val="24"/>
          <w:szCs w:val="24"/>
        </w:rPr>
        <w:t>especificas</w:t>
      </w:r>
      <w:proofErr w:type="spellEnd"/>
      <w:proofErr w:type="gramEnd"/>
      <w:r w:rsidRPr="00C83190">
        <w:rPr>
          <w:rFonts w:ascii="Arial" w:hAnsi="Arial" w:cs="Arial"/>
          <w:sz w:val="24"/>
          <w:szCs w:val="24"/>
        </w:rPr>
        <w:t xml:space="preserve"> en cada una de sus regiones. El epitelio sirve como una barrera que separa la luz del tubo digestivo del resto de organismos.</w:t>
      </w:r>
    </w:p>
    <w:p w14:paraId="0234963C"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Esta desempeña 3 funciones </w:t>
      </w:r>
      <w:proofErr w:type="spellStart"/>
      <w:proofErr w:type="gramStart"/>
      <w:r w:rsidRPr="00C83190">
        <w:rPr>
          <w:rFonts w:ascii="Arial" w:hAnsi="Arial" w:cs="Arial"/>
          <w:sz w:val="24"/>
          <w:szCs w:val="24"/>
        </w:rPr>
        <w:t>especificas</w:t>
      </w:r>
      <w:proofErr w:type="spellEnd"/>
      <w:proofErr w:type="gramEnd"/>
      <w:r w:rsidRPr="00C83190">
        <w:rPr>
          <w:rFonts w:ascii="Arial" w:hAnsi="Arial" w:cs="Arial"/>
          <w:sz w:val="24"/>
          <w:szCs w:val="24"/>
        </w:rPr>
        <w:t xml:space="preserve"> como: protección, absorción y secreción. </w:t>
      </w:r>
    </w:p>
    <w:p w14:paraId="3674259C"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La barrera epitelial del tubo digestivo separa el entorno </w:t>
      </w:r>
      <w:proofErr w:type="spellStart"/>
      <w:r w:rsidRPr="00C83190">
        <w:rPr>
          <w:rFonts w:ascii="Arial" w:hAnsi="Arial" w:cs="Arial"/>
          <w:sz w:val="24"/>
          <w:szCs w:val="24"/>
        </w:rPr>
        <w:t>luminal</w:t>
      </w:r>
      <w:proofErr w:type="spellEnd"/>
      <w:r w:rsidRPr="00C83190">
        <w:rPr>
          <w:rFonts w:ascii="Arial" w:hAnsi="Arial" w:cs="Arial"/>
          <w:sz w:val="24"/>
          <w:szCs w:val="24"/>
        </w:rPr>
        <w:t xml:space="preserve"> externo del tubo de los tejidos y órganos del cuerpo.</w:t>
      </w:r>
    </w:p>
    <w:p w14:paraId="20D392CA" w14:textId="77777777" w:rsidR="00C83190" w:rsidRPr="00C83190" w:rsidRDefault="00C83190" w:rsidP="00C83190">
      <w:pPr>
        <w:rPr>
          <w:rFonts w:ascii="Arial" w:hAnsi="Arial" w:cs="Arial"/>
          <w:sz w:val="24"/>
          <w:szCs w:val="24"/>
        </w:rPr>
      </w:pPr>
    </w:p>
    <w:p w14:paraId="0F723C5D" w14:textId="6D34EB35" w:rsidR="00C83190" w:rsidRPr="00C83190" w:rsidRDefault="00C83190" w:rsidP="00C83190">
      <w:pPr>
        <w:rPr>
          <w:rFonts w:ascii="Arial" w:hAnsi="Arial" w:cs="Arial"/>
          <w:sz w:val="24"/>
          <w:szCs w:val="24"/>
        </w:rPr>
      </w:pPr>
      <w:r w:rsidRPr="00C83190">
        <w:rPr>
          <w:rFonts w:ascii="Arial" w:hAnsi="Arial" w:cs="Arial"/>
          <w:sz w:val="24"/>
          <w:szCs w:val="24"/>
        </w:rPr>
        <w:lastRenderedPageBreak/>
        <w:t xml:space="preserve">La porción gastrointestinal, las uniones </w:t>
      </w:r>
      <w:proofErr w:type="spellStart"/>
      <w:r w:rsidRPr="00C83190">
        <w:rPr>
          <w:rFonts w:ascii="Arial" w:hAnsi="Arial" w:cs="Arial"/>
          <w:sz w:val="24"/>
          <w:szCs w:val="24"/>
        </w:rPr>
        <w:t>ocluyentes</w:t>
      </w:r>
      <w:proofErr w:type="spellEnd"/>
      <w:r w:rsidRPr="00C83190">
        <w:rPr>
          <w:rFonts w:ascii="Arial" w:hAnsi="Arial" w:cs="Arial"/>
          <w:sz w:val="24"/>
          <w:szCs w:val="24"/>
        </w:rPr>
        <w:t xml:space="preserve"> y herméticas entre las células epiteliales cilíndricas de la mucosa forman una barrera de permeabilidad selectiva.</w:t>
      </w:r>
      <w:r w:rsidRPr="00C83190">
        <w:t xml:space="preserve"> </w:t>
      </w:r>
      <w:r w:rsidRPr="00C83190">
        <w:rPr>
          <w:rFonts w:ascii="Arial" w:hAnsi="Arial" w:cs="Arial"/>
          <w:sz w:val="24"/>
          <w:szCs w:val="24"/>
        </w:rPr>
        <w:t xml:space="preserve">La función absorbida de la mucosa permite el movimiento de los alimentos digeridos, el agua y los electrolitos hacia los vasos sanguíneos y linfáticos. </w:t>
      </w:r>
    </w:p>
    <w:p w14:paraId="2C8275A2" w14:textId="77777777" w:rsidR="00C83190" w:rsidRPr="00C83190" w:rsidRDefault="00C83190" w:rsidP="00C83190">
      <w:pPr>
        <w:rPr>
          <w:rFonts w:ascii="Arial" w:hAnsi="Arial" w:cs="Arial"/>
          <w:sz w:val="24"/>
          <w:szCs w:val="24"/>
        </w:rPr>
      </w:pPr>
      <w:r w:rsidRPr="00C83190">
        <w:rPr>
          <w:rFonts w:ascii="Arial" w:hAnsi="Arial" w:cs="Arial"/>
          <w:sz w:val="24"/>
          <w:szCs w:val="24"/>
        </w:rPr>
        <w:t>Estas compuestas de las siguientes estructuras especializadas:</w:t>
      </w:r>
    </w:p>
    <w:p w14:paraId="23E78405" w14:textId="77777777" w:rsidR="00C83190" w:rsidRPr="00C83190" w:rsidRDefault="00C83190" w:rsidP="00C83190">
      <w:pPr>
        <w:rPr>
          <w:rFonts w:ascii="Arial" w:hAnsi="Arial" w:cs="Arial"/>
          <w:sz w:val="24"/>
          <w:szCs w:val="24"/>
        </w:rPr>
      </w:pPr>
      <w:r w:rsidRPr="00C83190">
        <w:rPr>
          <w:rFonts w:ascii="Arial" w:hAnsi="Arial" w:cs="Arial"/>
          <w:sz w:val="24"/>
          <w:szCs w:val="24"/>
        </w:rPr>
        <w:t>Pliegues circulares: submucosas orientados de forma circunferencial en casi todo el intestino.</w:t>
      </w:r>
    </w:p>
    <w:p w14:paraId="03C08831" w14:textId="77777777" w:rsidR="00C83190" w:rsidRPr="00C83190" w:rsidRDefault="00C83190" w:rsidP="00C83190">
      <w:pPr>
        <w:rPr>
          <w:rFonts w:ascii="Arial" w:hAnsi="Arial" w:cs="Arial"/>
          <w:sz w:val="24"/>
          <w:szCs w:val="24"/>
        </w:rPr>
      </w:pPr>
      <w:r w:rsidRPr="00C83190">
        <w:rPr>
          <w:rFonts w:ascii="Arial" w:hAnsi="Arial" w:cs="Arial"/>
          <w:sz w:val="24"/>
          <w:szCs w:val="24"/>
        </w:rPr>
        <w:t>Vellosidades: estas recubren toda la superficie del intestino delgado.</w:t>
      </w:r>
    </w:p>
    <w:p w14:paraId="0C356126" w14:textId="69F3CCE9" w:rsidR="00C83190" w:rsidRPr="00C83190" w:rsidRDefault="00C83190" w:rsidP="00C83190">
      <w:pPr>
        <w:rPr>
          <w:rFonts w:ascii="Arial" w:hAnsi="Arial" w:cs="Arial"/>
          <w:sz w:val="24"/>
          <w:szCs w:val="24"/>
        </w:rPr>
      </w:pPr>
      <w:r w:rsidRPr="00C83190">
        <w:rPr>
          <w:rFonts w:ascii="Arial" w:hAnsi="Arial" w:cs="Arial"/>
          <w:sz w:val="24"/>
          <w:szCs w:val="24"/>
        </w:rPr>
        <w:t>Microvellosidades</w:t>
      </w:r>
      <w:proofErr w:type="gramStart"/>
      <w:r w:rsidRPr="00C83190">
        <w:rPr>
          <w:rFonts w:ascii="Arial" w:hAnsi="Arial" w:cs="Arial"/>
          <w:sz w:val="24"/>
          <w:szCs w:val="24"/>
        </w:rPr>
        <w:t>:  evaginaciones</w:t>
      </w:r>
      <w:proofErr w:type="gramEnd"/>
      <w:r w:rsidRPr="00C83190">
        <w:rPr>
          <w:rFonts w:ascii="Arial" w:hAnsi="Arial" w:cs="Arial"/>
          <w:sz w:val="24"/>
          <w:szCs w:val="24"/>
        </w:rPr>
        <w:t xml:space="preserve"> microscópicas muy juntas ubicadas en la apical de las células </w:t>
      </w:r>
      <w:proofErr w:type="spellStart"/>
      <w:r w:rsidRPr="00C83190">
        <w:rPr>
          <w:rFonts w:ascii="Arial" w:hAnsi="Arial" w:cs="Arial"/>
          <w:sz w:val="24"/>
          <w:szCs w:val="24"/>
        </w:rPr>
        <w:t>absortivas</w:t>
      </w:r>
      <w:proofErr w:type="spellEnd"/>
      <w:r w:rsidRPr="00C83190">
        <w:rPr>
          <w:rFonts w:ascii="Arial" w:hAnsi="Arial" w:cs="Arial"/>
          <w:sz w:val="24"/>
          <w:szCs w:val="24"/>
        </w:rPr>
        <w:t xml:space="preserve"> intestinales.</w:t>
      </w:r>
    </w:p>
    <w:p w14:paraId="76DC9BC2" w14:textId="77777777" w:rsidR="00C83190" w:rsidRPr="00C83190" w:rsidRDefault="00C83190" w:rsidP="00C83190">
      <w:pPr>
        <w:rPr>
          <w:rFonts w:ascii="Arial" w:hAnsi="Arial" w:cs="Arial"/>
          <w:sz w:val="24"/>
          <w:szCs w:val="24"/>
        </w:rPr>
      </w:pPr>
      <w:r w:rsidRPr="00C83190">
        <w:rPr>
          <w:rFonts w:ascii="Arial" w:hAnsi="Arial" w:cs="Arial"/>
          <w:sz w:val="24"/>
          <w:szCs w:val="24"/>
        </w:rPr>
        <w:t>Función secretora de la mucosa provee lubricación y suministra enzimas digestivas, hormonas y anticuerpos a la luz del tubo digestivo.</w:t>
      </w:r>
    </w:p>
    <w:p w14:paraId="08506115" w14:textId="5101FAC5" w:rsidR="00C83190" w:rsidRPr="00C83190" w:rsidRDefault="00C83190" w:rsidP="00C83190">
      <w:pPr>
        <w:rPr>
          <w:rFonts w:ascii="Arial" w:hAnsi="Arial" w:cs="Arial"/>
          <w:sz w:val="24"/>
          <w:szCs w:val="24"/>
        </w:rPr>
      </w:pPr>
      <w:r w:rsidRPr="00C83190">
        <w:rPr>
          <w:rFonts w:ascii="Arial" w:hAnsi="Arial" w:cs="Arial"/>
          <w:sz w:val="24"/>
          <w:szCs w:val="24"/>
        </w:rPr>
        <w:t>Esta función secretora se lleva a cabo principalmente, por las glándulas distribuidas a lo largo de todo el tubo digestivo.</w:t>
      </w:r>
    </w:p>
    <w:p w14:paraId="0EA922FF"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Las glándulas del tubo digestivo derivan de las invaginaciones del epitelio </w:t>
      </w:r>
      <w:proofErr w:type="spellStart"/>
      <w:r w:rsidRPr="00C83190">
        <w:rPr>
          <w:rFonts w:ascii="Arial" w:hAnsi="Arial" w:cs="Arial"/>
          <w:sz w:val="24"/>
          <w:szCs w:val="24"/>
        </w:rPr>
        <w:t>luminal</w:t>
      </w:r>
      <w:proofErr w:type="spellEnd"/>
      <w:r w:rsidRPr="00C83190">
        <w:rPr>
          <w:rFonts w:ascii="Arial" w:hAnsi="Arial" w:cs="Arial"/>
          <w:sz w:val="24"/>
          <w:szCs w:val="24"/>
        </w:rPr>
        <w:t xml:space="preserve"> e incluye: </w:t>
      </w:r>
    </w:p>
    <w:p w14:paraId="09B0453D" w14:textId="5C3E177C" w:rsidR="00C83190" w:rsidRPr="00C83190" w:rsidRDefault="00C83190" w:rsidP="00C83190">
      <w:pPr>
        <w:rPr>
          <w:rFonts w:ascii="Arial" w:hAnsi="Arial" w:cs="Arial"/>
          <w:sz w:val="24"/>
          <w:szCs w:val="24"/>
        </w:rPr>
      </w:pPr>
      <w:r w:rsidRPr="00C83190">
        <w:rPr>
          <w:rFonts w:ascii="Arial" w:hAnsi="Arial" w:cs="Arial"/>
          <w:sz w:val="24"/>
          <w:szCs w:val="24"/>
        </w:rPr>
        <w:t>Glándulas mucosas, extiende dentro de la lámina propia.</w:t>
      </w:r>
    </w:p>
    <w:p w14:paraId="4A5CFC44"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Glándulas submucosas, suministra secreciones directamente a la luz de las glándulas mucosas a través de conductos hasta la superficie </w:t>
      </w:r>
      <w:proofErr w:type="spellStart"/>
      <w:r w:rsidRPr="00C83190">
        <w:rPr>
          <w:rFonts w:ascii="Arial" w:hAnsi="Arial" w:cs="Arial"/>
          <w:sz w:val="24"/>
          <w:szCs w:val="24"/>
        </w:rPr>
        <w:t>luminal</w:t>
      </w:r>
      <w:proofErr w:type="spellEnd"/>
      <w:r w:rsidRPr="00C83190">
        <w:rPr>
          <w:rFonts w:ascii="Arial" w:hAnsi="Arial" w:cs="Arial"/>
          <w:sz w:val="24"/>
          <w:szCs w:val="24"/>
        </w:rPr>
        <w:t>.</w:t>
      </w:r>
    </w:p>
    <w:p w14:paraId="2379FF59" w14:textId="6C46A500" w:rsidR="00C83190" w:rsidRDefault="00C83190" w:rsidP="00C83190">
      <w:pPr>
        <w:rPr>
          <w:rFonts w:ascii="Arial" w:hAnsi="Arial" w:cs="Arial"/>
          <w:sz w:val="24"/>
          <w:szCs w:val="24"/>
        </w:rPr>
      </w:pPr>
      <w:r w:rsidRPr="00C83190">
        <w:rPr>
          <w:rFonts w:ascii="Arial" w:hAnsi="Arial" w:cs="Arial"/>
          <w:sz w:val="24"/>
          <w:szCs w:val="24"/>
        </w:rPr>
        <w:t>Glándulas extramurales, situadas fuera del tubo digestivo.</w:t>
      </w:r>
    </w:p>
    <w:p w14:paraId="16613C2C"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La lamina propia contiene glándulas, vasos que transporta sustancias absorbidas y componentes del sistema inmunitario, se extiende dentro de la </w:t>
      </w:r>
      <w:proofErr w:type="spellStart"/>
      <w:r w:rsidRPr="00C83190">
        <w:rPr>
          <w:rFonts w:ascii="Arial" w:hAnsi="Arial" w:cs="Arial"/>
          <w:sz w:val="24"/>
          <w:szCs w:val="24"/>
        </w:rPr>
        <w:t>lamina</w:t>
      </w:r>
      <w:proofErr w:type="spellEnd"/>
      <w:r w:rsidRPr="00C83190">
        <w:rPr>
          <w:rFonts w:ascii="Arial" w:hAnsi="Arial" w:cs="Arial"/>
          <w:sz w:val="24"/>
          <w:szCs w:val="24"/>
        </w:rPr>
        <w:t xml:space="preserve"> propia a todo lo largo del tubo digestivo.</w:t>
      </w:r>
    </w:p>
    <w:p w14:paraId="2B4E28C5"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En el intestino delgado, los capilares linfáticos son abundantes y reciben algunos </w:t>
      </w:r>
      <w:proofErr w:type="spellStart"/>
      <w:r w:rsidRPr="00C83190">
        <w:rPr>
          <w:rFonts w:ascii="Arial" w:hAnsi="Arial" w:cs="Arial"/>
          <w:sz w:val="24"/>
          <w:szCs w:val="24"/>
        </w:rPr>
        <w:t>algunos</w:t>
      </w:r>
      <w:proofErr w:type="spellEnd"/>
      <w:r w:rsidRPr="00C83190">
        <w:rPr>
          <w:rFonts w:ascii="Arial" w:hAnsi="Arial" w:cs="Arial"/>
          <w:sz w:val="24"/>
          <w:szCs w:val="24"/>
        </w:rPr>
        <w:t xml:space="preserve"> de los lípidos y proteínas absorbidos. </w:t>
      </w:r>
    </w:p>
    <w:p w14:paraId="707EDDAA" w14:textId="77777777" w:rsidR="00C83190" w:rsidRPr="00C83190" w:rsidRDefault="00C83190" w:rsidP="00C83190">
      <w:pPr>
        <w:rPr>
          <w:rFonts w:ascii="Arial" w:hAnsi="Arial" w:cs="Arial"/>
          <w:sz w:val="24"/>
          <w:szCs w:val="24"/>
        </w:rPr>
      </w:pPr>
      <w:r w:rsidRPr="00C83190">
        <w:rPr>
          <w:rFonts w:ascii="Arial" w:hAnsi="Arial" w:cs="Arial"/>
          <w:sz w:val="24"/>
          <w:szCs w:val="24"/>
        </w:rPr>
        <w:t>Tejido linfático, funciona como barrera inmunitaria integrada que protege ante agentes patógenos y otras sustancias antígenas que podrían atravesar la mucosa desde la luz del tubo digestivo.</w:t>
      </w:r>
    </w:p>
    <w:p w14:paraId="4E0AA344"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Tejido linfático difuso, ubicados en la </w:t>
      </w:r>
      <w:proofErr w:type="spellStart"/>
      <w:r w:rsidRPr="00C83190">
        <w:rPr>
          <w:rFonts w:ascii="Arial" w:hAnsi="Arial" w:cs="Arial"/>
          <w:sz w:val="24"/>
          <w:szCs w:val="24"/>
        </w:rPr>
        <w:t>lamina</w:t>
      </w:r>
      <w:proofErr w:type="spellEnd"/>
      <w:r w:rsidRPr="00C83190">
        <w:rPr>
          <w:rFonts w:ascii="Arial" w:hAnsi="Arial" w:cs="Arial"/>
          <w:sz w:val="24"/>
          <w:szCs w:val="24"/>
        </w:rPr>
        <w:t xml:space="preserve"> propia, así como por los linfocitos.</w:t>
      </w:r>
    </w:p>
    <w:p w14:paraId="09263FBF" w14:textId="77777777" w:rsidR="00C83190" w:rsidRPr="00C83190" w:rsidRDefault="00C83190" w:rsidP="00C83190">
      <w:pPr>
        <w:rPr>
          <w:rFonts w:ascii="Arial" w:hAnsi="Arial" w:cs="Arial"/>
          <w:sz w:val="24"/>
          <w:szCs w:val="24"/>
        </w:rPr>
      </w:pPr>
      <w:r w:rsidRPr="00C83190">
        <w:rPr>
          <w:rFonts w:ascii="Arial" w:hAnsi="Arial" w:cs="Arial"/>
          <w:sz w:val="24"/>
          <w:szCs w:val="24"/>
        </w:rPr>
        <w:t>Nódulos linfáticos, que incluyen centros germinativos bien desarrollados.</w:t>
      </w:r>
    </w:p>
    <w:p w14:paraId="1B684646" w14:textId="77777777" w:rsidR="00C83190" w:rsidRPr="00C83190" w:rsidRDefault="00C83190" w:rsidP="00C83190">
      <w:pPr>
        <w:rPr>
          <w:rFonts w:ascii="Arial" w:hAnsi="Arial" w:cs="Arial"/>
          <w:sz w:val="24"/>
          <w:szCs w:val="24"/>
        </w:rPr>
      </w:pPr>
      <w:proofErr w:type="spellStart"/>
      <w:r w:rsidRPr="00C83190">
        <w:rPr>
          <w:rFonts w:ascii="Arial" w:hAnsi="Arial" w:cs="Arial"/>
          <w:sz w:val="24"/>
          <w:szCs w:val="24"/>
        </w:rPr>
        <w:t>Eosinofilos</w:t>
      </w:r>
      <w:proofErr w:type="spellEnd"/>
      <w:r w:rsidRPr="00C83190">
        <w:rPr>
          <w:rFonts w:ascii="Arial" w:hAnsi="Arial" w:cs="Arial"/>
          <w:sz w:val="24"/>
          <w:szCs w:val="24"/>
        </w:rPr>
        <w:t xml:space="preserve"> macrófagos y, a veces, neutrófilos. </w:t>
      </w:r>
    </w:p>
    <w:p w14:paraId="0A5CB4A3" w14:textId="77777777" w:rsidR="00C83190" w:rsidRPr="00C83190" w:rsidRDefault="00C83190" w:rsidP="00C83190">
      <w:pPr>
        <w:rPr>
          <w:rFonts w:ascii="Arial" w:hAnsi="Arial" w:cs="Arial"/>
          <w:sz w:val="24"/>
          <w:szCs w:val="24"/>
        </w:rPr>
      </w:pPr>
    </w:p>
    <w:p w14:paraId="218A9673" w14:textId="77777777" w:rsidR="00C83190" w:rsidRPr="00C83190" w:rsidRDefault="00C83190" w:rsidP="00C83190">
      <w:pPr>
        <w:rPr>
          <w:rFonts w:ascii="Arial" w:hAnsi="Arial" w:cs="Arial"/>
          <w:sz w:val="24"/>
          <w:szCs w:val="24"/>
        </w:rPr>
      </w:pPr>
      <w:r w:rsidRPr="00C83190">
        <w:rPr>
          <w:rFonts w:ascii="Arial" w:hAnsi="Arial" w:cs="Arial"/>
          <w:sz w:val="24"/>
          <w:szCs w:val="24"/>
        </w:rPr>
        <w:lastRenderedPageBreak/>
        <w:t xml:space="preserve">Las muscular de la mucosa forma el </w:t>
      </w:r>
      <w:proofErr w:type="spellStart"/>
      <w:proofErr w:type="gramStart"/>
      <w:r w:rsidRPr="00C83190">
        <w:rPr>
          <w:rFonts w:ascii="Arial" w:hAnsi="Arial" w:cs="Arial"/>
          <w:sz w:val="24"/>
          <w:szCs w:val="24"/>
        </w:rPr>
        <w:t>limite</w:t>
      </w:r>
      <w:proofErr w:type="spellEnd"/>
      <w:proofErr w:type="gramEnd"/>
      <w:r w:rsidRPr="00C83190">
        <w:rPr>
          <w:rFonts w:ascii="Arial" w:hAnsi="Arial" w:cs="Arial"/>
          <w:sz w:val="24"/>
          <w:szCs w:val="24"/>
        </w:rPr>
        <w:t xml:space="preserve"> entre la mucosa y la submucosa, </w:t>
      </w:r>
      <w:proofErr w:type="spellStart"/>
      <w:r w:rsidRPr="00C83190">
        <w:rPr>
          <w:rFonts w:ascii="Arial" w:hAnsi="Arial" w:cs="Arial"/>
          <w:sz w:val="24"/>
          <w:szCs w:val="24"/>
        </w:rPr>
        <w:t>esta</w:t>
      </w:r>
      <w:proofErr w:type="spellEnd"/>
      <w:r w:rsidRPr="00C83190">
        <w:rPr>
          <w:rFonts w:ascii="Arial" w:hAnsi="Arial" w:cs="Arial"/>
          <w:sz w:val="24"/>
          <w:szCs w:val="24"/>
        </w:rPr>
        <w:t xml:space="preserve"> compuesta por células musculares lisas dispersas en una capa interna circular y una capa externa longitudinal.</w:t>
      </w:r>
    </w:p>
    <w:p w14:paraId="0C3BA00E" w14:textId="5CBA8D52" w:rsidR="00C83190" w:rsidRDefault="00C83190" w:rsidP="00C83190">
      <w:pPr>
        <w:rPr>
          <w:rFonts w:ascii="Arial" w:hAnsi="Arial" w:cs="Arial"/>
          <w:sz w:val="24"/>
          <w:szCs w:val="24"/>
        </w:rPr>
      </w:pPr>
      <w:r w:rsidRPr="00C83190">
        <w:rPr>
          <w:rFonts w:ascii="Arial" w:hAnsi="Arial" w:cs="Arial"/>
          <w:sz w:val="24"/>
          <w:szCs w:val="24"/>
        </w:rPr>
        <w:t>La contracción de este musculo ayuda a la absorción y secreción.</w:t>
      </w:r>
    </w:p>
    <w:p w14:paraId="4399E8C6" w14:textId="2802020C" w:rsidR="00C83190" w:rsidRPr="00C83190" w:rsidRDefault="00C83190" w:rsidP="00C83190">
      <w:pPr>
        <w:rPr>
          <w:rFonts w:ascii="Arial" w:hAnsi="Arial" w:cs="Arial"/>
          <w:sz w:val="24"/>
          <w:szCs w:val="24"/>
        </w:rPr>
      </w:pPr>
      <w:r w:rsidRPr="00C83190">
        <w:rPr>
          <w:rFonts w:ascii="Arial" w:hAnsi="Arial" w:cs="Arial"/>
          <w:sz w:val="24"/>
          <w:szCs w:val="24"/>
        </w:rPr>
        <w:t xml:space="preserve">La submucosa </w:t>
      </w:r>
      <w:proofErr w:type="spellStart"/>
      <w:r w:rsidRPr="00C83190">
        <w:rPr>
          <w:rFonts w:ascii="Arial" w:hAnsi="Arial" w:cs="Arial"/>
          <w:sz w:val="24"/>
          <w:szCs w:val="24"/>
        </w:rPr>
        <w:t>esta</w:t>
      </w:r>
      <w:proofErr w:type="spellEnd"/>
      <w:r w:rsidRPr="00C83190">
        <w:rPr>
          <w:rFonts w:ascii="Arial" w:hAnsi="Arial" w:cs="Arial"/>
          <w:sz w:val="24"/>
          <w:szCs w:val="24"/>
        </w:rPr>
        <w:t xml:space="preserve"> compuesta por una capa de tejido conjuntivo denso irregular que contiene vasos sanguíneos y linfáticos, un plexo nervioso y glándulas ocasionales.</w:t>
      </w:r>
    </w:p>
    <w:p w14:paraId="0283BCD7"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La extensa red nerviosa de la submucosa contiene fibras sensitivas viscerales de origen principalmente simpático, ganglios parasimpáticos y fibras nerviosas parasimpáticas y </w:t>
      </w:r>
      <w:proofErr w:type="spellStart"/>
      <w:r w:rsidRPr="00C83190">
        <w:rPr>
          <w:rFonts w:ascii="Arial" w:hAnsi="Arial" w:cs="Arial"/>
          <w:sz w:val="24"/>
          <w:szCs w:val="24"/>
        </w:rPr>
        <w:t>posganglionares</w:t>
      </w:r>
      <w:proofErr w:type="spellEnd"/>
      <w:r w:rsidRPr="00C83190">
        <w:rPr>
          <w:rFonts w:ascii="Arial" w:hAnsi="Arial" w:cs="Arial"/>
          <w:sz w:val="24"/>
          <w:szCs w:val="24"/>
        </w:rPr>
        <w:t>.</w:t>
      </w:r>
    </w:p>
    <w:p w14:paraId="12F02D78" w14:textId="7D1E6CF5" w:rsidR="00C83190" w:rsidRPr="00C83190" w:rsidRDefault="00C83190" w:rsidP="00C83190">
      <w:pPr>
        <w:rPr>
          <w:rFonts w:ascii="Arial" w:hAnsi="Arial" w:cs="Arial"/>
          <w:sz w:val="24"/>
          <w:szCs w:val="24"/>
        </w:rPr>
      </w:pPr>
      <w:r w:rsidRPr="00C83190">
        <w:rPr>
          <w:rFonts w:ascii="Arial" w:hAnsi="Arial" w:cs="Arial"/>
          <w:sz w:val="24"/>
          <w:szCs w:val="24"/>
        </w:rPr>
        <w:t>Estos forman el sistema nervioso entérico el cual responsable a la inervación de las capas musculares lisas del tubo digestivo y funciona de forma totalmente independiente del sistema central.</w:t>
      </w:r>
    </w:p>
    <w:p w14:paraId="4BA30343" w14:textId="230D1244" w:rsidR="00C83190" w:rsidRDefault="00C83190" w:rsidP="00C83190">
      <w:pPr>
        <w:rPr>
          <w:rFonts w:ascii="Arial" w:hAnsi="Arial" w:cs="Arial"/>
          <w:sz w:val="24"/>
          <w:szCs w:val="24"/>
        </w:rPr>
      </w:pPr>
      <w:r w:rsidRPr="00C83190">
        <w:rPr>
          <w:rFonts w:ascii="Arial" w:hAnsi="Arial" w:cs="Arial"/>
          <w:sz w:val="24"/>
          <w:szCs w:val="24"/>
        </w:rPr>
        <w:t xml:space="preserve">En la submucosa, la red de fibras nerviosas </w:t>
      </w:r>
      <w:proofErr w:type="spellStart"/>
      <w:r w:rsidRPr="00C83190">
        <w:rPr>
          <w:rFonts w:ascii="Arial" w:hAnsi="Arial" w:cs="Arial"/>
          <w:sz w:val="24"/>
          <w:szCs w:val="24"/>
        </w:rPr>
        <w:t>amielinicas</w:t>
      </w:r>
      <w:proofErr w:type="spellEnd"/>
      <w:r w:rsidRPr="00C83190">
        <w:rPr>
          <w:rFonts w:ascii="Arial" w:hAnsi="Arial" w:cs="Arial"/>
          <w:sz w:val="24"/>
          <w:szCs w:val="24"/>
        </w:rPr>
        <w:t xml:space="preserve"> y las celas ganglionares constituyen el plexo submucoso interno.</w:t>
      </w:r>
    </w:p>
    <w:p w14:paraId="6B1A1B14"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Muscular externa </w:t>
      </w:r>
      <w:proofErr w:type="spellStart"/>
      <w:r w:rsidRPr="00C83190">
        <w:rPr>
          <w:rFonts w:ascii="Arial" w:hAnsi="Arial" w:cs="Arial"/>
          <w:sz w:val="24"/>
          <w:szCs w:val="24"/>
        </w:rPr>
        <w:t>esta</w:t>
      </w:r>
      <w:proofErr w:type="spellEnd"/>
      <w:r w:rsidRPr="00C83190">
        <w:rPr>
          <w:rFonts w:ascii="Arial" w:hAnsi="Arial" w:cs="Arial"/>
          <w:sz w:val="24"/>
          <w:szCs w:val="24"/>
        </w:rPr>
        <w:t xml:space="preserve"> compuesta por dos capas concéntricas del musculo liso relativamente gruesas. Son células en la paca interna forman una espiran apretada, descrita como una capa con orientación circular.</w:t>
      </w:r>
    </w:p>
    <w:p w14:paraId="4D9EF84F" w14:textId="771E2A52" w:rsidR="00C83190" w:rsidRPr="00C83190" w:rsidRDefault="00C83190" w:rsidP="00C83190">
      <w:pPr>
        <w:rPr>
          <w:rFonts w:ascii="Arial" w:hAnsi="Arial" w:cs="Arial"/>
          <w:sz w:val="24"/>
          <w:szCs w:val="24"/>
        </w:rPr>
      </w:pPr>
      <w:r w:rsidRPr="00C83190">
        <w:rPr>
          <w:rFonts w:ascii="Arial" w:hAnsi="Arial" w:cs="Arial"/>
          <w:sz w:val="24"/>
          <w:szCs w:val="24"/>
        </w:rPr>
        <w:t>Entre las dos capas musculares se encuentra una delgada capa de tejido conjuntivo.</w:t>
      </w:r>
    </w:p>
    <w:p w14:paraId="66A8D38D"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Las contracciones de la capa muscular externa mezclan e impulsan el contenido del tubo digestivo. Esta comprime y mezcla el contenido del tubo digestivo por constricción </w:t>
      </w:r>
      <w:proofErr w:type="spellStart"/>
      <w:r w:rsidRPr="00C83190">
        <w:rPr>
          <w:rFonts w:ascii="Arial" w:hAnsi="Arial" w:cs="Arial"/>
          <w:sz w:val="24"/>
          <w:szCs w:val="24"/>
        </w:rPr>
        <w:t>luminal</w:t>
      </w:r>
      <w:proofErr w:type="spellEnd"/>
      <w:r w:rsidRPr="00C83190">
        <w:rPr>
          <w:rFonts w:ascii="Arial" w:hAnsi="Arial" w:cs="Arial"/>
          <w:sz w:val="24"/>
          <w:szCs w:val="24"/>
        </w:rPr>
        <w:t xml:space="preserve">, la contracción </w:t>
      </w:r>
      <w:proofErr w:type="spellStart"/>
      <w:r w:rsidRPr="00C83190">
        <w:rPr>
          <w:rFonts w:ascii="Arial" w:hAnsi="Arial" w:cs="Arial"/>
          <w:sz w:val="24"/>
          <w:szCs w:val="24"/>
        </w:rPr>
        <w:t>rimica</w:t>
      </w:r>
      <w:proofErr w:type="spellEnd"/>
      <w:r w:rsidRPr="00C83190">
        <w:rPr>
          <w:rFonts w:ascii="Arial" w:hAnsi="Arial" w:cs="Arial"/>
          <w:sz w:val="24"/>
          <w:szCs w:val="24"/>
        </w:rPr>
        <w:t xml:space="preserve"> y lenta de estas capas musculares producen movimiento peristáltico.</w:t>
      </w:r>
    </w:p>
    <w:p w14:paraId="75C8B4CA"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La capa de </w:t>
      </w:r>
      <w:proofErr w:type="spellStart"/>
      <w:r w:rsidRPr="00C83190">
        <w:rPr>
          <w:rFonts w:ascii="Arial" w:hAnsi="Arial" w:cs="Arial"/>
          <w:sz w:val="24"/>
          <w:szCs w:val="24"/>
        </w:rPr>
        <w:t>musculos</w:t>
      </w:r>
      <w:proofErr w:type="spellEnd"/>
      <w:r w:rsidRPr="00C83190">
        <w:rPr>
          <w:rFonts w:ascii="Arial" w:hAnsi="Arial" w:cs="Arial"/>
          <w:sz w:val="24"/>
          <w:szCs w:val="24"/>
        </w:rPr>
        <w:t xml:space="preserve"> liso circulares </w:t>
      </w:r>
      <w:proofErr w:type="gramStart"/>
      <w:r w:rsidRPr="00C83190">
        <w:rPr>
          <w:rFonts w:ascii="Arial" w:hAnsi="Arial" w:cs="Arial"/>
          <w:sz w:val="24"/>
          <w:szCs w:val="24"/>
        </w:rPr>
        <w:t>forman</w:t>
      </w:r>
      <w:proofErr w:type="gramEnd"/>
      <w:r w:rsidRPr="00C83190">
        <w:rPr>
          <w:rFonts w:ascii="Arial" w:hAnsi="Arial" w:cs="Arial"/>
          <w:sz w:val="24"/>
          <w:szCs w:val="24"/>
        </w:rPr>
        <w:t xml:space="preserve"> esfínteres en sitios específicos a lo largo del tubo digestivo. </w:t>
      </w:r>
    </w:p>
    <w:p w14:paraId="2FCCB127"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Desde la bucofaríngea hasta el extremo distal del tubo e incluyen: </w:t>
      </w:r>
    </w:p>
    <w:p w14:paraId="5AB5041A" w14:textId="77777777" w:rsidR="00C83190" w:rsidRPr="00C83190" w:rsidRDefault="00C83190" w:rsidP="00C83190">
      <w:pPr>
        <w:rPr>
          <w:rFonts w:ascii="Arial" w:hAnsi="Arial" w:cs="Arial"/>
          <w:sz w:val="24"/>
          <w:szCs w:val="24"/>
        </w:rPr>
      </w:pPr>
      <w:proofErr w:type="spellStart"/>
      <w:r w:rsidRPr="00C83190">
        <w:rPr>
          <w:rFonts w:ascii="Arial" w:hAnsi="Arial" w:cs="Arial"/>
          <w:sz w:val="24"/>
          <w:szCs w:val="24"/>
        </w:rPr>
        <w:t>Esfinter</w:t>
      </w:r>
      <w:proofErr w:type="spellEnd"/>
      <w:r w:rsidRPr="00C83190">
        <w:rPr>
          <w:rFonts w:ascii="Arial" w:hAnsi="Arial" w:cs="Arial"/>
          <w:sz w:val="24"/>
          <w:szCs w:val="24"/>
        </w:rPr>
        <w:t xml:space="preserve"> </w:t>
      </w:r>
      <w:proofErr w:type="spellStart"/>
      <w:r w:rsidRPr="00C83190">
        <w:rPr>
          <w:rFonts w:ascii="Arial" w:hAnsi="Arial" w:cs="Arial"/>
          <w:sz w:val="24"/>
          <w:szCs w:val="24"/>
        </w:rPr>
        <w:t>faringoesofagico</w:t>
      </w:r>
      <w:proofErr w:type="spellEnd"/>
      <w:r w:rsidRPr="00C83190">
        <w:rPr>
          <w:rFonts w:ascii="Arial" w:hAnsi="Arial" w:cs="Arial"/>
          <w:sz w:val="24"/>
          <w:szCs w:val="24"/>
        </w:rPr>
        <w:t xml:space="preserve">, parte inferior del musculo </w:t>
      </w:r>
      <w:proofErr w:type="spellStart"/>
      <w:r w:rsidRPr="00C83190">
        <w:rPr>
          <w:rFonts w:ascii="Arial" w:hAnsi="Arial" w:cs="Arial"/>
          <w:sz w:val="24"/>
          <w:szCs w:val="24"/>
        </w:rPr>
        <w:t>cricofaringeo</w:t>
      </w:r>
      <w:proofErr w:type="spellEnd"/>
      <w:r w:rsidRPr="00C83190">
        <w:rPr>
          <w:rFonts w:ascii="Arial" w:hAnsi="Arial" w:cs="Arial"/>
          <w:sz w:val="24"/>
          <w:szCs w:val="24"/>
        </w:rPr>
        <w:t xml:space="preserve"> e impide el aire al esófago.</w:t>
      </w:r>
    </w:p>
    <w:p w14:paraId="6D6B389A" w14:textId="77777777" w:rsidR="00C83190" w:rsidRPr="00C83190" w:rsidRDefault="00C83190" w:rsidP="00C83190">
      <w:pPr>
        <w:rPr>
          <w:rFonts w:ascii="Arial" w:hAnsi="Arial" w:cs="Arial"/>
          <w:sz w:val="24"/>
          <w:szCs w:val="24"/>
        </w:rPr>
      </w:pPr>
      <w:proofErr w:type="spellStart"/>
      <w:r w:rsidRPr="00C83190">
        <w:rPr>
          <w:rFonts w:ascii="Arial" w:hAnsi="Arial" w:cs="Arial"/>
          <w:sz w:val="24"/>
          <w:szCs w:val="24"/>
        </w:rPr>
        <w:t>Esfinter</w:t>
      </w:r>
      <w:proofErr w:type="spellEnd"/>
      <w:r w:rsidRPr="00C83190">
        <w:rPr>
          <w:rFonts w:ascii="Arial" w:hAnsi="Arial" w:cs="Arial"/>
          <w:sz w:val="24"/>
          <w:szCs w:val="24"/>
        </w:rPr>
        <w:t xml:space="preserve"> esofágico interior, localizado al interior del esófago y su acción es reforzada por el diagrama, evita el reflujo de contenido gástrico hacia el primero.</w:t>
      </w:r>
    </w:p>
    <w:p w14:paraId="2387BAF3" w14:textId="77777777" w:rsidR="00C83190" w:rsidRDefault="00C83190" w:rsidP="00C83190">
      <w:proofErr w:type="spellStart"/>
      <w:r w:rsidRPr="00C83190">
        <w:rPr>
          <w:rFonts w:ascii="Arial" w:hAnsi="Arial" w:cs="Arial"/>
          <w:sz w:val="24"/>
          <w:szCs w:val="24"/>
        </w:rPr>
        <w:t>Esfinter</w:t>
      </w:r>
      <w:proofErr w:type="spellEnd"/>
      <w:r w:rsidRPr="00C83190">
        <w:rPr>
          <w:rFonts w:ascii="Arial" w:hAnsi="Arial" w:cs="Arial"/>
          <w:sz w:val="24"/>
          <w:szCs w:val="24"/>
        </w:rPr>
        <w:t xml:space="preserve"> pilórico, localizado a la altura de la unión del píloro del </w:t>
      </w:r>
      <w:proofErr w:type="spellStart"/>
      <w:r w:rsidRPr="00C83190">
        <w:rPr>
          <w:rFonts w:ascii="Arial" w:hAnsi="Arial" w:cs="Arial"/>
          <w:sz w:val="24"/>
          <w:szCs w:val="24"/>
        </w:rPr>
        <w:t>estomago</w:t>
      </w:r>
      <w:proofErr w:type="spellEnd"/>
      <w:r w:rsidRPr="00C83190">
        <w:rPr>
          <w:rFonts w:ascii="Arial" w:hAnsi="Arial" w:cs="Arial"/>
          <w:sz w:val="24"/>
          <w:szCs w:val="24"/>
        </w:rPr>
        <w:t xml:space="preserve"> y controla la liberación del quimo y es contenido gástrico parcialmente dirigido al </w:t>
      </w:r>
      <w:proofErr w:type="spellStart"/>
      <w:r w:rsidRPr="00C83190">
        <w:rPr>
          <w:rFonts w:ascii="Arial" w:hAnsi="Arial" w:cs="Arial"/>
          <w:sz w:val="24"/>
          <w:szCs w:val="24"/>
        </w:rPr>
        <w:t>deodeno</w:t>
      </w:r>
      <w:proofErr w:type="spellEnd"/>
      <w:r w:rsidRPr="00C83190">
        <w:rPr>
          <w:rFonts w:ascii="Arial" w:hAnsi="Arial" w:cs="Arial"/>
          <w:sz w:val="24"/>
          <w:szCs w:val="24"/>
        </w:rPr>
        <w:t>.</w:t>
      </w:r>
      <w:r w:rsidRPr="00C83190">
        <w:t xml:space="preserve"> </w:t>
      </w:r>
    </w:p>
    <w:p w14:paraId="716F6072" w14:textId="15B03256" w:rsidR="00C83190" w:rsidRPr="00C83190" w:rsidRDefault="00C83190" w:rsidP="00C83190">
      <w:pPr>
        <w:rPr>
          <w:rFonts w:ascii="Arial" w:hAnsi="Arial" w:cs="Arial"/>
          <w:sz w:val="24"/>
          <w:szCs w:val="24"/>
        </w:rPr>
      </w:pPr>
      <w:r w:rsidRPr="00C83190">
        <w:rPr>
          <w:rFonts w:ascii="Arial" w:hAnsi="Arial" w:cs="Arial"/>
          <w:sz w:val="24"/>
          <w:szCs w:val="24"/>
        </w:rPr>
        <w:t xml:space="preserve">Serosa y adventicia esta es la capa más externa del tubo digestivo, compuesta por una capa de epitelio </w:t>
      </w:r>
      <w:proofErr w:type="spellStart"/>
      <w:r w:rsidRPr="00C83190">
        <w:rPr>
          <w:rFonts w:ascii="Arial" w:hAnsi="Arial" w:cs="Arial"/>
          <w:sz w:val="24"/>
          <w:szCs w:val="24"/>
        </w:rPr>
        <w:t>palno</w:t>
      </w:r>
      <w:proofErr w:type="spellEnd"/>
      <w:r w:rsidRPr="00C83190">
        <w:rPr>
          <w:rFonts w:ascii="Arial" w:hAnsi="Arial" w:cs="Arial"/>
          <w:sz w:val="24"/>
          <w:szCs w:val="24"/>
        </w:rPr>
        <w:t xml:space="preserve"> simple denominado </w:t>
      </w:r>
      <w:proofErr w:type="spellStart"/>
      <w:r w:rsidRPr="00C83190">
        <w:rPr>
          <w:rFonts w:ascii="Arial" w:hAnsi="Arial" w:cs="Arial"/>
          <w:sz w:val="24"/>
          <w:szCs w:val="24"/>
        </w:rPr>
        <w:t>mesotelio</w:t>
      </w:r>
      <w:proofErr w:type="spellEnd"/>
      <w:r w:rsidRPr="00C83190">
        <w:rPr>
          <w:rFonts w:ascii="Arial" w:hAnsi="Arial" w:cs="Arial"/>
          <w:sz w:val="24"/>
          <w:szCs w:val="24"/>
        </w:rPr>
        <w:t>.</w:t>
      </w:r>
    </w:p>
    <w:p w14:paraId="58D3E881" w14:textId="77777777" w:rsidR="00C83190" w:rsidRPr="00C83190" w:rsidRDefault="00C83190" w:rsidP="00C83190">
      <w:pPr>
        <w:rPr>
          <w:rFonts w:ascii="Arial" w:hAnsi="Arial" w:cs="Arial"/>
          <w:sz w:val="24"/>
          <w:szCs w:val="24"/>
        </w:rPr>
      </w:pPr>
      <w:r w:rsidRPr="00C83190">
        <w:rPr>
          <w:rFonts w:ascii="Arial" w:hAnsi="Arial" w:cs="Arial"/>
          <w:sz w:val="24"/>
          <w:szCs w:val="24"/>
        </w:rPr>
        <w:lastRenderedPageBreak/>
        <w:t>La serosa es la capa más superficial se encuentra suspendida por la cavidad peritoneal.</w:t>
      </w:r>
    </w:p>
    <w:p w14:paraId="548B76B4"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Los vasos sanguíneos y linfáticos de gran calibre y </w:t>
      </w:r>
      <w:proofErr w:type="spellStart"/>
      <w:r w:rsidRPr="00C83190">
        <w:rPr>
          <w:rFonts w:ascii="Arial" w:hAnsi="Arial" w:cs="Arial"/>
          <w:sz w:val="24"/>
          <w:szCs w:val="24"/>
        </w:rPr>
        <w:t>lods</w:t>
      </w:r>
      <w:proofErr w:type="spellEnd"/>
      <w:r w:rsidRPr="00C83190">
        <w:rPr>
          <w:rFonts w:ascii="Arial" w:hAnsi="Arial" w:cs="Arial"/>
          <w:sz w:val="24"/>
          <w:szCs w:val="24"/>
        </w:rPr>
        <w:t xml:space="preserve"> </w:t>
      </w:r>
      <w:proofErr w:type="spellStart"/>
      <w:r w:rsidRPr="00C83190">
        <w:rPr>
          <w:rFonts w:ascii="Arial" w:hAnsi="Arial" w:cs="Arial"/>
          <w:sz w:val="24"/>
          <w:szCs w:val="24"/>
        </w:rPr>
        <w:t>troncops</w:t>
      </w:r>
      <w:proofErr w:type="spellEnd"/>
      <w:r w:rsidRPr="00C83190">
        <w:rPr>
          <w:rFonts w:ascii="Arial" w:hAnsi="Arial" w:cs="Arial"/>
          <w:sz w:val="24"/>
          <w:szCs w:val="24"/>
        </w:rPr>
        <w:t xml:space="preserve"> nerviosos atraviesan la serosa hasta alcanzar la pared del tubo digestivo.</w:t>
      </w:r>
    </w:p>
    <w:p w14:paraId="0555A911" w14:textId="77777777" w:rsidR="00C83190" w:rsidRPr="00C83190" w:rsidRDefault="00C83190" w:rsidP="00C83190">
      <w:pPr>
        <w:rPr>
          <w:rFonts w:ascii="Arial" w:hAnsi="Arial" w:cs="Arial"/>
          <w:sz w:val="24"/>
          <w:szCs w:val="24"/>
        </w:rPr>
      </w:pPr>
    </w:p>
    <w:p w14:paraId="235790BA" w14:textId="4243A434" w:rsidR="00C83190" w:rsidRDefault="00C83190" w:rsidP="00C83190">
      <w:pPr>
        <w:rPr>
          <w:rFonts w:ascii="Arial" w:hAnsi="Arial" w:cs="Arial"/>
          <w:sz w:val="24"/>
          <w:szCs w:val="24"/>
        </w:rPr>
      </w:pPr>
      <w:r w:rsidRPr="00C83190">
        <w:rPr>
          <w:rFonts w:ascii="Arial" w:hAnsi="Arial" w:cs="Arial"/>
          <w:sz w:val="24"/>
          <w:szCs w:val="24"/>
        </w:rPr>
        <w:t>Hay algunas partes del tubo digestivo el cual carece de serosa. Las cuales son la porción torácica del esófago y las estructuras abdominales y pélvicas.</w:t>
      </w:r>
    </w:p>
    <w:p w14:paraId="2ACCDBC3" w14:textId="478EB5F4" w:rsidR="00C83190" w:rsidRDefault="00C83190" w:rsidP="00C83190">
      <w:pPr>
        <w:rPr>
          <w:rFonts w:ascii="Arial" w:hAnsi="Arial" w:cs="Arial"/>
          <w:sz w:val="32"/>
          <w:szCs w:val="32"/>
        </w:rPr>
      </w:pPr>
      <w:r>
        <w:rPr>
          <w:rFonts w:ascii="Arial" w:hAnsi="Arial" w:cs="Arial"/>
          <w:sz w:val="32"/>
          <w:szCs w:val="32"/>
        </w:rPr>
        <w:t>Esófago</w:t>
      </w:r>
    </w:p>
    <w:p w14:paraId="013FF4FD" w14:textId="00DF1AB8" w:rsidR="00C83190" w:rsidRPr="00C83190" w:rsidRDefault="00C83190" w:rsidP="00C83190">
      <w:pPr>
        <w:rPr>
          <w:rFonts w:ascii="Arial" w:hAnsi="Arial" w:cs="Arial"/>
          <w:sz w:val="24"/>
          <w:szCs w:val="24"/>
        </w:rPr>
      </w:pPr>
      <w:r>
        <w:rPr>
          <w:rFonts w:ascii="Arial" w:hAnsi="Arial" w:cs="Arial"/>
          <w:noProof/>
          <w:sz w:val="24"/>
          <w:szCs w:val="24"/>
          <w:lang w:eastAsia="es-MX"/>
        </w:rPr>
        <w:drawing>
          <wp:anchor distT="0" distB="0" distL="114300" distR="114300" simplePos="0" relativeHeight="251667456" behindDoc="1" locked="0" layoutInCell="1" allowOverlap="1" wp14:anchorId="569A2821" wp14:editId="0DF716C0">
            <wp:simplePos x="0" y="0"/>
            <wp:positionH relativeFrom="column">
              <wp:posOffset>2577465</wp:posOffset>
            </wp:positionH>
            <wp:positionV relativeFrom="paragraph">
              <wp:posOffset>379095</wp:posOffset>
            </wp:positionV>
            <wp:extent cx="3689985" cy="2157730"/>
            <wp:effectExtent l="0" t="0" r="5715" b="0"/>
            <wp:wrapTight wrapText="bothSides">
              <wp:wrapPolygon edited="0">
                <wp:start x="0" y="0"/>
                <wp:lineTo x="0" y="21358"/>
                <wp:lineTo x="21522" y="21358"/>
                <wp:lineTo x="21522" y="0"/>
                <wp:lineTo x="0" y="0"/>
              </wp:wrapPolygon>
            </wp:wrapTight>
            <wp:docPr id="9379239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9985" cy="2157730"/>
                    </a:xfrm>
                    <a:prstGeom prst="rect">
                      <a:avLst/>
                    </a:prstGeom>
                    <a:noFill/>
                  </pic:spPr>
                </pic:pic>
              </a:graphicData>
            </a:graphic>
            <wp14:sizeRelH relativeFrom="margin">
              <wp14:pctWidth>0</wp14:pctWidth>
            </wp14:sizeRelH>
          </wp:anchor>
        </w:drawing>
      </w:r>
      <w:r w:rsidRPr="00C83190">
        <w:rPr>
          <w:rFonts w:ascii="Arial" w:hAnsi="Arial" w:cs="Arial"/>
          <w:sz w:val="24"/>
          <w:szCs w:val="24"/>
        </w:rPr>
        <w:t>El esófago es un tubo muscular fijo que conduce los alimentos y las bebidas desde la faringe hasta el estómago.</w:t>
      </w:r>
    </w:p>
    <w:p w14:paraId="630D636B" w14:textId="48A1B680" w:rsidR="00C83190" w:rsidRDefault="00C83190" w:rsidP="00C83190">
      <w:pPr>
        <w:rPr>
          <w:rFonts w:ascii="Arial" w:hAnsi="Arial" w:cs="Arial"/>
          <w:sz w:val="24"/>
          <w:szCs w:val="24"/>
        </w:rPr>
      </w:pPr>
      <w:r w:rsidRPr="00C83190">
        <w:rPr>
          <w:rFonts w:ascii="Arial" w:hAnsi="Arial" w:cs="Arial"/>
          <w:sz w:val="24"/>
          <w:szCs w:val="24"/>
        </w:rPr>
        <w:t>El esófago atraviesa el cuello y el mediastino, sitios en los que está fijado a las estructuras adyacentes por medio de tejido conjuntivo.</w:t>
      </w:r>
    </w:p>
    <w:p w14:paraId="61BAC1AA" w14:textId="77777777" w:rsidR="00C83190" w:rsidRPr="00C83190" w:rsidRDefault="00C83190" w:rsidP="00C83190">
      <w:pPr>
        <w:rPr>
          <w:rFonts w:ascii="Arial" w:hAnsi="Arial" w:cs="Arial"/>
          <w:sz w:val="24"/>
          <w:szCs w:val="24"/>
        </w:rPr>
      </w:pPr>
      <w:r w:rsidRPr="00C83190">
        <w:rPr>
          <w:rFonts w:ascii="Arial" w:hAnsi="Arial" w:cs="Arial"/>
          <w:sz w:val="24"/>
          <w:szCs w:val="24"/>
        </w:rPr>
        <w:t xml:space="preserve">La mucosa que reviste el esófago en toda su longitud tiene un epitelio plano estratificado sin estrato corneo. En los humanos las células superficiales pueden exhibir algunos gránulos de </w:t>
      </w:r>
      <w:proofErr w:type="spellStart"/>
      <w:r w:rsidRPr="00C83190">
        <w:rPr>
          <w:rFonts w:ascii="Arial" w:hAnsi="Arial" w:cs="Arial"/>
          <w:sz w:val="24"/>
          <w:szCs w:val="24"/>
        </w:rPr>
        <w:t>queratohialina</w:t>
      </w:r>
      <w:proofErr w:type="spellEnd"/>
      <w:r w:rsidRPr="00C83190">
        <w:rPr>
          <w:rFonts w:ascii="Arial" w:hAnsi="Arial" w:cs="Arial"/>
          <w:sz w:val="24"/>
          <w:szCs w:val="24"/>
        </w:rPr>
        <w:t>, peo generalmente no se produce la queratinización.</w:t>
      </w:r>
    </w:p>
    <w:p w14:paraId="54A484AD" w14:textId="0F2D6F63" w:rsidR="00C83190" w:rsidRPr="00C83190" w:rsidRDefault="00C83190" w:rsidP="00C83190">
      <w:pPr>
        <w:rPr>
          <w:rFonts w:ascii="Arial" w:hAnsi="Arial" w:cs="Arial"/>
          <w:sz w:val="24"/>
          <w:szCs w:val="24"/>
        </w:rPr>
      </w:pPr>
      <w:r w:rsidRPr="00C83190">
        <w:rPr>
          <w:rFonts w:ascii="Arial" w:hAnsi="Arial" w:cs="Arial"/>
          <w:sz w:val="24"/>
          <w:szCs w:val="24"/>
        </w:rPr>
        <w:t>La submucosa consiste en tejido conjuntivo denso en tejido conjuntivo irregular, que contiene vasos sanguíneos y linfáticos de gran calibre, fibras nerviosas y células ganglionares.</w:t>
      </w:r>
    </w:p>
    <w:p w14:paraId="1E9FCBB4" w14:textId="4682CC98" w:rsidR="00C83190" w:rsidRDefault="00C83190" w:rsidP="00C83190">
      <w:pPr>
        <w:rPr>
          <w:rFonts w:ascii="Arial" w:hAnsi="Arial" w:cs="Arial"/>
          <w:sz w:val="24"/>
          <w:szCs w:val="24"/>
        </w:rPr>
      </w:pPr>
      <w:r w:rsidRPr="00C83190">
        <w:rPr>
          <w:rFonts w:ascii="Arial" w:hAnsi="Arial" w:cs="Arial"/>
          <w:sz w:val="24"/>
          <w:szCs w:val="24"/>
        </w:rPr>
        <w:t>La mucosa externa se divide en dos estratos musculares, una capa circular interna y una capa longitudinal externa.</w:t>
      </w:r>
    </w:p>
    <w:p w14:paraId="5A0A293D" w14:textId="420C6F3C" w:rsidR="00C83190" w:rsidRPr="00C83190" w:rsidRDefault="00C83190" w:rsidP="00C83190">
      <w:pPr>
        <w:rPr>
          <w:rFonts w:ascii="Arial" w:hAnsi="Arial" w:cs="Arial"/>
          <w:sz w:val="24"/>
          <w:szCs w:val="24"/>
        </w:rPr>
      </w:pPr>
      <w:r w:rsidRPr="00C83190">
        <w:rPr>
          <w:rFonts w:ascii="Arial" w:hAnsi="Arial" w:cs="Arial"/>
          <w:sz w:val="24"/>
          <w:szCs w:val="24"/>
        </w:rPr>
        <w:t xml:space="preserve">Las glándulas mucosas y submucosa del esófago secretan moco para lubricar y proteger la pared </w:t>
      </w:r>
      <w:proofErr w:type="spellStart"/>
      <w:r w:rsidRPr="00C83190">
        <w:rPr>
          <w:rFonts w:ascii="Arial" w:hAnsi="Arial" w:cs="Arial"/>
          <w:sz w:val="24"/>
          <w:szCs w:val="24"/>
        </w:rPr>
        <w:t>luminal</w:t>
      </w:r>
      <w:proofErr w:type="spellEnd"/>
      <w:r w:rsidRPr="00C83190">
        <w:rPr>
          <w:rFonts w:ascii="Arial" w:hAnsi="Arial" w:cs="Arial"/>
          <w:sz w:val="24"/>
          <w:szCs w:val="24"/>
        </w:rPr>
        <w:t>.</w:t>
      </w:r>
    </w:p>
    <w:p w14:paraId="52DCFE20" w14:textId="77777777" w:rsidR="00C83190" w:rsidRPr="00C83190" w:rsidRDefault="00C83190" w:rsidP="00C83190">
      <w:pPr>
        <w:rPr>
          <w:rFonts w:ascii="Arial" w:hAnsi="Arial" w:cs="Arial"/>
          <w:sz w:val="24"/>
          <w:szCs w:val="24"/>
        </w:rPr>
      </w:pPr>
      <w:r w:rsidRPr="00C83190">
        <w:rPr>
          <w:rFonts w:ascii="Arial" w:hAnsi="Arial" w:cs="Arial"/>
          <w:sz w:val="24"/>
          <w:szCs w:val="24"/>
        </w:rPr>
        <w:t>Las glándulas están presentes en la pared del esófago y son de dos tipos:</w:t>
      </w:r>
    </w:p>
    <w:p w14:paraId="030DF0DD" w14:textId="77777777" w:rsidR="00C83190" w:rsidRPr="00C83190" w:rsidRDefault="00C83190" w:rsidP="00C83190">
      <w:pPr>
        <w:rPr>
          <w:rFonts w:ascii="Arial" w:hAnsi="Arial" w:cs="Arial"/>
          <w:sz w:val="24"/>
          <w:szCs w:val="24"/>
        </w:rPr>
      </w:pPr>
      <w:r w:rsidRPr="00C83190">
        <w:rPr>
          <w:rFonts w:ascii="Arial" w:hAnsi="Arial" w:cs="Arial"/>
          <w:sz w:val="24"/>
          <w:szCs w:val="24"/>
        </w:rPr>
        <w:t>Las glándulas esofágicas.</w:t>
      </w:r>
    </w:p>
    <w:p w14:paraId="07301071" w14:textId="1999AC9E" w:rsidR="00C83190" w:rsidRPr="00C83190" w:rsidRDefault="00C83190" w:rsidP="00C83190">
      <w:pPr>
        <w:rPr>
          <w:rFonts w:ascii="Arial" w:hAnsi="Arial" w:cs="Arial"/>
          <w:sz w:val="24"/>
          <w:szCs w:val="24"/>
        </w:rPr>
      </w:pPr>
      <w:r w:rsidRPr="00C83190">
        <w:rPr>
          <w:rFonts w:ascii="Arial" w:hAnsi="Arial" w:cs="Arial"/>
          <w:sz w:val="24"/>
          <w:szCs w:val="24"/>
        </w:rPr>
        <w:t>Las glándulas esofágicas cardinales.</w:t>
      </w:r>
    </w:p>
    <w:p w14:paraId="08309DDC" w14:textId="77777777" w:rsidR="00C83190" w:rsidRDefault="00C83190" w:rsidP="00C83190">
      <w:pPr>
        <w:rPr>
          <w:rFonts w:ascii="Arial" w:hAnsi="Arial" w:cs="Arial"/>
          <w:sz w:val="24"/>
          <w:szCs w:val="24"/>
        </w:rPr>
      </w:pPr>
    </w:p>
    <w:p w14:paraId="3779FB1B" w14:textId="77777777" w:rsidR="00C83190" w:rsidRDefault="00C83190" w:rsidP="00C83190">
      <w:pPr>
        <w:rPr>
          <w:rFonts w:ascii="Arial" w:hAnsi="Arial" w:cs="Arial"/>
          <w:sz w:val="24"/>
          <w:szCs w:val="24"/>
        </w:rPr>
      </w:pPr>
    </w:p>
    <w:p w14:paraId="59F37286" w14:textId="4C24B67F" w:rsidR="00C83190" w:rsidRPr="00C83190" w:rsidRDefault="00C83190" w:rsidP="00C83190">
      <w:pPr>
        <w:rPr>
          <w:rFonts w:ascii="Arial" w:hAnsi="Arial" w:cs="Arial"/>
          <w:sz w:val="24"/>
          <w:szCs w:val="24"/>
        </w:rPr>
      </w:pPr>
      <w:r w:rsidRPr="00C83190">
        <w:rPr>
          <w:rFonts w:ascii="Arial" w:hAnsi="Arial" w:cs="Arial"/>
          <w:sz w:val="24"/>
          <w:szCs w:val="24"/>
        </w:rPr>
        <w:lastRenderedPageBreak/>
        <w:t>El musculo de la pared esofágica esta inervado por los sistemas nerviosos autónomo y somático.</w:t>
      </w:r>
    </w:p>
    <w:p w14:paraId="50B1F11E" w14:textId="543F3745" w:rsidR="00C83190" w:rsidRDefault="00C83190" w:rsidP="00C83190">
      <w:pPr>
        <w:rPr>
          <w:rFonts w:ascii="Arial" w:hAnsi="Arial" w:cs="Arial"/>
          <w:sz w:val="24"/>
          <w:szCs w:val="24"/>
        </w:rPr>
      </w:pPr>
      <w:r w:rsidRPr="00C83190">
        <w:rPr>
          <w:rFonts w:ascii="Arial" w:hAnsi="Arial" w:cs="Arial"/>
          <w:sz w:val="24"/>
          <w:szCs w:val="24"/>
        </w:rPr>
        <w:t xml:space="preserve">La musculatura estriada en la parte superior del esófago esta inervada por </w:t>
      </w:r>
      <w:proofErr w:type="spellStart"/>
      <w:r w:rsidRPr="00C83190">
        <w:rPr>
          <w:rFonts w:ascii="Arial" w:hAnsi="Arial" w:cs="Arial"/>
          <w:sz w:val="24"/>
          <w:szCs w:val="24"/>
        </w:rPr>
        <w:t>motoneuronas</w:t>
      </w:r>
      <w:proofErr w:type="spellEnd"/>
      <w:r w:rsidRPr="00C83190">
        <w:rPr>
          <w:rFonts w:ascii="Arial" w:hAnsi="Arial" w:cs="Arial"/>
          <w:sz w:val="24"/>
          <w:szCs w:val="24"/>
        </w:rPr>
        <w:t xml:space="preserve"> somáticas del nervio vago, ubicadas en el núcleo ambiguo.</w:t>
      </w:r>
    </w:p>
    <w:p w14:paraId="3E5530D1" w14:textId="500F142B" w:rsidR="00C83190" w:rsidRDefault="00C83190" w:rsidP="00C83190">
      <w:pPr>
        <w:rPr>
          <w:rFonts w:ascii="Arial" w:hAnsi="Arial" w:cs="Arial"/>
          <w:sz w:val="32"/>
          <w:szCs w:val="32"/>
        </w:rPr>
      </w:pPr>
      <w:r>
        <w:rPr>
          <w:rFonts w:ascii="Arial" w:hAnsi="Arial" w:cs="Arial"/>
          <w:sz w:val="32"/>
          <w:szCs w:val="32"/>
        </w:rPr>
        <w:t>Estomago</w:t>
      </w:r>
    </w:p>
    <w:p w14:paraId="062D8793" w14:textId="77777777" w:rsidR="003F6394" w:rsidRPr="003F6394" w:rsidRDefault="003F6394" w:rsidP="003F6394">
      <w:pPr>
        <w:rPr>
          <w:rFonts w:ascii="Arial" w:hAnsi="Arial" w:cs="Arial"/>
          <w:sz w:val="24"/>
          <w:szCs w:val="24"/>
        </w:rPr>
      </w:pPr>
      <w:r w:rsidRPr="003F6394">
        <w:rPr>
          <w:rFonts w:ascii="Arial" w:hAnsi="Arial" w:cs="Arial"/>
          <w:sz w:val="24"/>
          <w:szCs w:val="24"/>
        </w:rPr>
        <w:t xml:space="preserve">El estómago es una región dilatada del tubo digestivo que se ubica justo debajo del diafragma. Recibe el bolo de alimento macerado dese el esófago. </w:t>
      </w:r>
    </w:p>
    <w:p w14:paraId="1BB6C847" w14:textId="16B359DA" w:rsidR="003F6394" w:rsidRPr="003F6394" w:rsidRDefault="003F6394" w:rsidP="003F6394">
      <w:pPr>
        <w:rPr>
          <w:rFonts w:ascii="Arial" w:hAnsi="Arial" w:cs="Arial"/>
          <w:sz w:val="24"/>
          <w:szCs w:val="24"/>
        </w:rPr>
      </w:pPr>
      <w:r>
        <w:rPr>
          <w:rFonts w:ascii="Arial" w:hAnsi="Arial" w:cs="Arial"/>
          <w:noProof/>
          <w:sz w:val="24"/>
          <w:szCs w:val="24"/>
          <w:lang w:eastAsia="es-MX"/>
        </w:rPr>
        <w:drawing>
          <wp:anchor distT="0" distB="0" distL="114300" distR="114300" simplePos="0" relativeHeight="251668480" behindDoc="1" locked="0" layoutInCell="1" allowOverlap="1" wp14:anchorId="03FC1165" wp14:editId="6C35FF29">
            <wp:simplePos x="0" y="0"/>
            <wp:positionH relativeFrom="column">
              <wp:posOffset>2291080</wp:posOffset>
            </wp:positionH>
            <wp:positionV relativeFrom="paragraph">
              <wp:posOffset>177165</wp:posOffset>
            </wp:positionV>
            <wp:extent cx="3496945" cy="2091055"/>
            <wp:effectExtent l="0" t="0" r="8255" b="4445"/>
            <wp:wrapTight wrapText="bothSides">
              <wp:wrapPolygon edited="0">
                <wp:start x="0" y="0"/>
                <wp:lineTo x="0" y="21449"/>
                <wp:lineTo x="21533" y="21449"/>
                <wp:lineTo x="21533" y="0"/>
                <wp:lineTo x="0" y="0"/>
              </wp:wrapPolygon>
            </wp:wrapTight>
            <wp:docPr id="129702968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6945" cy="2091055"/>
                    </a:xfrm>
                    <a:prstGeom prst="rect">
                      <a:avLst/>
                    </a:prstGeom>
                    <a:noFill/>
                  </pic:spPr>
                </pic:pic>
              </a:graphicData>
            </a:graphic>
            <wp14:sizeRelH relativeFrom="margin">
              <wp14:pctWidth>0</wp14:pctWidth>
            </wp14:sizeRelH>
            <wp14:sizeRelV relativeFrom="margin">
              <wp14:pctHeight>0</wp14:pctHeight>
            </wp14:sizeRelV>
          </wp:anchor>
        </w:drawing>
      </w:r>
      <w:r w:rsidRPr="003F6394">
        <w:rPr>
          <w:rFonts w:ascii="Arial" w:hAnsi="Arial" w:cs="Arial"/>
          <w:sz w:val="24"/>
          <w:szCs w:val="24"/>
        </w:rPr>
        <w:t>El estómago se divide en tres regiones según el tipo de glándula que contiene cada una.</w:t>
      </w:r>
    </w:p>
    <w:p w14:paraId="4E2E1645" w14:textId="60CF2C92" w:rsidR="003F6394" w:rsidRPr="003F6394" w:rsidRDefault="003F6394" w:rsidP="003F6394">
      <w:pPr>
        <w:rPr>
          <w:rFonts w:ascii="Arial" w:hAnsi="Arial" w:cs="Arial"/>
          <w:sz w:val="24"/>
          <w:szCs w:val="24"/>
        </w:rPr>
      </w:pPr>
      <w:r w:rsidRPr="003F6394">
        <w:rPr>
          <w:rFonts w:ascii="Arial" w:hAnsi="Arial" w:cs="Arial"/>
          <w:sz w:val="24"/>
          <w:szCs w:val="24"/>
        </w:rPr>
        <w:t xml:space="preserve">La región </w:t>
      </w:r>
      <w:proofErr w:type="spellStart"/>
      <w:r w:rsidRPr="003F6394">
        <w:rPr>
          <w:rFonts w:ascii="Arial" w:hAnsi="Arial" w:cs="Arial"/>
          <w:sz w:val="24"/>
          <w:szCs w:val="24"/>
        </w:rPr>
        <w:t>cardial</w:t>
      </w:r>
      <w:proofErr w:type="spellEnd"/>
      <w:r w:rsidRPr="003F6394">
        <w:rPr>
          <w:rFonts w:ascii="Arial" w:hAnsi="Arial" w:cs="Arial"/>
          <w:sz w:val="24"/>
          <w:szCs w:val="24"/>
        </w:rPr>
        <w:t>.</w:t>
      </w:r>
    </w:p>
    <w:p w14:paraId="59194409" w14:textId="04E9C190" w:rsidR="003F6394" w:rsidRPr="003F6394" w:rsidRDefault="003F6394" w:rsidP="003F6394">
      <w:pPr>
        <w:rPr>
          <w:rFonts w:ascii="Arial" w:hAnsi="Arial" w:cs="Arial"/>
          <w:sz w:val="24"/>
          <w:szCs w:val="24"/>
        </w:rPr>
      </w:pPr>
      <w:r w:rsidRPr="003F6394">
        <w:rPr>
          <w:rFonts w:ascii="Arial" w:hAnsi="Arial" w:cs="Arial"/>
          <w:sz w:val="24"/>
          <w:szCs w:val="24"/>
        </w:rPr>
        <w:t>La región pilórica</w:t>
      </w:r>
    </w:p>
    <w:p w14:paraId="3B24CDC7" w14:textId="176AD116" w:rsidR="00C83190" w:rsidRDefault="003F6394" w:rsidP="003F6394">
      <w:pPr>
        <w:rPr>
          <w:rFonts w:ascii="Arial" w:hAnsi="Arial" w:cs="Arial"/>
          <w:sz w:val="24"/>
          <w:szCs w:val="24"/>
        </w:rPr>
      </w:pPr>
      <w:r w:rsidRPr="003F6394">
        <w:rPr>
          <w:rFonts w:ascii="Arial" w:hAnsi="Arial" w:cs="Arial"/>
          <w:sz w:val="24"/>
          <w:szCs w:val="24"/>
        </w:rPr>
        <w:t xml:space="preserve">La región </w:t>
      </w:r>
      <w:proofErr w:type="spellStart"/>
      <w:r w:rsidRPr="003F6394">
        <w:rPr>
          <w:rFonts w:ascii="Arial" w:hAnsi="Arial" w:cs="Arial"/>
          <w:sz w:val="24"/>
          <w:szCs w:val="24"/>
        </w:rPr>
        <w:t>fúndica</w:t>
      </w:r>
      <w:proofErr w:type="spellEnd"/>
      <w:r>
        <w:rPr>
          <w:rFonts w:ascii="Arial" w:hAnsi="Arial" w:cs="Arial"/>
          <w:sz w:val="24"/>
          <w:szCs w:val="24"/>
        </w:rPr>
        <w:t>.</w:t>
      </w:r>
    </w:p>
    <w:p w14:paraId="7F8D26D5" w14:textId="15FA15DF" w:rsidR="003F6394" w:rsidRDefault="003F6394" w:rsidP="003F6394">
      <w:pPr>
        <w:rPr>
          <w:rFonts w:ascii="Arial" w:hAnsi="Arial" w:cs="Arial"/>
          <w:sz w:val="28"/>
          <w:szCs w:val="28"/>
        </w:rPr>
      </w:pPr>
      <w:r w:rsidRPr="003F6394">
        <w:rPr>
          <w:rFonts w:ascii="Arial" w:hAnsi="Arial" w:cs="Arial"/>
          <w:sz w:val="28"/>
          <w:szCs w:val="28"/>
        </w:rPr>
        <w:t>Mucosa gástrica</w:t>
      </w:r>
    </w:p>
    <w:p w14:paraId="166B9A71" w14:textId="2467118F" w:rsidR="003F6394" w:rsidRPr="003F6394" w:rsidRDefault="003F6394" w:rsidP="003F6394">
      <w:pPr>
        <w:rPr>
          <w:rFonts w:ascii="Arial" w:hAnsi="Arial" w:cs="Arial"/>
          <w:sz w:val="24"/>
          <w:szCs w:val="24"/>
        </w:rPr>
      </w:pPr>
      <w:r w:rsidRPr="003F6394">
        <w:rPr>
          <w:rFonts w:ascii="Arial" w:hAnsi="Arial" w:cs="Arial"/>
          <w:sz w:val="24"/>
          <w:szCs w:val="24"/>
        </w:rPr>
        <w:t>Diversos mecanismos de defensa ayudan a proteger la mucosa gástrica de agresiones exógenas y contribuyen a la recuperación de su integridad funcional después de algún daño.</w:t>
      </w:r>
    </w:p>
    <w:p w14:paraId="75F1065E" w14:textId="2119680D" w:rsidR="003F6394" w:rsidRDefault="003F6394" w:rsidP="003F6394">
      <w:pPr>
        <w:rPr>
          <w:rFonts w:ascii="Arial" w:hAnsi="Arial" w:cs="Arial"/>
          <w:sz w:val="24"/>
          <w:szCs w:val="24"/>
        </w:rPr>
      </w:pPr>
      <w:r w:rsidRPr="003F6394">
        <w:rPr>
          <w:rFonts w:ascii="Arial" w:hAnsi="Arial" w:cs="Arial"/>
          <w:sz w:val="24"/>
          <w:szCs w:val="24"/>
        </w:rPr>
        <w:t>La primera línea de defensa contra las lesiones a la mucosa gástrica es la secreción de moco desde las células mucosas superficiales</w:t>
      </w:r>
      <w:r>
        <w:rPr>
          <w:rFonts w:ascii="Arial" w:hAnsi="Arial" w:cs="Arial"/>
          <w:sz w:val="24"/>
          <w:szCs w:val="24"/>
        </w:rPr>
        <w:t>.</w:t>
      </w:r>
    </w:p>
    <w:p w14:paraId="77FE100F" w14:textId="68DF718A" w:rsidR="003F6394" w:rsidRDefault="003F6394" w:rsidP="003F6394">
      <w:pPr>
        <w:rPr>
          <w:rFonts w:ascii="Arial" w:hAnsi="Arial" w:cs="Arial"/>
          <w:sz w:val="24"/>
          <w:szCs w:val="24"/>
        </w:rPr>
      </w:pPr>
      <w:r w:rsidRPr="003F6394">
        <w:rPr>
          <w:rFonts w:ascii="Arial" w:hAnsi="Arial" w:cs="Arial"/>
          <w:sz w:val="28"/>
          <w:szCs w:val="28"/>
        </w:rPr>
        <w:t xml:space="preserve">Glándulas </w:t>
      </w:r>
      <w:proofErr w:type="spellStart"/>
      <w:r w:rsidRPr="003F6394">
        <w:rPr>
          <w:rFonts w:ascii="Arial" w:hAnsi="Arial" w:cs="Arial"/>
          <w:sz w:val="28"/>
          <w:szCs w:val="28"/>
        </w:rPr>
        <w:t>fúndicas</w:t>
      </w:r>
      <w:proofErr w:type="spellEnd"/>
    </w:p>
    <w:p w14:paraId="7508289C" w14:textId="77777777" w:rsidR="003F6394" w:rsidRPr="003F6394" w:rsidRDefault="003F6394" w:rsidP="003F6394">
      <w:pPr>
        <w:rPr>
          <w:rFonts w:ascii="Arial" w:hAnsi="Arial" w:cs="Arial"/>
          <w:sz w:val="24"/>
          <w:szCs w:val="24"/>
        </w:rPr>
      </w:pPr>
      <w:r w:rsidRPr="003F6394">
        <w:rPr>
          <w:rFonts w:ascii="Arial" w:hAnsi="Arial" w:cs="Arial"/>
          <w:sz w:val="24"/>
          <w:szCs w:val="24"/>
        </w:rPr>
        <w:t xml:space="preserve">Las glándulas </w:t>
      </w:r>
      <w:proofErr w:type="spellStart"/>
      <w:r w:rsidRPr="003F6394">
        <w:rPr>
          <w:rFonts w:ascii="Arial" w:hAnsi="Arial" w:cs="Arial"/>
          <w:sz w:val="24"/>
          <w:szCs w:val="24"/>
        </w:rPr>
        <w:t>fúndicas</w:t>
      </w:r>
      <w:proofErr w:type="spellEnd"/>
      <w:r w:rsidRPr="003F6394">
        <w:rPr>
          <w:rFonts w:ascii="Arial" w:hAnsi="Arial" w:cs="Arial"/>
          <w:sz w:val="24"/>
          <w:szCs w:val="24"/>
        </w:rPr>
        <w:t xml:space="preserve"> producen el jugo gástrico del estómago.</w:t>
      </w:r>
    </w:p>
    <w:p w14:paraId="550ACD60" w14:textId="77777777" w:rsidR="003F6394" w:rsidRPr="003F6394" w:rsidRDefault="003F6394" w:rsidP="003F6394">
      <w:pPr>
        <w:rPr>
          <w:rFonts w:ascii="Arial" w:hAnsi="Arial" w:cs="Arial"/>
          <w:sz w:val="24"/>
          <w:szCs w:val="24"/>
        </w:rPr>
      </w:pPr>
      <w:r w:rsidRPr="003F6394">
        <w:rPr>
          <w:rFonts w:ascii="Arial" w:hAnsi="Arial" w:cs="Arial"/>
          <w:sz w:val="24"/>
          <w:szCs w:val="24"/>
        </w:rPr>
        <w:t xml:space="preserve">Están presentes en toda la mucosa gástrica, excepto en las regiones relativamente pequeñas ocupadas por las glándulas </w:t>
      </w:r>
      <w:proofErr w:type="spellStart"/>
      <w:r w:rsidRPr="003F6394">
        <w:rPr>
          <w:rFonts w:ascii="Arial" w:hAnsi="Arial" w:cs="Arial"/>
          <w:sz w:val="24"/>
          <w:szCs w:val="24"/>
        </w:rPr>
        <w:t>cardiales</w:t>
      </w:r>
      <w:proofErr w:type="spellEnd"/>
      <w:r w:rsidRPr="003F6394">
        <w:rPr>
          <w:rFonts w:ascii="Arial" w:hAnsi="Arial" w:cs="Arial"/>
          <w:sz w:val="24"/>
          <w:szCs w:val="24"/>
        </w:rPr>
        <w:t xml:space="preserve"> y pilóricas.</w:t>
      </w:r>
    </w:p>
    <w:p w14:paraId="1A75BA83" w14:textId="77777777" w:rsidR="003F6394" w:rsidRPr="003F6394" w:rsidRDefault="003F6394" w:rsidP="003F6394">
      <w:pPr>
        <w:rPr>
          <w:rFonts w:ascii="Arial" w:hAnsi="Arial" w:cs="Arial"/>
          <w:sz w:val="24"/>
          <w:szCs w:val="24"/>
        </w:rPr>
      </w:pPr>
      <w:r w:rsidRPr="003F6394">
        <w:rPr>
          <w:rFonts w:ascii="Arial" w:hAnsi="Arial" w:cs="Arial"/>
          <w:sz w:val="24"/>
          <w:szCs w:val="24"/>
        </w:rPr>
        <w:t xml:space="preserve">Las glándulas </w:t>
      </w:r>
      <w:proofErr w:type="spellStart"/>
      <w:r w:rsidRPr="003F6394">
        <w:rPr>
          <w:rFonts w:ascii="Arial" w:hAnsi="Arial" w:cs="Arial"/>
          <w:sz w:val="24"/>
          <w:szCs w:val="24"/>
        </w:rPr>
        <w:t>fúndicas</w:t>
      </w:r>
      <w:proofErr w:type="spellEnd"/>
      <w:r w:rsidRPr="003F6394">
        <w:rPr>
          <w:rFonts w:ascii="Arial" w:hAnsi="Arial" w:cs="Arial"/>
          <w:sz w:val="24"/>
          <w:szCs w:val="24"/>
        </w:rPr>
        <w:t xml:space="preserve"> están compuestas por diferentes células funciones diferentes:</w:t>
      </w:r>
    </w:p>
    <w:p w14:paraId="3180F6E0" w14:textId="77777777" w:rsidR="003F6394" w:rsidRPr="003F6394" w:rsidRDefault="003F6394" w:rsidP="003F6394">
      <w:pPr>
        <w:pStyle w:val="Prrafodelista"/>
        <w:numPr>
          <w:ilvl w:val="0"/>
          <w:numId w:val="2"/>
        </w:numPr>
        <w:rPr>
          <w:rFonts w:ascii="Arial" w:hAnsi="Arial" w:cs="Arial"/>
          <w:sz w:val="24"/>
          <w:szCs w:val="24"/>
        </w:rPr>
      </w:pPr>
      <w:r w:rsidRPr="003F6394">
        <w:rPr>
          <w:rFonts w:ascii="Arial" w:hAnsi="Arial" w:cs="Arial"/>
          <w:sz w:val="24"/>
          <w:szCs w:val="24"/>
        </w:rPr>
        <w:t xml:space="preserve">Células mucosas del cuello </w:t>
      </w:r>
    </w:p>
    <w:p w14:paraId="3B8BCD8F" w14:textId="77777777" w:rsidR="003F6394" w:rsidRPr="003F6394" w:rsidRDefault="003F6394" w:rsidP="003F6394">
      <w:pPr>
        <w:pStyle w:val="Prrafodelista"/>
        <w:numPr>
          <w:ilvl w:val="0"/>
          <w:numId w:val="2"/>
        </w:numPr>
        <w:rPr>
          <w:rFonts w:ascii="Arial" w:hAnsi="Arial" w:cs="Arial"/>
          <w:sz w:val="24"/>
          <w:szCs w:val="24"/>
        </w:rPr>
      </w:pPr>
      <w:r w:rsidRPr="003F6394">
        <w:rPr>
          <w:rFonts w:ascii="Arial" w:hAnsi="Arial" w:cs="Arial"/>
          <w:sz w:val="24"/>
          <w:szCs w:val="24"/>
        </w:rPr>
        <w:t>Células principales</w:t>
      </w:r>
    </w:p>
    <w:p w14:paraId="7D59CD26" w14:textId="77777777" w:rsidR="003F6394" w:rsidRPr="003F6394" w:rsidRDefault="003F6394" w:rsidP="003F6394">
      <w:pPr>
        <w:pStyle w:val="Prrafodelista"/>
        <w:numPr>
          <w:ilvl w:val="0"/>
          <w:numId w:val="2"/>
        </w:numPr>
        <w:rPr>
          <w:rFonts w:ascii="Arial" w:hAnsi="Arial" w:cs="Arial"/>
          <w:sz w:val="24"/>
          <w:szCs w:val="24"/>
        </w:rPr>
      </w:pPr>
      <w:r w:rsidRPr="003F6394">
        <w:rPr>
          <w:rFonts w:ascii="Arial" w:hAnsi="Arial" w:cs="Arial"/>
          <w:sz w:val="24"/>
          <w:szCs w:val="24"/>
        </w:rPr>
        <w:t xml:space="preserve">Células parietales </w:t>
      </w:r>
    </w:p>
    <w:p w14:paraId="792021B6" w14:textId="77777777" w:rsidR="003F6394" w:rsidRPr="003F6394" w:rsidRDefault="003F6394" w:rsidP="003F6394">
      <w:pPr>
        <w:pStyle w:val="Prrafodelista"/>
        <w:numPr>
          <w:ilvl w:val="0"/>
          <w:numId w:val="2"/>
        </w:numPr>
        <w:rPr>
          <w:rFonts w:ascii="Arial" w:hAnsi="Arial" w:cs="Arial"/>
          <w:sz w:val="24"/>
          <w:szCs w:val="24"/>
        </w:rPr>
      </w:pPr>
      <w:r w:rsidRPr="003F6394">
        <w:rPr>
          <w:rFonts w:ascii="Arial" w:hAnsi="Arial" w:cs="Arial"/>
          <w:sz w:val="24"/>
          <w:szCs w:val="24"/>
        </w:rPr>
        <w:t xml:space="preserve">Células </w:t>
      </w:r>
      <w:proofErr w:type="spellStart"/>
      <w:r w:rsidRPr="003F6394">
        <w:rPr>
          <w:rFonts w:ascii="Arial" w:hAnsi="Arial" w:cs="Arial"/>
          <w:sz w:val="24"/>
          <w:szCs w:val="24"/>
        </w:rPr>
        <w:t>enteroendocrinas</w:t>
      </w:r>
      <w:proofErr w:type="spellEnd"/>
    </w:p>
    <w:p w14:paraId="6FB52398" w14:textId="60BA4D82" w:rsidR="003F6394" w:rsidRDefault="003F6394" w:rsidP="003F6394">
      <w:pPr>
        <w:pStyle w:val="Prrafodelista"/>
        <w:numPr>
          <w:ilvl w:val="0"/>
          <w:numId w:val="2"/>
        </w:numPr>
        <w:rPr>
          <w:rFonts w:ascii="Arial" w:hAnsi="Arial" w:cs="Arial"/>
          <w:sz w:val="24"/>
          <w:szCs w:val="24"/>
        </w:rPr>
      </w:pPr>
      <w:r w:rsidRPr="003F6394">
        <w:rPr>
          <w:rFonts w:ascii="Arial" w:hAnsi="Arial" w:cs="Arial"/>
          <w:sz w:val="24"/>
          <w:szCs w:val="24"/>
        </w:rPr>
        <w:t>Células madre adultas indiferenciadas.</w:t>
      </w:r>
    </w:p>
    <w:p w14:paraId="3C359B94" w14:textId="77777777" w:rsidR="003F6394" w:rsidRDefault="003F6394" w:rsidP="003F6394">
      <w:pPr>
        <w:rPr>
          <w:rFonts w:ascii="Arial" w:hAnsi="Arial" w:cs="Arial"/>
          <w:sz w:val="24"/>
          <w:szCs w:val="24"/>
        </w:rPr>
      </w:pPr>
    </w:p>
    <w:p w14:paraId="32492F69" w14:textId="77777777" w:rsidR="003F6394" w:rsidRDefault="003F6394" w:rsidP="003F6394">
      <w:pPr>
        <w:rPr>
          <w:rFonts w:ascii="Arial" w:hAnsi="Arial" w:cs="Arial"/>
          <w:sz w:val="24"/>
          <w:szCs w:val="24"/>
        </w:rPr>
      </w:pPr>
    </w:p>
    <w:p w14:paraId="43EA7F1A" w14:textId="0DC24F7F" w:rsidR="003F6394" w:rsidRDefault="003F6394" w:rsidP="003F6394">
      <w:pPr>
        <w:rPr>
          <w:rFonts w:ascii="Arial" w:hAnsi="Arial" w:cs="Arial"/>
          <w:sz w:val="28"/>
          <w:szCs w:val="28"/>
        </w:rPr>
      </w:pPr>
      <w:r w:rsidRPr="003F6394">
        <w:rPr>
          <w:rFonts w:ascii="Arial" w:hAnsi="Arial" w:cs="Arial"/>
          <w:sz w:val="28"/>
          <w:szCs w:val="28"/>
        </w:rPr>
        <w:lastRenderedPageBreak/>
        <w:t>Glándulas cardinales de la mucosa</w:t>
      </w:r>
    </w:p>
    <w:p w14:paraId="15A4EB36" w14:textId="42E50FF1" w:rsidR="003F6394" w:rsidRPr="003F6394" w:rsidRDefault="003F6394" w:rsidP="003F6394">
      <w:pPr>
        <w:rPr>
          <w:rFonts w:ascii="Arial" w:hAnsi="Arial" w:cs="Arial"/>
          <w:sz w:val="24"/>
          <w:szCs w:val="24"/>
        </w:rPr>
      </w:pPr>
      <w:r w:rsidRPr="003F6394">
        <w:rPr>
          <w:rFonts w:ascii="Arial" w:hAnsi="Arial" w:cs="Arial"/>
          <w:sz w:val="24"/>
          <w:szCs w:val="24"/>
        </w:rPr>
        <w:t xml:space="preserve">Las glándulas cardinales están compuestas por células secretoras de moco, mezcladas con unas pocas células </w:t>
      </w:r>
      <w:proofErr w:type="spellStart"/>
      <w:r w:rsidRPr="003F6394">
        <w:rPr>
          <w:rFonts w:ascii="Arial" w:hAnsi="Arial" w:cs="Arial"/>
          <w:sz w:val="24"/>
          <w:szCs w:val="24"/>
        </w:rPr>
        <w:t>enteroendocrinas</w:t>
      </w:r>
      <w:proofErr w:type="spellEnd"/>
      <w:r w:rsidRPr="003F6394">
        <w:rPr>
          <w:rFonts w:ascii="Arial" w:hAnsi="Arial" w:cs="Arial"/>
          <w:sz w:val="24"/>
          <w:szCs w:val="24"/>
        </w:rPr>
        <w:t>.</w:t>
      </w:r>
    </w:p>
    <w:p w14:paraId="72E04151" w14:textId="77777777" w:rsidR="003F6394" w:rsidRPr="003F6394" w:rsidRDefault="003F6394" w:rsidP="003F6394">
      <w:pPr>
        <w:rPr>
          <w:rFonts w:ascii="Arial" w:hAnsi="Arial" w:cs="Arial"/>
          <w:sz w:val="24"/>
          <w:szCs w:val="24"/>
        </w:rPr>
      </w:pPr>
      <w:r w:rsidRPr="003F6394">
        <w:rPr>
          <w:rFonts w:ascii="Arial" w:hAnsi="Arial" w:cs="Arial"/>
          <w:sz w:val="24"/>
          <w:szCs w:val="24"/>
        </w:rPr>
        <w:t>Están limitadas a una región estrecha del estómago que rodea el orificio esofágico.</w:t>
      </w:r>
    </w:p>
    <w:p w14:paraId="5A896398" w14:textId="2036C44D" w:rsidR="003F6394" w:rsidRDefault="003F6394" w:rsidP="003F6394">
      <w:pPr>
        <w:rPr>
          <w:rFonts w:ascii="Arial" w:hAnsi="Arial" w:cs="Arial"/>
          <w:sz w:val="24"/>
          <w:szCs w:val="24"/>
        </w:rPr>
      </w:pPr>
      <w:r w:rsidRPr="003F6394">
        <w:rPr>
          <w:rFonts w:ascii="Arial" w:hAnsi="Arial" w:cs="Arial"/>
          <w:sz w:val="24"/>
          <w:szCs w:val="24"/>
        </w:rPr>
        <w:t xml:space="preserve">Poseen un núcleo basal aplanado y el citoplasma apical generalmente </w:t>
      </w:r>
      <w:proofErr w:type="spellStart"/>
      <w:r w:rsidRPr="003F6394">
        <w:rPr>
          <w:rFonts w:ascii="Arial" w:hAnsi="Arial" w:cs="Arial"/>
          <w:sz w:val="24"/>
          <w:szCs w:val="24"/>
        </w:rPr>
        <w:t>esta</w:t>
      </w:r>
      <w:proofErr w:type="spellEnd"/>
      <w:r w:rsidRPr="003F6394">
        <w:rPr>
          <w:rFonts w:ascii="Arial" w:hAnsi="Arial" w:cs="Arial"/>
          <w:sz w:val="24"/>
          <w:szCs w:val="24"/>
        </w:rPr>
        <w:t xml:space="preserve"> repleto de gránulos de mucina.</w:t>
      </w:r>
    </w:p>
    <w:p w14:paraId="148F4396" w14:textId="59763A71" w:rsidR="003F6394" w:rsidRDefault="003F6394" w:rsidP="003F6394">
      <w:pPr>
        <w:rPr>
          <w:rFonts w:ascii="Arial" w:hAnsi="Arial" w:cs="Arial"/>
          <w:sz w:val="28"/>
          <w:szCs w:val="28"/>
        </w:rPr>
      </w:pPr>
      <w:r w:rsidRPr="003F6394">
        <w:rPr>
          <w:rFonts w:ascii="Arial" w:hAnsi="Arial" w:cs="Arial"/>
          <w:sz w:val="28"/>
          <w:szCs w:val="28"/>
        </w:rPr>
        <w:t>Glándulas pilóricas de la mucosa</w:t>
      </w:r>
    </w:p>
    <w:p w14:paraId="215E9B6D" w14:textId="08E60371" w:rsidR="003F6394" w:rsidRPr="003F6394" w:rsidRDefault="003F6394" w:rsidP="003F6394">
      <w:pPr>
        <w:rPr>
          <w:rFonts w:ascii="Arial" w:hAnsi="Arial" w:cs="Arial"/>
          <w:sz w:val="24"/>
          <w:szCs w:val="24"/>
        </w:rPr>
      </w:pPr>
      <w:r w:rsidRPr="003F6394">
        <w:rPr>
          <w:rFonts w:ascii="Arial" w:hAnsi="Arial" w:cs="Arial"/>
          <w:sz w:val="24"/>
          <w:szCs w:val="24"/>
        </w:rPr>
        <w:t xml:space="preserve">Están ubicadas en el antro pilórico (la parte del estómago entre el </w:t>
      </w:r>
      <w:proofErr w:type="spellStart"/>
      <w:r w:rsidRPr="003F6394">
        <w:rPr>
          <w:rFonts w:ascii="Arial" w:hAnsi="Arial" w:cs="Arial"/>
          <w:sz w:val="24"/>
          <w:szCs w:val="24"/>
        </w:rPr>
        <w:t>fundus</w:t>
      </w:r>
      <w:proofErr w:type="spellEnd"/>
      <w:r w:rsidRPr="003F6394">
        <w:rPr>
          <w:rFonts w:ascii="Arial" w:hAnsi="Arial" w:cs="Arial"/>
          <w:sz w:val="24"/>
          <w:szCs w:val="24"/>
        </w:rPr>
        <w:t xml:space="preserve"> y el </w:t>
      </w:r>
      <w:proofErr w:type="spellStart"/>
      <w:r w:rsidRPr="003F6394">
        <w:rPr>
          <w:rFonts w:ascii="Arial" w:hAnsi="Arial" w:cs="Arial"/>
          <w:sz w:val="24"/>
          <w:szCs w:val="24"/>
        </w:rPr>
        <w:t>piloro</w:t>
      </w:r>
      <w:proofErr w:type="spellEnd"/>
      <w:r w:rsidRPr="003F6394">
        <w:rPr>
          <w:rFonts w:ascii="Arial" w:hAnsi="Arial" w:cs="Arial"/>
          <w:sz w:val="24"/>
          <w:szCs w:val="24"/>
        </w:rPr>
        <w:t>).</w:t>
      </w:r>
    </w:p>
    <w:p w14:paraId="457D5766" w14:textId="77777777" w:rsidR="003F6394" w:rsidRPr="003F6394" w:rsidRDefault="003F6394" w:rsidP="003F6394">
      <w:pPr>
        <w:rPr>
          <w:rFonts w:ascii="Arial" w:hAnsi="Arial" w:cs="Arial"/>
          <w:sz w:val="24"/>
          <w:szCs w:val="24"/>
        </w:rPr>
      </w:pPr>
      <w:r w:rsidRPr="003F6394">
        <w:rPr>
          <w:rFonts w:ascii="Arial" w:hAnsi="Arial" w:cs="Arial"/>
          <w:sz w:val="24"/>
          <w:szCs w:val="24"/>
        </w:rPr>
        <w:t>Son glándulas tubulares enrolladas y ramificadas.</w:t>
      </w:r>
    </w:p>
    <w:p w14:paraId="55E5BB2D" w14:textId="748EC3BC" w:rsidR="003F6394" w:rsidRDefault="003F6394" w:rsidP="003F6394">
      <w:pPr>
        <w:rPr>
          <w:rFonts w:ascii="Arial" w:hAnsi="Arial" w:cs="Arial"/>
          <w:sz w:val="24"/>
          <w:szCs w:val="24"/>
        </w:rPr>
      </w:pPr>
      <w:r w:rsidRPr="003F6394">
        <w:rPr>
          <w:rFonts w:ascii="Arial" w:hAnsi="Arial" w:cs="Arial"/>
          <w:sz w:val="24"/>
          <w:szCs w:val="24"/>
        </w:rPr>
        <w:t>Las glándulas se vacían dentro de las criptas gástricas profundas que ocupan cerca de la mitad del espesor de la mucosa.</w:t>
      </w:r>
    </w:p>
    <w:p w14:paraId="65361C69" w14:textId="0F16AF43" w:rsidR="003F6394" w:rsidRDefault="003F6394" w:rsidP="003F6394">
      <w:pPr>
        <w:rPr>
          <w:rFonts w:ascii="Arial" w:hAnsi="Arial" w:cs="Arial"/>
          <w:sz w:val="28"/>
          <w:szCs w:val="28"/>
        </w:rPr>
      </w:pPr>
      <w:r w:rsidRPr="003F6394">
        <w:rPr>
          <w:rFonts w:ascii="Arial" w:hAnsi="Arial" w:cs="Arial"/>
          <w:sz w:val="28"/>
          <w:szCs w:val="28"/>
        </w:rPr>
        <w:t>Renovación celular epitelial en el estomago</w:t>
      </w:r>
    </w:p>
    <w:p w14:paraId="29E0CFF3" w14:textId="77777777" w:rsidR="003F6394" w:rsidRPr="003F6394" w:rsidRDefault="003F6394" w:rsidP="003F6394">
      <w:pPr>
        <w:rPr>
          <w:rFonts w:ascii="Arial" w:hAnsi="Arial" w:cs="Arial"/>
          <w:sz w:val="24"/>
          <w:szCs w:val="24"/>
        </w:rPr>
      </w:pPr>
      <w:r w:rsidRPr="003F6394">
        <w:rPr>
          <w:rFonts w:ascii="Arial" w:hAnsi="Arial" w:cs="Arial"/>
          <w:sz w:val="24"/>
          <w:szCs w:val="24"/>
        </w:rPr>
        <w:t>Las células mucosas superficiales se renuevan aproximadamente cada 3-5 días.</w:t>
      </w:r>
    </w:p>
    <w:p w14:paraId="425B18D3" w14:textId="05715DBB" w:rsidR="003F6394" w:rsidRDefault="003F6394" w:rsidP="003F6394">
      <w:pPr>
        <w:rPr>
          <w:rFonts w:ascii="Arial" w:hAnsi="Arial" w:cs="Arial"/>
          <w:sz w:val="24"/>
          <w:szCs w:val="24"/>
        </w:rPr>
      </w:pPr>
      <w:r w:rsidRPr="003F6394">
        <w:rPr>
          <w:rFonts w:ascii="Arial" w:hAnsi="Arial" w:cs="Arial"/>
          <w:sz w:val="24"/>
          <w:szCs w:val="24"/>
        </w:rPr>
        <w:t xml:space="preserve">El istmo de la glándula </w:t>
      </w:r>
      <w:proofErr w:type="spellStart"/>
      <w:r w:rsidRPr="003F6394">
        <w:rPr>
          <w:rFonts w:ascii="Arial" w:hAnsi="Arial" w:cs="Arial"/>
          <w:sz w:val="24"/>
          <w:szCs w:val="24"/>
        </w:rPr>
        <w:t>fúndica</w:t>
      </w:r>
      <w:proofErr w:type="spellEnd"/>
      <w:r w:rsidRPr="003F6394">
        <w:rPr>
          <w:rFonts w:ascii="Arial" w:hAnsi="Arial" w:cs="Arial"/>
          <w:sz w:val="24"/>
          <w:szCs w:val="24"/>
        </w:rPr>
        <w:t xml:space="preserve"> contiene una reserva de células madre tisulares que experimentan actividad mitótica lo que proporciona una renovación celular continua</w:t>
      </w:r>
      <w:r>
        <w:rPr>
          <w:rFonts w:ascii="Arial" w:hAnsi="Arial" w:cs="Arial"/>
          <w:sz w:val="24"/>
          <w:szCs w:val="24"/>
        </w:rPr>
        <w:t>.</w:t>
      </w:r>
    </w:p>
    <w:p w14:paraId="5DA177FB" w14:textId="01E182F4" w:rsidR="003F6394" w:rsidRDefault="003F6394" w:rsidP="003F6394">
      <w:pPr>
        <w:rPr>
          <w:rFonts w:ascii="Arial" w:hAnsi="Arial" w:cs="Arial"/>
          <w:sz w:val="28"/>
          <w:szCs w:val="28"/>
        </w:rPr>
      </w:pPr>
      <w:r w:rsidRPr="003F6394">
        <w:rPr>
          <w:rFonts w:ascii="Arial" w:hAnsi="Arial" w:cs="Arial"/>
          <w:sz w:val="28"/>
          <w:szCs w:val="28"/>
        </w:rPr>
        <w:t>Lamina propia y muscular de la mucosa</w:t>
      </w:r>
    </w:p>
    <w:p w14:paraId="12B1C628" w14:textId="491A0E13" w:rsidR="003F6394" w:rsidRPr="003F6394" w:rsidRDefault="003F6394" w:rsidP="003F6394">
      <w:pPr>
        <w:rPr>
          <w:rFonts w:ascii="Arial" w:hAnsi="Arial" w:cs="Arial"/>
          <w:sz w:val="24"/>
          <w:szCs w:val="24"/>
        </w:rPr>
      </w:pPr>
      <w:r w:rsidRPr="003F6394">
        <w:rPr>
          <w:rFonts w:ascii="Arial" w:hAnsi="Arial" w:cs="Arial"/>
          <w:sz w:val="24"/>
          <w:szCs w:val="24"/>
        </w:rPr>
        <w:t xml:space="preserve">La </w:t>
      </w:r>
      <w:proofErr w:type="gramStart"/>
      <w:r w:rsidRPr="003F6394">
        <w:rPr>
          <w:rFonts w:ascii="Arial" w:hAnsi="Arial" w:cs="Arial"/>
          <w:sz w:val="24"/>
          <w:szCs w:val="24"/>
        </w:rPr>
        <w:t>lamina</w:t>
      </w:r>
      <w:proofErr w:type="gramEnd"/>
      <w:r w:rsidRPr="003F6394">
        <w:rPr>
          <w:rFonts w:ascii="Arial" w:hAnsi="Arial" w:cs="Arial"/>
          <w:sz w:val="24"/>
          <w:szCs w:val="24"/>
        </w:rPr>
        <w:t xml:space="preserve"> propia del estómago es relativamente escasas y se encuentra restringida a los espacios estrechos que rodean las criptas gástricas y las glándulas.</w:t>
      </w:r>
    </w:p>
    <w:p w14:paraId="0E6ADCE2" w14:textId="490BAED8" w:rsidR="003F6394" w:rsidRDefault="003F6394" w:rsidP="003F6394">
      <w:pPr>
        <w:rPr>
          <w:rFonts w:ascii="Arial" w:hAnsi="Arial" w:cs="Arial"/>
          <w:sz w:val="24"/>
          <w:szCs w:val="24"/>
        </w:rPr>
      </w:pPr>
      <w:r w:rsidRPr="003F6394">
        <w:rPr>
          <w:rFonts w:ascii="Arial" w:hAnsi="Arial" w:cs="Arial"/>
          <w:sz w:val="24"/>
          <w:szCs w:val="24"/>
        </w:rPr>
        <w:t>La muscular de la mucosa está compuesta por dos capas bastante delgadas que en general están dispuestas como una capa circular interna y una capa longitudinal externa.</w:t>
      </w:r>
    </w:p>
    <w:p w14:paraId="55FD4AC0" w14:textId="6556D015" w:rsidR="003F6394" w:rsidRDefault="003F6394" w:rsidP="003F6394">
      <w:pPr>
        <w:rPr>
          <w:rFonts w:ascii="Arial" w:hAnsi="Arial" w:cs="Arial"/>
          <w:sz w:val="28"/>
          <w:szCs w:val="28"/>
        </w:rPr>
      </w:pPr>
      <w:r w:rsidRPr="003F6394">
        <w:rPr>
          <w:rFonts w:ascii="Arial" w:hAnsi="Arial" w:cs="Arial"/>
          <w:sz w:val="28"/>
          <w:szCs w:val="28"/>
        </w:rPr>
        <w:t>Submucosa gástrica.</w:t>
      </w:r>
    </w:p>
    <w:p w14:paraId="3B1788F7" w14:textId="1B95227B" w:rsidR="003F6394" w:rsidRDefault="003F6394" w:rsidP="003F6394">
      <w:pPr>
        <w:rPr>
          <w:rFonts w:ascii="Arial" w:hAnsi="Arial" w:cs="Arial"/>
          <w:sz w:val="24"/>
          <w:szCs w:val="24"/>
        </w:rPr>
      </w:pPr>
      <w:r w:rsidRPr="003F6394">
        <w:rPr>
          <w:rFonts w:ascii="Arial" w:hAnsi="Arial" w:cs="Arial"/>
          <w:sz w:val="24"/>
          <w:szCs w:val="24"/>
        </w:rPr>
        <w:t>La submucosa gástrica está compuesta por tejido conjuntico denso que contiene cantidades variables de tejido adiposo y vasos sanguíneos, así como fibras nerviosas y células ganglionares que componen el plexo submucoso. Este último inerva los vasos de la submucosa y el musculo liso de la muscular de la mucosa.</w:t>
      </w:r>
    </w:p>
    <w:p w14:paraId="0BBE90CB" w14:textId="77777777" w:rsidR="003F6394" w:rsidRDefault="003F6394" w:rsidP="003F6394">
      <w:pPr>
        <w:rPr>
          <w:rFonts w:ascii="Arial" w:hAnsi="Arial" w:cs="Arial"/>
          <w:sz w:val="24"/>
          <w:szCs w:val="24"/>
        </w:rPr>
      </w:pPr>
    </w:p>
    <w:p w14:paraId="3790E32B" w14:textId="77777777" w:rsidR="003F6394" w:rsidRDefault="003F6394" w:rsidP="003F6394">
      <w:pPr>
        <w:rPr>
          <w:rFonts w:ascii="Arial" w:hAnsi="Arial" w:cs="Arial"/>
          <w:sz w:val="24"/>
          <w:szCs w:val="24"/>
        </w:rPr>
      </w:pPr>
    </w:p>
    <w:p w14:paraId="404C00B1" w14:textId="77777777" w:rsidR="003F6394" w:rsidRDefault="003F6394" w:rsidP="003F6394">
      <w:pPr>
        <w:rPr>
          <w:rFonts w:ascii="Arial" w:hAnsi="Arial" w:cs="Arial"/>
          <w:sz w:val="24"/>
          <w:szCs w:val="24"/>
        </w:rPr>
      </w:pPr>
    </w:p>
    <w:p w14:paraId="6671CC16" w14:textId="541A82A1" w:rsidR="003F6394" w:rsidRDefault="003F6394" w:rsidP="003F6394">
      <w:pPr>
        <w:rPr>
          <w:rFonts w:ascii="Arial" w:hAnsi="Arial" w:cs="Arial"/>
          <w:sz w:val="28"/>
          <w:szCs w:val="28"/>
        </w:rPr>
      </w:pPr>
      <w:r w:rsidRPr="003F6394">
        <w:rPr>
          <w:rFonts w:ascii="Arial" w:hAnsi="Arial" w:cs="Arial"/>
          <w:sz w:val="28"/>
          <w:szCs w:val="28"/>
        </w:rPr>
        <w:lastRenderedPageBreak/>
        <w:t>Muscular gástrica externa</w:t>
      </w:r>
    </w:p>
    <w:p w14:paraId="42E9677B" w14:textId="77777777" w:rsidR="003F6394" w:rsidRPr="003F6394" w:rsidRDefault="003F6394" w:rsidP="003F6394">
      <w:pPr>
        <w:rPr>
          <w:rFonts w:ascii="Arial" w:hAnsi="Arial" w:cs="Arial"/>
          <w:sz w:val="24"/>
          <w:szCs w:val="24"/>
        </w:rPr>
      </w:pPr>
      <w:r w:rsidRPr="003F6394">
        <w:rPr>
          <w:rFonts w:ascii="Arial" w:hAnsi="Arial" w:cs="Arial"/>
          <w:sz w:val="24"/>
          <w:szCs w:val="24"/>
        </w:rPr>
        <w:t>La mucosa externa del estómago tradicionalmente se describe como compuesta por una capa longitudinal externa, una capa circular intermedia y una capa oblicua interna.</w:t>
      </w:r>
    </w:p>
    <w:p w14:paraId="766A4F65" w14:textId="0F33A5D0" w:rsidR="003F6394" w:rsidRDefault="003F6394" w:rsidP="003F6394">
      <w:pPr>
        <w:rPr>
          <w:rFonts w:ascii="Arial" w:hAnsi="Arial" w:cs="Arial"/>
          <w:sz w:val="28"/>
          <w:szCs w:val="28"/>
        </w:rPr>
      </w:pPr>
      <w:r w:rsidRPr="003F6394">
        <w:rPr>
          <w:rFonts w:ascii="Arial" w:hAnsi="Arial" w:cs="Arial"/>
          <w:sz w:val="24"/>
          <w:szCs w:val="24"/>
        </w:rPr>
        <w:t xml:space="preserve">La capa longitudinal está ausente en gran parte de las superficies gástricas anterior y posterior; además la capa circular esta poco desarrollada en la región </w:t>
      </w:r>
      <w:proofErr w:type="spellStart"/>
      <w:r w:rsidRPr="003F6394">
        <w:rPr>
          <w:rFonts w:ascii="Arial" w:hAnsi="Arial" w:cs="Arial"/>
          <w:sz w:val="24"/>
          <w:szCs w:val="24"/>
        </w:rPr>
        <w:t>periesofágica</w:t>
      </w:r>
      <w:proofErr w:type="spellEnd"/>
      <w:r w:rsidRPr="003F6394">
        <w:rPr>
          <w:rFonts w:ascii="Arial" w:hAnsi="Arial" w:cs="Arial"/>
          <w:sz w:val="24"/>
          <w:szCs w:val="24"/>
        </w:rPr>
        <w:t>.</w:t>
      </w:r>
    </w:p>
    <w:p w14:paraId="3209BC2F" w14:textId="4FBE22CD" w:rsidR="003F6394" w:rsidRDefault="003F6394" w:rsidP="003F6394">
      <w:pPr>
        <w:rPr>
          <w:rFonts w:ascii="Arial" w:hAnsi="Arial" w:cs="Arial"/>
          <w:sz w:val="28"/>
          <w:szCs w:val="28"/>
        </w:rPr>
      </w:pPr>
      <w:r w:rsidRPr="003F6394">
        <w:rPr>
          <w:rFonts w:ascii="Arial" w:hAnsi="Arial" w:cs="Arial"/>
          <w:sz w:val="28"/>
          <w:szCs w:val="28"/>
        </w:rPr>
        <w:t>Serosa gástrica</w:t>
      </w:r>
    </w:p>
    <w:p w14:paraId="67E9358C" w14:textId="3761A24E" w:rsidR="003F6394" w:rsidRDefault="003F6394" w:rsidP="003F6394">
      <w:pPr>
        <w:rPr>
          <w:rFonts w:ascii="Arial" w:hAnsi="Arial" w:cs="Arial"/>
          <w:sz w:val="24"/>
          <w:szCs w:val="24"/>
        </w:rPr>
      </w:pPr>
      <w:r w:rsidRPr="003F6394">
        <w:rPr>
          <w:rFonts w:ascii="Arial" w:hAnsi="Arial" w:cs="Arial"/>
          <w:sz w:val="24"/>
          <w:szCs w:val="24"/>
        </w:rPr>
        <w:t xml:space="preserve">La serosa gástrica del estómago es como la que ya se describió para el tubo digestivo en general. Se </w:t>
      </w:r>
      <w:proofErr w:type="gramStart"/>
      <w:r w:rsidRPr="003F6394">
        <w:rPr>
          <w:rFonts w:ascii="Arial" w:hAnsi="Arial" w:cs="Arial"/>
          <w:sz w:val="24"/>
          <w:szCs w:val="24"/>
        </w:rPr>
        <w:t>continua</w:t>
      </w:r>
      <w:proofErr w:type="gramEnd"/>
      <w:r w:rsidRPr="003F6394">
        <w:rPr>
          <w:rFonts w:ascii="Arial" w:hAnsi="Arial" w:cs="Arial"/>
          <w:sz w:val="24"/>
          <w:szCs w:val="24"/>
        </w:rPr>
        <w:t xml:space="preserve"> con el peritoneo parietal de la cavidad abdominal a través del omento mayor y con el </w:t>
      </w:r>
      <w:proofErr w:type="spellStart"/>
      <w:r w:rsidRPr="003F6394">
        <w:rPr>
          <w:rFonts w:ascii="Arial" w:hAnsi="Arial" w:cs="Arial"/>
          <w:sz w:val="24"/>
          <w:szCs w:val="24"/>
        </w:rPr>
        <w:t>pericondrio</w:t>
      </w:r>
      <w:proofErr w:type="spellEnd"/>
      <w:r w:rsidRPr="003F6394">
        <w:rPr>
          <w:rFonts w:ascii="Arial" w:hAnsi="Arial" w:cs="Arial"/>
          <w:sz w:val="24"/>
          <w:szCs w:val="24"/>
        </w:rPr>
        <w:t xml:space="preserve"> visceral del hígado a través del omento menor. Aparte de eso, no exhibe características especiales.</w:t>
      </w:r>
    </w:p>
    <w:p w14:paraId="0F0F05CB" w14:textId="5C02FC21" w:rsidR="003F6394" w:rsidRDefault="003F6394" w:rsidP="003F6394">
      <w:pPr>
        <w:rPr>
          <w:rFonts w:ascii="Arial" w:hAnsi="Arial" w:cs="Arial"/>
          <w:sz w:val="32"/>
          <w:szCs w:val="32"/>
        </w:rPr>
      </w:pPr>
      <w:r>
        <w:rPr>
          <w:rFonts w:ascii="Arial" w:hAnsi="Arial" w:cs="Arial"/>
          <w:sz w:val="32"/>
          <w:szCs w:val="32"/>
        </w:rPr>
        <w:t>Intestino delgado</w:t>
      </w:r>
    </w:p>
    <w:p w14:paraId="60615958" w14:textId="34A0CE55" w:rsidR="003F6394" w:rsidRPr="003F6394" w:rsidRDefault="003F6394" w:rsidP="003F6394">
      <w:pPr>
        <w:rPr>
          <w:rFonts w:ascii="Arial" w:hAnsi="Arial" w:cs="Arial"/>
          <w:sz w:val="24"/>
          <w:szCs w:val="24"/>
        </w:rPr>
      </w:pPr>
      <w:r>
        <w:rPr>
          <w:rFonts w:ascii="Arial" w:hAnsi="Arial" w:cs="Arial"/>
          <w:noProof/>
          <w:sz w:val="24"/>
          <w:szCs w:val="24"/>
          <w:lang w:eastAsia="es-MX"/>
        </w:rPr>
        <w:drawing>
          <wp:anchor distT="0" distB="0" distL="114300" distR="114300" simplePos="0" relativeHeight="251669504" behindDoc="1" locked="0" layoutInCell="1" allowOverlap="1" wp14:anchorId="5B5B0420" wp14:editId="15BB2704">
            <wp:simplePos x="0" y="0"/>
            <wp:positionH relativeFrom="column">
              <wp:posOffset>3372485</wp:posOffset>
            </wp:positionH>
            <wp:positionV relativeFrom="paragraph">
              <wp:posOffset>287020</wp:posOffset>
            </wp:positionV>
            <wp:extent cx="2625725" cy="2393315"/>
            <wp:effectExtent l="0" t="0" r="3175" b="6985"/>
            <wp:wrapTight wrapText="bothSides">
              <wp:wrapPolygon edited="0">
                <wp:start x="0" y="0"/>
                <wp:lineTo x="0" y="21491"/>
                <wp:lineTo x="21469" y="21491"/>
                <wp:lineTo x="21469" y="0"/>
                <wp:lineTo x="0" y="0"/>
              </wp:wrapPolygon>
            </wp:wrapTight>
            <wp:docPr id="122977616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5725" cy="2393315"/>
                    </a:xfrm>
                    <a:prstGeom prst="rect">
                      <a:avLst/>
                    </a:prstGeom>
                    <a:noFill/>
                  </pic:spPr>
                </pic:pic>
              </a:graphicData>
            </a:graphic>
            <wp14:sizeRelH relativeFrom="margin">
              <wp14:pctWidth>0</wp14:pctWidth>
            </wp14:sizeRelH>
            <wp14:sizeRelV relativeFrom="margin">
              <wp14:pctHeight>0</wp14:pctHeight>
            </wp14:sizeRelV>
          </wp:anchor>
        </w:drawing>
      </w:r>
      <w:r w:rsidRPr="003F6394">
        <w:rPr>
          <w:rFonts w:ascii="Arial" w:hAnsi="Arial" w:cs="Arial"/>
          <w:sz w:val="24"/>
          <w:szCs w:val="24"/>
        </w:rPr>
        <w:t>El intestino delgado es el componente más largo del tubo digestivo; mide más de 6m y se divide en tres porciones anatómicas.</w:t>
      </w:r>
    </w:p>
    <w:p w14:paraId="11AD6DCC" w14:textId="77777777" w:rsidR="003F6394" w:rsidRPr="003F6394" w:rsidRDefault="003F6394" w:rsidP="003F6394">
      <w:pPr>
        <w:pStyle w:val="Prrafodelista"/>
        <w:numPr>
          <w:ilvl w:val="0"/>
          <w:numId w:val="3"/>
        </w:numPr>
        <w:rPr>
          <w:rFonts w:ascii="Arial" w:hAnsi="Arial" w:cs="Arial"/>
          <w:sz w:val="24"/>
          <w:szCs w:val="24"/>
        </w:rPr>
      </w:pPr>
      <w:r w:rsidRPr="003F6394">
        <w:rPr>
          <w:rFonts w:ascii="Arial" w:hAnsi="Arial" w:cs="Arial"/>
          <w:sz w:val="24"/>
          <w:szCs w:val="24"/>
        </w:rPr>
        <w:t xml:space="preserve">El duodeno </w:t>
      </w:r>
    </w:p>
    <w:p w14:paraId="4559E302" w14:textId="497F3FED" w:rsidR="003F6394" w:rsidRPr="003F6394" w:rsidRDefault="003F6394" w:rsidP="003F6394">
      <w:pPr>
        <w:pStyle w:val="Prrafodelista"/>
        <w:numPr>
          <w:ilvl w:val="0"/>
          <w:numId w:val="3"/>
        </w:numPr>
        <w:rPr>
          <w:rFonts w:ascii="Arial" w:hAnsi="Arial" w:cs="Arial"/>
          <w:sz w:val="24"/>
          <w:szCs w:val="24"/>
        </w:rPr>
      </w:pPr>
      <w:r w:rsidRPr="003F6394">
        <w:rPr>
          <w:rFonts w:ascii="Arial" w:hAnsi="Arial" w:cs="Arial"/>
          <w:sz w:val="24"/>
          <w:szCs w:val="24"/>
        </w:rPr>
        <w:t>El yeyuno</w:t>
      </w:r>
    </w:p>
    <w:p w14:paraId="24668A89" w14:textId="4052695C" w:rsidR="003F6394" w:rsidRPr="003F6394" w:rsidRDefault="003F6394" w:rsidP="003F6394">
      <w:pPr>
        <w:pStyle w:val="Prrafodelista"/>
        <w:numPr>
          <w:ilvl w:val="0"/>
          <w:numId w:val="3"/>
        </w:numPr>
        <w:rPr>
          <w:rFonts w:ascii="Arial" w:hAnsi="Arial" w:cs="Arial"/>
          <w:sz w:val="24"/>
          <w:szCs w:val="24"/>
        </w:rPr>
      </w:pPr>
      <w:r w:rsidRPr="003F6394">
        <w:rPr>
          <w:rFonts w:ascii="Arial" w:hAnsi="Arial" w:cs="Arial"/>
          <w:sz w:val="24"/>
          <w:szCs w:val="24"/>
        </w:rPr>
        <w:t>El íleon</w:t>
      </w:r>
    </w:p>
    <w:p w14:paraId="0CDD7633" w14:textId="77777777" w:rsidR="003F6394" w:rsidRPr="003F6394" w:rsidRDefault="003F6394" w:rsidP="003F6394">
      <w:pPr>
        <w:rPr>
          <w:rFonts w:ascii="Arial" w:hAnsi="Arial" w:cs="Arial"/>
          <w:sz w:val="24"/>
          <w:szCs w:val="24"/>
        </w:rPr>
      </w:pPr>
      <w:r w:rsidRPr="003F6394">
        <w:rPr>
          <w:rFonts w:ascii="Arial" w:hAnsi="Arial" w:cs="Arial"/>
          <w:sz w:val="24"/>
          <w:szCs w:val="24"/>
        </w:rPr>
        <w:t>El intestino delgado es el sitio principal para la digestión de alimentos y la absorción de los productos de la digestión.</w:t>
      </w:r>
    </w:p>
    <w:p w14:paraId="0E149011" w14:textId="270C407F" w:rsidR="003F6394" w:rsidRDefault="003F6394" w:rsidP="003F6394">
      <w:pPr>
        <w:rPr>
          <w:rFonts w:ascii="Arial" w:hAnsi="Arial" w:cs="Arial"/>
          <w:sz w:val="24"/>
          <w:szCs w:val="24"/>
        </w:rPr>
      </w:pPr>
      <w:r w:rsidRPr="003F6394">
        <w:rPr>
          <w:rFonts w:ascii="Arial" w:hAnsi="Arial" w:cs="Arial"/>
          <w:sz w:val="24"/>
          <w:szCs w:val="24"/>
        </w:rPr>
        <w:t xml:space="preserve">Los pliegues circulares, las vellosidades y las microvellosidades incrementan la extensión de la superficie </w:t>
      </w:r>
      <w:proofErr w:type="spellStart"/>
      <w:r w:rsidRPr="003F6394">
        <w:rPr>
          <w:rFonts w:ascii="Arial" w:hAnsi="Arial" w:cs="Arial"/>
          <w:sz w:val="24"/>
          <w:szCs w:val="24"/>
        </w:rPr>
        <w:t>absortiva</w:t>
      </w:r>
      <w:proofErr w:type="spellEnd"/>
      <w:r w:rsidRPr="003F6394">
        <w:rPr>
          <w:rFonts w:ascii="Arial" w:hAnsi="Arial" w:cs="Arial"/>
          <w:sz w:val="24"/>
          <w:szCs w:val="24"/>
        </w:rPr>
        <w:t xml:space="preserve"> del intestino delgado.</w:t>
      </w:r>
    </w:p>
    <w:p w14:paraId="5B1304CC" w14:textId="77777777" w:rsidR="003F6394" w:rsidRPr="003F6394" w:rsidRDefault="003F6394" w:rsidP="003F6394">
      <w:pPr>
        <w:rPr>
          <w:rFonts w:ascii="Arial" w:hAnsi="Arial" w:cs="Arial"/>
          <w:sz w:val="24"/>
          <w:szCs w:val="24"/>
        </w:rPr>
      </w:pPr>
      <w:r w:rsidRPr="003F6394">
        <w:rPr>
          <w:rFonts w:ascii="Arial" w:hAnsi="Arial" w:cs="Arial"/>
          <w:sz w:val="24"/>
          <w:szCs w:val="24"/>
        </w:rPr>
        <w:t xml:space="preserve">Las vellosidades y las glándulas intestinales, junto con la </w:t>
      </w:r>
      <w:proofErr w:type="spellStart"/>
      <w:proofErr w:type="gramStart"/>
      <w:r w:rsidRPr="003F6394">
        <w:rPr>
          <w:rFonts w:ascii="Arial" w:hAnsi="Arial" w:cs="Arial"/>
          <w:sz w:val="24"/>
          <w:szCs w:val="24"/>
        </w:rPr>
        <w:t>lamina</w:t>
      </w:r>
      <w:proofErr w:type="spellEnd"/>
      <w:proofErr w:type="gramEnd"/>
      <w:r w:rsidRPr="003F6394">
        <w:rPr>
          <w:rFonts w:ascii="Arial" w:hAnsi="Arial" w:cs="Arial"/>
          <w:sz w:val="24"/>
          <w:szCs w:val="24"/>
        </w:rPr>
        <w:t xml:space="preserve"> propia, el GALT asociado y la muscular de la mucosa, constituyen los rasgos esenciales de la mucosa del intestino delgado.</w:t>
      </w:r>
    </w:p>
    <w:p w14:paraId="03ABE75F" w14:textId="77777777" w:rsidR="003F6394" w:rsidRPr="003F6394" w:rsidRDefault="003F6394" w:rsidP="003F6394">
      <w:pPr>
        <w:rPr>
          <w:rFonts w:ascii="Arial" w:hAnsi="Arial" w:cs="Arial"/>
          <w:sz w:val="24"/>
          <w:szCs w:val="24"/>
        </w:rPr>
      </w:pPr>
      <w:r w:rsidRPr="003F6394">
        <w:rPr>
          <w:rFonts w:ascii="Arial" w:hAnsi="Arial" w:cs="Arial"/>
          <w:sz w:val="24"/>
          <w:szCs w:val="24"/>
        </w:rPr>
        <w:t>En el epitelio de la mucosa intestinal se encuentran al menos cinco tipos de célula.</w:t>
      </w:r>
    </w:p>
    <w:p w14:paraId="74D7D225" w14:textId="77777777" w:rsidR="003F6394" w:rsidRPr="003F6394" w:rsidRDefault="003F6394" w:rsidP="003F6394">
      <w:pPr>
        <w:pStyle w:val="Prrafodelista"/>
        <w:numPr>
          <w:ilvl w:val="0"/>
          <w:numId w:val="4"/>
        </w:numPr>
        <w:rPr>
          <w:rFonts w:ascii="Arial" w:hAnsi="Arial" w:cs="Arial"/>
          <w:sz w:val="24"/>
          <w:szCs w:val="24"/>
        </w:rPr>
      </w:pPr>
      <w:proofErr w:type="spellStart"/>
      <w:r w:rsidRPr="003F6394">
        <w:rPr>
          <w:rFonts w:ascii="Arial" w:hAnsi="Arial" w:cs="Arial"/>
          <w:sz w:val="24"/>
          <w:szCs w:val="24"/>
        </w:rPr>
        <w:t>Enterocitos</w:t>
      </w:r>
      <w:proofErr w:type="spellEnd"/>
    </w:p>
    <w:p w14:paraId="16A5BCD8" w14:textId="77777777" w:rsidR="003F6394" w:rsidRPr="003F6394" w:rsidRDefault="003F6394" w:rsidP="003F6394">
      <w:pPr>
        <w:pStyle w:val="Prrafodelista"/>
        <w:numPr>
          <w:ilvl w:val="0"/>
          <w:numId w:val="4"/>
        </w:numPr>
        <w:rPr>
          <w:rFonts w:ascii="Arial" w:hAnsi="Arial" w:cs="Arial"/>
          <w:sz w:val="24"/>
          <w:szCs w:val="24"/>
        </w:rPr>
      </w:pPr>
      <w:r w:rsidRPr="003F6394">
        <w:rPr>
          <w:rFonts w:ascii="Arial" w:hAnsi="Arial" w:cs="Arial"/>
          <w:sz w:val="24"/>
          <w:szCs w:val="24"/>
        </w:rPr>
        <w:t>Células caliciformes</w:t>
      </w:r>
    </w:p>
    <w:p w14:paraId="6F4A776B" w14:textId="77777777" w:rsidR="003F6394" w:rsidRPr="003F6394" w:rsidRDefault="003F6394" w:rsidP="003F6394">
      <w:pPr>
        <w:pStyle w:val="Prrafodelista"/>
        <w:numPr>
          <w:ilvl w:val="0"/>
          <w:numId w:val="4"/>
        </w:numPr>
        <w:rPr>
          <w:rFonts w:ascii="Arial" w:hAnsi="Arial" w:cs="Arial"/>
          <w:sz w:val="24"/>
          <w:szCs w:val="24"/>
        </w:rPr>
      </w:pPr>
      <w:r w:rsidRPr="003F6394">
        <w:rPr>
          <w:rFonts w:ascii="Arial" w:hAnsi="Arial" w:cs="Arial"/>
          <w:sz w:val="24"/>
          <w:szCs w:val="24"/>
        </w:rPr>
        <w:t xml:space="preserve">Células de </w:t>
      </w:r>
      <w:proofErr w:type="spellStart"/>
      <w:r w:rsidRPr="003F6394">
        <w:rPr>
          <w:rFonts w:ascii="Arial" w:hAnsi="Arial" w:cs="Arial"/>
          <w:sz w:val="24"/>
          <w:szCs w:val="24"/>
        </w:rPr>
        <w:t>paneth</w:t>
      </w:r>
      <w:proofErr w:type="spellEnd"/>
    </w:p>
    <w:p w14:paraId="16D4329E" w14:textId="77777777" w:rsidR="003F6394" w:rsidRPr="003F6394" w:rsidRDefault="003F6394" w:rsidP="003F6394">
      <w:pPr>
        <w:pStyle w:val="Prrafodelista"/>
        <w:numPr>
          <w:ilvl w:val="0"/>
          <w:numId w:val="4"/>
        </w:numPr>
        <w:rPr>
          <w:rFonts w:ascii="Arial" w:hAnsi="Arial" w:cs="Arial"/>
          <w:sz w:val="24"/>
          <w:szCs w:val="24"/>
        </w:rPr>
      </w:pPr>
      <w:r w:rsidRPr="003F6394">
        <w:rPr>
          <w:rFonts w:ascii="Arial" w:hAnsi="Arial" w:cs="Arial"/>
          <w:sz w:val="24"/>
          <w:szCs w:val="24"/>
        </w:rPr>
        <w:t xml:space="preserve">Células </w:t>
      </w:r>
      <w:proofErr w:type="spellStart"/>
      <w:r w:rsidRPr="003F6394">
        <w:rPr>
          <w:rFonts w:ascii="Arial" w:hAnsi="Arial" w:cs="Arial"/>
          <w:sz w:val="24"/>
          <w:szCs w:val="24"/>
        </w:rPr>
        <w:t>enteroendocrinas</w:t>
      </w:r>
      <w:proofErr w:type="spellEnd"/>
      <w:r w:rsidRPr="003F6394">
        <w:rPr>
          <w:rFonts w:ascii="Arial" w:hAnsi="Arial" w:cs="Arial"/>
          <w:sz w:val="24"/>
          <w:szCs w:val="24"/>
        </w:rPr>
        <w:t xml:space="preserve"> </w:t>
      </w:r>
    </w:p>
    <w:p w14:paraId="40D26B8D" w14:textId="65A69CDB" w:rsidR="003F6394" w:rsidRDefault="003F6394" w:rsidP="003F6394">
      <w:pPr>
        <w:pStyle w:val="Prrafodelista"/>
        <w:numPr>
          <w:ilvl w:val="0"/>
          <w:numId w:val="4"/>
        </w:numPr>
        <w:rPr>
          <w:rFonts w:ascii="Arial" w:hAnsi="Arial" w:cs="Arial"/>
          <w:sz w:val="24"/>
          <w:szCs w:val="24"/>
        </w:rPr>
      </w:pPr>
      <w:r w:rsidRPr="003F6394">
        <w:rPr>
          <w:rFonts w:ascii="Arial" w:hAnsi="Arial" w:cs="Arial"/>
          <w:sz w:val="24"/>
          <w:szCs w:val="24"/>
        </w:rPr>
        <w:t>Células M (células con micropliegues)</w:t>
      </w:r>
    </w:p>
    <w:p w14:paraId="5B4D7E80" w14:textId="77777777" w:rsidR="003F6394" w:rsidRDefault="003F6394" w:rsidP="003F6394">
      <w:pPr>
        <w:rPr>
          <w:rFonts w:ascii="Arial" w:hAnsi="Arial" w:cs="Arial"/>
          <w:sz w:val="24"/>
          <w:szCs w:val="24"/>
        </w:rPr>
      </w:pPr>
    </w:p>
    <w:p w14:paraId="20CFE40D" w14:textId="46FADAC7" w:rsidR="003F6394" w:rsidRPr="003F6394" w:rsidRDefault="003F6394" w:rsidP="003F6394">
      <w:pPr>
        <w:rPr>
          <w:rFonts w:ascii="Arial" w:hAnsi="Arial" w:cs="Arial"/>
          <w:sz w:val="24"/>
          <w:szCs w:val="24"/>
        </w:rPr>
      </w:pPr>
      <w:r w:rsidRPr="003F6394">
        <w:rPr>
          <w:rFonts w:ascii="Arial" w:hAnsi="Arial" w:cs="Arial"/>
          <w:sz w:val="24"/>
          <w:szCs w:val="24"/>
        </w:rPr>
        <w:lastRenderedPageBreak/>
        <w:t xml:space="preserve">Los </w:t>
      </w:r>
      <w:proofErr w:type="spellStart"/>
      <w:r w:rsidRPr="003F6394">
        <w:rPr>
          <w:rFonts w:ascii="Arial" w:hAnsi="Arial" w:cs="Arial"/>
          <w:sz w:val="24"/>
          <w:szCs w:val="24"/>
        </w:rPr>
        <w:t>enterocitos</w:t>
      </w:r>
      <w:proofErr w:type="spellEnd"/>
      <w:r w:rsidRPr="003F6394">
        <w:rPr>
          <w:rFonts w:ascii="Arial" w:hAnsi="Arial" w:cs="Arial"/>
          <w:sz w:val="24"/>
          <w:szCs w:val="24"/>
        </w:rPr>
        <w:t xml:space="preserve"> son células </w:t>
      </w:r>
      <w:proofErr w:type="spellStart"/>
      <w:r w:rsidRPr="003F6394">
        <w:rPr>
          <w:rFonts w:ascii="Arial" w:hAnsi="Arial" w:cs="Arial"/>
          <w:sz w:val="24"/>
          <w:szCs w:val="24"/>
        </w:rPr>
        <w:t>absorcivas</w:t>
      </w:r>
      <w:proofErr w:type="spellEnd"/>
      <w:r w:rsidRPr="003F6394">
        <w:rPr>
          <w:rFonts w:ascii="Arial" w:hAnsi="Arial" w:cs="Arial"/>
          <w:sz w:val="24"/>
          <w:szCs w:val="24"/>
        </w:rPr>
        <w:t xml:space="preserve"> especializadas en el transporte de sustancias desde la luz del intestino hacia el sistema circulatorio.</w:t>
      </w:r>
    </w:p>
    <w:p w14:paraId="7930CA52" w14:textId="73783CF5" w:rsidR="003F6394" w:rsidRPr="003F6394" w:rsidRDefault="003F6394" w:rsidP="003F6394">
      <w:pPr>
        <w:rPr>
          <w:rFonts w:ascii="Arial" w:hAnsi="Arial" w:cs="Arial"/>
          <w:sz w:val="24"/>
          <w:szCs w:val="24"/>
        </w:rPr>
      </w:pPr>
      <w:r w:rsidRPr="003F6394">
        <w:rPr>
          <w:rFonts w:ascii="Arial" w:hAnsi="Arial" w:cs="Arial"/>
          <w:sz w:val="24"/>
          <w:szCs w:val="24"/>
        </w:rPr>
        <w:t xml:space="preserve">Los </w:t>
      </w:r>
      <w:proofErr w:type="spellStart"/>
      <w:r w:rsidRPr="003F6394">
        <w:rPr>
          <w:rFonts w:ascii="Arial" w:hAnsi="Arial" w:cs="Arial"/>
          <w:sz w:val="24"/>
          <w:szCs w:val="24"/>
        </w:rPr>
        <w:t>enterocitos</w:t>
      </w:r>
      <w:proofErr w:type="spellEnd"/>
      <w:r w:rsidRPr="003F6394">
        <w:rPr>
          <w:rFonts w:ascii="Arial" w:hAnsi="Arial" w:cs="Arial"/>
          <w:sz w:val="24"/>
          <w:szCs w:val="24"/>
        </w:rPr>
        <w:t xml:space="preserve"> también son células secretoras que producen las enzimas necesarias para la digestión terminal y la absorción, así como para la secreción de agua y electrolitos.</w:t>
      </w:r>
    </w:p>
    <w:p w14:paraId="17A8D570" w14:textId="62A87408" w:rsidR="003F6394" w:rsidRPr="003F6394" w:rsidRDefault="003F6394" w:rsidP="003F6394">
      <w:pPr>
        <w:rPr>
          <w:rFonts w:ascii="Arial" w:hAnsi="Arial" w:cs="Arial"/>
          <w:sz w:val="24"/>
          <w:szCs w:val="24"/>
        </w:rPr>
      </w:pPr>
      <w:r w:rsidRPr="003F6394">
        <w:rPr>
          <w:rFonts w:ascii="Arial" w:hAnsi="Arial" w:cs="Arial"/>
          <w:sz w:val="24"/>
          <w:szCs w:val="24"/>
        </w:rPr>
        <w:t>Las células caliciformes son glándulas unicelulares dispersas entre las otras células del epitelio intestinal.</w:t>
      </w:r>
    </w:p>
    <w:p w14:paraId="330ABDEB" w14:textId="4310ED93" w:rsidR="003F6394" w:rsidRDefault="003F6394" w:rsidP="003F6394">
      <w:pPr>
        <w:rPr>
          <w:rFonts w:ascii="Arial" w:hAnsi="Arial" w:cs="Arial"/>
          <w:sz w:val="24"/>
          <w:szCs w:val="24"/>
        </w:rPr>
      </w:pPr>
      <w:r w:rsidRPr="003F6394">
        <w:rPr>
          <w:rFonts w:ascii="Arial" w:hAnsi="Arial" w:cs="Arial"/>
          <w:sz w:val="24"/>
          <w:szCs w:val="24"/>
        </w:rPr>
        <w:t xml:space="preserve">Las células de </w:t>
      </w:r>
      <w:proofErr w:type="spellStart"/>
      <w:r w:rsidRPr="003F6394">
        <w:rPr>
          <w:rFonts w:ascii="Arial" w:hAnsi="Arial" w:cs="Arial"/>
          <w:sz w:val="24"/>
          <w:szCs w:val="24"/>
        </w:rPr>
        <w:t>Paneth</w:t>
      </w:r>
      <w:proofErr w:type="spellEnd"/>
      <w:r w:rsidRPr="003F6394">
        <w:rPr>
          <w:rFonts w:ascii="Arial" w:hAnsi="Arial" w:cs="Arial"/>
          <w:sz w:val="24"/>
          <w:szCs w:val="24"/>
        </w:rPr>
        <w:t xml:space="preserve"> cumplen una función en la regulación del </w:t>
      </w:r>
      <w:proofErr w:type="spellStart"/>
      <w:r w:rsidRPr="003F6394">
        <w:rPr>
          <w:rFonts w:ascii="Arial" w:hAnsi="Arial" w:cs="Arial"/>
          <w:sz w:val="24"/>
          <w:szCs w:val="24"/>
        </w:rPr>
        <w:t>microbiota</w:t>
      </w:r>
      <w:proofErr w:type="spellEnd"/>
      <w:r w:rsidRPr="003F6394">
        <w:rPr>
          <w:rFonts w:ascii="Arial" w:hAnsi="Arial" w:cs="Arial"/>
          <w:sz w:val="24"/>
          <w:szCs w:val="24"/>
        </w:rPr>
        <w:t xml:space="preserve"> bacteriano normal del intestino delgado.</w:t>
      </w:r>
    </w:p>
    <w:p w14:paraId="58BB845A" w14:textId="491AB754" w:rsidR="003F6394" w:rsidRPr="003F6394" w:rsidRDefault="003F6394" w:rsidP="003F6394">
      <w:pPr>
        <w:rPr>
          <w:rFonts w:ascii="Arial" w:hAnsi="Arial" w:cs="Arial"/>
          <w:sz w:val="24"/>
          <w:szCs w:val="24"/>
        </w:rPr>
      </w:pPr>
      <w:r w:rsidRPr="003F6394">
        <w:rPr>
          <w:rFonts w:ascii="Arial" w:hAnsi="Arial" w:cs="Arial"/>
          <w:sz w:val="24"/>
          <w:szCs w:val="24"/>
        </w:rPr>
        <w:t xml:space="preserve">Las células </w:t>
      </w:r>
      <w:proofErr w:type="spellStart"/>
      <w:r w:rsidRPr="003F6394">
        <w:rPr>
          <w:rFonts w:ascii="Arial" w:hAnsi="Arial" w:cs="Arial"/>
          <w:sz w:val="24"/>
          <w:szCs w:val="24"/>
        </w:rPr>
        <w:t>enteroendocrinas</w:t>
      </w:r>
      <w:proofErr w:type="spellEnd"/>
      <w:r w:rsidRPr="003F6394">
        <w:rPr>
          <w:rFonts w:ascii="Arial" w:hAnsi="Arial" w:cs="Arial"/>
          <w:sz w:val="24"/>
          <w:szCs w:val="24"/>
        </w:rPr>
        <w:t xml:space="preserve"> en el intestino delgado producen casi todas las mismas hormonas peptídicas que en el estómago.</w:t>
      </w:r>
    </w:p>
    <w:p w14:paraId="0B864218" w14:textId="2CD153C1" w:rsidR="003F6394" w:rsidRDefault="003F6394" w:rsidP="003F6394">
      <w:pPr>
        <w:rPr>
          <w:rFonts w:ascii="Arial" w:hAnsi="Arial" w:cs="Arial"/>
          <w:sz w:val="24"/>
          <w:szCs w:val="24"/>
        </w:rPr>
      </w:pPr>
      <w:r w:rsidRPr="003F6394">
        <w:rPr>
          <w:rFonts w:ascii="Arial" w:hAnsi="Arial" w:cs="Arial"/>
          <w:sz w:val="24"/>
          <w:szCs w:val="24"/>
        </w:rPr>
        <w:t xml:space="preserve">Las células M transportan microorganismos y otras macromoléculas desde la luz intestinal hacia las placas de </w:t>
      </w:r>
      <w:proofErr w:type="spellStart"/>
      <w:r w:rsidRPr="003F6394">
        <w:rPr>
          <w:rFonts w:ascii="Arial" w:hAnsi="Arial" w:cs="Arial"/>
          <w:sz w:val="24"/>
          <w:szCs w:val="24"/>
        </w:rPr>
        <w:t>Peyer</w:t>
      </w:r>
      <w:proofErr w:type="spellEnd"/>
      <w:r w:rsidRPr="003F6394">
        <w:rPr>
          <w:rFonts w:ascii="Arial" w:hAnsi="Arial" w:cs="Arial"/>
          <w:sz w:val="24"/>
          <w:szCs w:val="24"/>
        </w:rPr>
        <w:t>.</w:t>
      </w:r>
    </w:p>
    <w:p w14:paraId="6323A72F" w14:textId="5887D255" w:rsidR="003F6394" w:rsidRDefault="003F6394" w:rsidP="003F6394">
      <w:pPr>
        <w:rPr>
          <w:rFonts w:ascii="Arial" w:hAnsi="Arial" w:cs="Arial"/>
          <w:sz w:val="28"/>
          <w:szCs w:val="28"/>
        </w:rPr>
      </w:pPr>
      <w:r w:rsidRPr="003F6394">
        <w:rPr>
          <w:rFonts w:ascii="Arial" w:hAnsi="Arial" w:cs="Arial"/>
          <w:sz w:val="28"/>
          <w:szCs w:val="28"/>
        </w:rPr>
        <w:t>Submucosa</w:t>
      </w:r>
    </w:p>
    <w:p w14:paraId="2DCB52D8" w14:textId="09405693" w:rsidR="003F6394" w:rsidRDefault="002C11D3" w:rsidP="003F6394">
      <w:pPr>
        <w:rPr>
          <w:rFonts w:ascii="Arial" w:hAnsi="Arial" w:cs="Arial"/>
          <w:sz w:val="24"/>
          <w:szCs w:val="24"/>
        </w:rPr>
      </w:pPr>
      <w:r>
        <w:rPr>
          <w:rFonts w:ascii="Arial" w:hAnsi="Arial" w:cs="Arial"/>
          <w:noProof/>
          <w:sz w:val="24"/>
          <w:szCs w:val="24"/>
          <w:lang w:eastAsia="es-MX"/>
        </w:rPr>
        <w:drawing>
          <wp:anchor distT="0" distB="0" distL="114300" distR="114300" simplePos="0" relativeHeight="251670528" behindDoc="1" locked="0" layoutInCell="1" allowOverlap="1" wp14:anchorId="75672559" wp14:editId="7FFDA0E1">
            <wp:simplePos x="0" y="0"/>
            <wp:positionH relativeFrom="margin">
              <wp:align>right</wp:align>
            </wp:positionH>
            <wp:positionV relativeFrom="paragraph">
              <wp:posOffset>305794</wp:posOffset>
            </wp:positionV>
            <wp:extent cx="2371090" cy="1613535"/>
            <wp:effectExtent l="0" t="0" r="0" b="5715"/>
            <wp:wrapTight wrapText="bothSides">
              <wp:wrapPolygon edited="0">
                <wp:start x="0" y="0"/>
                <wp:lineTo x="0" y="21421"/>
                <wp:lineTo x="21345" y="21421"/>
                <wp:lineTo x="21345" y="0"/>
                <wp:lineTo x="0" y="0"/>
              </wp:wrapPolygon>
            </wp:wrapTight>
            <wp:docPr id="7078478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381" cy="1614313"/>
                    </a:xfrm>
                    <a:prstGeom prst="rect">
                      <a:avLst/>
                    </a:prstGeom>
                    <a:noFill/>
                  </pic:spPr>
                </pic:pic>
              </a:graphicData>
            </a:graphic>
            <wp14:sizeRelH relativeFrom="margin">
              <wp14:pctWidth>0</wp14:pctWidth>
            </wp14:sizeRelH>
            <wp14:sizeRelV relativeFrom="margin">
              <wp14:pctHeight>0</wp14:pctHeight>
            </wp14:sizeRelV>
          </wp:anchor>
        </w:drawing>
      </w:r>
      <w:r w:rsidRPr="002C11D3">
        <w:rPr>
          <w:rFonts w:ascii="Arial" w:hAnsi="Arial" w:cs="Arial"/>
          <w:sz w:val="24"/>
          <w:szCs w:val="24"/>
        </w:rPr>
        <w:t>La submucosa está compuesta por tejido conjuntivo denso y sitios localizados que contienen cúmulos de adipocitos. Una característica visible en el duodeno es la presencia de glándulas submucosas también denominadas glándulas de Brunner.</w:t>
      </w:r>
    </w:p>
    <w:p w14:paraId="32000566" w14:textId="390F9FE3" w:rsidR="002C11D3" w:rsidRDefault="002C11D3" w:rsidP="003F6394">
      <w:pPr>
        <w:rPr>
          <w:rFonts w:ascii="Arial" w:hAnsi="Arial" w:cs="Arial"/>
          <w:sz w:val="24"/>
          <w:szCs w:val="24"/>
        </w:rPr>
      </w:pPr>
      <w:r w:rsidRPr="002C11D3">
        <w:rPr>
          <w:rFonts w:ascii="Arial" w:hAnsi="Arial" w:cs="Arial"/>
          <w:sz w:val="28"/>
          <w:szCs w:val="28"/>
        </w:rPr>
        <w:t>Muscular externa</w:t>
      </w:r>
    </w:p>
    <w:p w14:paraId="410DA067" w14:textId="77777777" w:rsidR="002C11D3" w:rsidRPr="002C11D3" w:rsidRDefault="002C11D3" w:rsidP="002C11D3">
      <w:pPr>
        <w:rPr>
          <w:rFonts w:ascii="Arial" w:hAnsi="Arial" w:cs="Arial"/>
          <w:sz w:val="24"/>
          <w:szCs w:val="24"/>
        </w:rPr>
      </w:pPr>
      <w:r w:rsidRPr="002C11D3">
        <w:rPr>
          <w:rFonts w:ascii="Arial" w:hAnsi="Arial" w:cs="Arial"/>
          <w:sz w:val="24"/>
          <w:szCs w:val="24"/>
        </w:rPr>
        <w:t xml:space="preserve">La muscular externa </w:t>
      </w:r>
      <w:proofErr w:type="spellStart"/>
      <w:r w:rsidRPr="002C11D3">
        <w:rPr>
          <w:rFonts w:ascii="Arial" w:hAnsi="Arial" w:cs="Arial"/>
          <w:sz w:val="24"/>
          <w:szCs w:val="24"/>
        </w:rPr>
        <w:t>esta</w:t>
      </w:r>
      <w:proofErr w:type="spellEnd"/>
      <w:r w:rsidRPr="002C11D3">
        <w:rPr>
          <w:rFonts w:ascii="Arial" w:hAnsi="Arial" w:cs="Arial"/>
          <w:sz w:val="24"/>
          <w:szCs w:val="24"/>
        </w:rPr>
        <w:t xml:space="preserve"> compuesta por una capa interna de células musculares lisas dispuestas de forma circular y una capa externa de células musculares lisas dispuestas de modo longitudinal.</w:t>
      </w:r>
    </w:p>
    <w:p w14:paraId="42CF595F" w14:textId="77777777" w:rsidR="002C11D3" w:rsidRPr="002C11D3" w:rsidRDefault="002C11D3" w:rsidP="002C11D3">
      <w:pPr>
        <w:rPr>
          <w:rFonts w:ascii="Arial" w:hAnsi="Arial" w:cs="Arial"/>
          <w:sz w:val="24"/>
          <w:szCs w:val="24"/>
        </w:rPr>
      </w:pPr>
      <w:r w:rsidRPr="002C11D3">
        <w:rPr>
          <w:rFonts w:ascii="Arial" w:hAnsi="Arial" w:cs="Arial"/>
          <w:sz w:val="24"/>
          <w:szCs w:val="24"/>
        </w:rPr>
        <w:t>En el intestino delgado se producen dos tipos de contracción muscular.</w:t>
      </w:r>
    </w:p>
    <w:p w14:paraId="27A47611" w14:textId="77777777" w:rsidR="002C11D3" w:rsidRPr="002C11D3" w:rsidRDefault="002C11D3" w:rsidP="002C11D3">
      <w:pPr>
        <w:pStyle w:val="Prrafodelista"/>
        <w:numPr>
          <w:ilvl w:val="0"/>
          <w:numId w:val="5"/>
        </w:numPr>
        <w:rPr>
          <w:rFonts w:ascii="Arial" w:hAnsi="Arial" w:cs="Arial"/>
          <w:sz w:val="24"/>
          <w:szCs w:val="24"/>
        </w:rPr>
      </w:pPr>
      <w:r w:rsidRPr="002C11D3">
        <w:rPr>
          <w:rFonts w:ascii="Arial" w:hAnsi="Arial" w:cs="Arial"/>
          <w:sz w:val="24"/>
          <w:szCs w:val="24"/>
        </w:rPr>
        <w:t>La contracción de segmentación</w:t>
      </w:r>
    </w:p>
    <w:p w14:paraId="20E012E6" w14:textId="6B523ADF" w:rsidR="002C11D3" w:rsidRDefault="002C11D3" w:rsidP="002C11D3">
      <w:pPr>
        <w:pStyle w:val="Prrafodelista"/>
        <w:numPr>
          <w:ilvl w:val="0"/>
          <w:numId w:val="5"/>
        </w:numPr>
        <w:rPr>
          <w:rFonts w:ascii="Arial" w:hAnsi="Arial" w:cs="Arial"/>
          <w:sz w:val="24"/>
          <w:szCs w:val="24"/>
        </w:rPr>
      </w:pPr>
      <w:r w:rsidRPr="002C11D3">
        <w:rPr>
          <w:rFonts w:ascii="Arial" w:hAnsi="Arial" w:cs="Arial"/>
          <w:sz w:val="24"/>
          <w:szCs w:val="24"/>
        </w:rPr>
        <w:t>Peristaltismo.</w:t>
      </w:r>
    </w:p>
    <w:p w14:paraId="3D5B90C5" w14:textId="2CF07878" w:rsidR="002C11D3" w:rsidRDefault="002C11D3" w:rsidP="002C11D3">
      <w:pPr>
        <w:rPr>
          <w:rFonts w:ascii="Arial" w:hAnsi="Arial" w:cs="Arial"/>
          <w:sz w:val="28"/>
          <w:szCs w:val="28"/>
        </w:rPr>
      </w:pPr>
      <w:r w:rsidRPr="002C11D3">
        <w:rPr>
          <w:rFonts w:ascii="Arial" w:hAnsi="Arial" w:cs="Arial"/>
          <w:sz w:val="28"/>
          <w:szCs w:val="28"/>
        </w:rPr>
        <w:t>Serosa</w:t>
      </w:r>
    </w:p>
    <w:p w14:paraId="011C3724" w14:textId="2F1B9AFB" w:rsidR="002C11D3" w:rsidRDefault="002C11D3" w:rsidP="002C11D3">
      <w:pPr>
        <w:rPr>
          <w:rFonts w:ascii="Arial" w:hAnsi="Arial" w:cs="Arial"/>
          <w:sz w:val="24"/>
          <w:szCs w:val="24"/>
        </w:rPr>
      </w:pPr>
      <w:r w:rsidRPr="002C11D3">
        <w:rPr>
          <w:rFonts w:ascii="Arial" w:hAnsi="Arial" w:cs="Arial"/>
          <w:sz w:val="24"/>
          <w:szCs w:val="24"/>
        </w:rPr>
        <w:t>La serosa son partes del intestino delgado que están cubiertas por peritoneo dentro de la cavidad abdominal.</w:t>
      </w:r>
    </w:p>
    <w:p w14:paraId="36B312BA" w14:textId="77777777" w:rsidR="002C11D3" w:rsidRDefault="002C11D3" w:rsidP="002C11D3">
      <w:pPr>
        <w:rPr>
          <w:rFonts w:ascii="Arial" w:hAnsi="Arial" w:cs="Arial"/>
          <w:sz w:val="28"/>
          <w:szCs w:val="28"/>
        </w:rPr>
      </w:pPr>
    </w:p>
    <w:p w14:paraId="17219D43" w14:textId="77777777" w:rsidR="002C11D3" w:rsidRDefault="002C11D3" w:rsidP="002C11D3">
      <w:pPr>
        <w:rPr>
          <w:rFonts w:ascii="Arial" w:hAnsi="Arial" w:cs="Arial"/>
          <w:sz w:val="28"/>
          <w:szCs w:val="28"/>
        </w:rPr>
      </w:pPr>
    </w:p>
    <w:p w14:paraId="71765E53" w14:textId="77777777" w:rsidR="002C11D3" w:rsidRDefault="002C11D3" w:rsidP="002C11D3">
      <w:pPr>
        <w:rPr>
          <w:rFonts w:ascii="Arial" w:hAnsi="Arial" w:cs="Arial"/>
          <w:sz w:val="28"/>
          <w:szCs w:val="28"/>
        </w:rPr>
      </w:pPr>
    </w:p>
    <w:p w14:paraId="399C68B2" w14:textId="7F9AD1FA" w:rsidR="002C11D3" w:rsidRDefault="002C11D3" w:rsidP="002C11D3">
      <w:pPr>
        <w:rPr>
          <w:rFonts w:ascii="Arial" w:hAnsi="Arial" w:cs="Arial"/>
          <w:sz w:val="28"/>
          <w:szCs w:val="28"/>
        </w:rPr>
      </w:pPr>
      <w:r w:rsidRPr="002C11D3">
        <w:rPr>
          <w:rFonts w:ascii="Arial" w:hAnsi="Arial" w:cs="Arial"/>
          <w:sz w:val="28"/>
          <w:szCs w:val="28"/>
        </w:rPr>
        <w:lastRenderedPageBreak/>
        <w:t>Renovación celular epitelial en el intestino delgado</w:t>
      </w:r>
    </w:p>
    <w:p w14:paraId="6DBD18B1" w14:textId="77777777" w:rsidR="002C11D3" w:rsidRPr="002C11D3" w:rsidRDefault="002C11D3" w:rsidP="002C11D3">
      <w:pPr>
        <w:rPr>
          <w:rFonts w:ascii="Arial" w:hAnsi="Arial" w:cs="Arial"/>
          <w:sz w:val="24"/>
          <w:szCs w:val="24"/>
        </w:rPr>
      </w:pPr>
      <w:r w:rsidRPr="002C11D3">
        <w:rPr>
          <w:rFonts w:ascii="Arial" w:hAnsi="Arial" w:cs="Arial"/>
          <w:sz w:val="24"/>
          <w:szCs w:val="24"/>
        </w:rPr>
        <w:t>Todas las células maduras del epitelio intestinal provienen de una célula poblacional de células madre.</w:t>
      </w:r>
    </w:p>
    <w:p w14:paraId="0A693750" w14:textId="77777777" w:rsidR="002C11D3" w:rsidRPr="002C11D3" w:rsidRDefault="002C11D3" w:rsidP="002C11D3">
      <w:pPr>
        <w:rPr>
          <w:rFonts w:ascii="Arial" w:hAnsi="Arial" w:cs="Arial"/>
          <w:sz w:val="24"/>
          <w:szCs w:val="24"/>
        </w:rPr>
      </w:pPr>
      <w:r w:rsidRPr="002C11D3">
        <w:rPr>
          <w:rFonts w:ascii="Arial" w:hAnsi="Arial" w:cs="Arial"/>
          <w:sz w:val="24"/>
          <w:szCs w:val="24"/>
        </w:rPr>
        <w:t xml:space="preserve">El tiempo de renovación para las células caliciformes o </w:t>
      </w:r>
      <w:proofErr w:type="spellStart"/>
      <w:r w:rsidRPr="002C11D3">
        <w:rPr>
          <w:rFonts w:ascii="Arial" w:hAnsi="Arial" w:cs="Arial"/>
          <w:sz w:val="24"/>
          <w:szCs w:val="24"/>
        </w:rPr>
        <w:t>absortivas</w:t>
      </w:r>
      <w:proofErr w:type="spellEnd"/>
      <w:r w:rsidRPr="002C11D3">
        <w:rPr>
          <w:rFonts w:ascii="Arial" w:hAnsi="Arial" w:cs="Arial"/>
          <w:sz w:val="24"/>
          <w:szCs w:val="24"/>
        </w:rPr>
        <w:t xml:space="preserve"> en el intestino delgado es de 4-6 días.</w:t>
      </w:r>
    </w:p>
    <w:p w14:paraId="017BB908" w14:textId="3357D4CB" w:rsidR="002C11D3" w:rsidRPr="002C11D3" w:rsidRDefault="002C11D3" w:rsidP="002C11D3">
      <w:pPr>
        <w:rPr>
          <w:rFonts w:ascii="Arial" w:hAnsi="Arial" w:cs="Arial"/>
          <w:sz w:val="24"/>
          <w:szCs w:val="24"/>
        </w:rPr>
      </w:pPr>
      <w:r w:rsidRPr="002C11D3">
        <w:rPr>
          <w:rFonts w:ascii="Arial" w:hAnsi="Arial" w:cs="Arial"/>
          <w:sz w:val="24"/>
          <w:szCs w:val="24"/>
        </w:rPr>
        <w:t xml:space="preserve">Las células </w:t>
      </w:r>
      <w:proofErr w:type="spellStart"/>
      <w:r w:rsidRPr="002C11D3">
        <w:rPr>
          <w:rFonts w:ascii="Arial" w:hAnsi="Arial" w:cs="Arial"/>
          <w:sz w:val="24"/>
          <w:szCs w:val="24"/>
        </w:rPr>
        <w:t>enteroendocrinas</w:t>
      </w:r>
      <w:proofErr w:type="spellEnd"/>
      <w:r w:rsidRPr="002C11D3">
        <w:rPr>
          <w:rFonts w:ascii="Arial" w:hAnsi="Arial" w:cs="Arial"/>
          <w:sz w:val="24"/>
          <w:szCs w:val="24"/>
        </w:rPr>
        <w:t xml:space="preserve"> y las células de </w:t>
      </w:r>
      <w:proofErr w:type="spellStart"/>
      <w:r w:rsidRPr="002C11D3">
        <w:rPr>
          <w:rFonts w:ascii="Arial" w:hAnsi="Arial" w:cs="Arial"/>
          <w:sz w:val="24"/>
          <w:szCs w:val="24"/>
        </w:rPr>
        <w:t>Paneth</w:t>
      </w:r>
      <w:proofErr w:type="spellEnd"/>
      <w:r w:rsidRPr="002C11D3">
        <w:rPr>
          <w:rFonts w:ascii="Arial" w:hAnsi="Arial" w:cs="Arial"/>
          <w:sz w:val="24"/>
          <w:szCs w:val="24"/>
        </w:rPr>
        <w:t xml:space="preserve"> también derivan de las células madre de la base de la glándula intestinal.</w:t>
      </w:r>
    </w:p>
    <w:p w14:paraId="7DF37CFC" w14:textId="38713913" w:rsidR="002C11D3" w:rsidRPr="002C11D3" w:rsidRDefault="002C11D3" w:rsidP="002C11D3">
      <w:pPr>
        <w:rPr>
          <w:rFonts w:ascii="Arial" w:hAnsi="Arial" w:cs="Arial"/>
          <w:sz w:val="24"/>
          <w:szCs w:val="24"/>
        </w:rPr>
      </w:pPr>
      <w:r w:rsidRPr="002C11D3">
        <w:rPr>
          <w:rFonts w:ascii="Arial" w:hAnsi="Arial" w:cs="Arial"/>
          <w:sz w:val="24"/>
          <w:szCs w:val="24"/>
        </w:rPr>
        <w:t xml:space="preserve">Las células de </w:t>
      </w:r>
      <w:proofErr w:type="spellStart"/>
      <w:r w:rsidRPr="002C11D3">
        <w:rPr>
          <w:rFonts w:ascii="Arial" w:hAnsi="Arial" w:cs="Arial"/>
          <w:sz w:val="24"/>
          <w:szCs w:val="24"/>
        </w:rPr>
        <w:t>Paneth</w:t>
      </w:r>
      <w:proofErr w:type="spellEnd"/>
      <w:r w:rsidRPr="002C11D3">
        <w:rPr>
          <w:rFonts w:ascii="Arial" w:hAnsi="Arial" w:cs="Arial"/>
          <w:sz w:val="24"/>
          <w:szCs w:val="24"/>
        </w:rPr>
        <w:t xml:space="preserve"> migran hacia abajo y permanecen en la base de la glándula intestinal. Viven alrededor de 4 semanas y después son remplazadas por diferenciación de una célula comprometida cercana en la glándula intestinal.</w:t>
      </w:r>
    </w:p>
    <w:p w14:paraId="43D074BF" w14:textId="77777777" w:rsidR="002C11D3" w:rsidRPr="002C11D3" w:rsidRDefault="002C11D3" w:rsidP="002C11D3">
      <w:pPr>
        <w:rPr>
          <w:rFonts w:ascii="Arial" w:hAnsi="Arial" w:cs="Arial"/>
          <w:sz w:val="24"/>
          <w:szCs w:val="24"/>
        </w:rPr>
      </w:pPr>
    </w:p>
    <w:sectPr w:rsidR="002C11D3" w:rsidRPr="002C11D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83036"/>
    <w:multiLevelType w:val="hybridMultilevel"/>
    <w:tmpl w:val="9668A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CA21AE"/>
    <w:multiLevelType w:val="hybridMultilevel"/>
    <w:tmpl w:val="9E2A1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6D7847"/>
    <w:multiLevelType w:val="hybridMultilevel"/>
    <w:tmpl w:val="07128776"/>
    <w:lvl w:ilvl="0" w:tplc="5DA28300">
      <w:start w:val="1"/>
      <w:numFmt w:val="bullet"/>
      <w:lvlText w:val=""/>
      <w:lvlJc w:val="left"/>
      <w:pPr>
        <w:tabs>
          <w:tab w:val="num" w:pos="720"/>
        </w:tabs>
        <w:ind w:left="720" w:hanging="360"/>
      </w:pPr>
      <w:rPr>
        <w:rFonts w:ascii="Wingdings 2" w:hAnsi="Wingdings 2" w:hint="default"/>
      </w:rPr>
    </w:lvl>
    <w:lvl w:ilvl="1" w:tplc="F8B04402" w:tentative="1">
      <w:start w:val="1"/>
      <w:numFmt w:val="bullet"/>
      <w:lvlText w:val=""/>
      <w:lvlJc w:val="left"/>
      <w:pPr>
        <w:tabs>
          <w:tab w:val="num" w:pos="1440"/>
        </w:tabs>
        <w:ind w:left="1440" w:hanging="360"/>
      </w:pPr>
      <w:rPr>
        <w:rFonts w:ascii="Wingdings 2" w:hAnsi="Wingdings 2" w:hint="default"/>
      </w:rPr>
    </w:lvl>
    <w:lvl w:ilvl="2" w:tplc="7326FF74" w:tentative="1">
      <w:start w:val="1"/>
      <w:numFmt w:val="bullet"/>
      <w:lvlText w:val=""/>
      <w:lvlJc w:val="left"/>
      <w:pPr>
        <w:tabs>
          <w:tab w:val="num" w:pos="2160"/>
        </w:tabs>
        <w:ind w:left="2160" w:hanging="360"/>
      </w:pPr>
      <w:rPr>
        <w:rFonts w:ascii="Wingdings 2" w:hAnsi="Wingdings 2" w:hint="default"/>
      </w:rPr>
    </w:lvl>
    <w:lvl w:ilvl="3" w:tplc="CC4E72A8" w:tentative="1">
      <w:start w:val="1"/>
      <w:numFmt w:val="bullet"/>
      <w:lvlText w:val=""/>
      <w:lvlJc w:val="left"/>
      <w:pPr>
        <w:tabs>
          <w:tab w:val="num" w:pos="2880"/>
        </w:tabs>
        <w:ind w:left="2880" w:hanging="360"/>
      </w:pPr>
      <w:rPr>
        <w:rFonts w:ascii="Wingdings 2" w:hAnsi="Wingdings 2" w:hint="default"/>
      </w:rPr>
    </w:lvl>
    <w:lvl w:ilvl="4" w:tplc="1E46B3AC" w:tentative="1">
      <w:start w:val="1"/>
      <w:numFmt w:val="bullet"/>
      <w:lvlText w:val=""/>
      <w:lvlJc w:val="left"/>
      <w:pPr>
        <w:tabs>
          <w:tab w:val="num" w:pos="3600"/>
        </w:tabs>
        <w:ind w:left="3600" w:hanging="360"/>
      </w:pPr>
      <w:rPr>
        <w:rFonts w:ascii="Wingdings 2" w:hAnsi="Wingdings 2" w:hint="default"/>
      </w:rPr>
    </w:lvl>
    <w:lvl w:ilvl="5" w:tplc="60981DC8" w:tentative="1">
      <w:start w:val="1"/>
      <w:numFmt w:val="bullet"/>
      <w:lvlText w:val=""/>
      <w:lvlJc w:val="left"/>
      <w:pPr>
        <w:tabs>
          <w:tab w:val="num" w:pos="4320"/>
        </w:tabs>
        <w:ind w:left="4320" w:hanging="360"/>
      </w:pPr>
      <w:rPr>
        <w:rFonts w:ascii="Wingdings 2" w:hAnsi="Wingdings 2" w:hint="default"/>
      </w:rPr>
    </w:lvl>
    <w:lvl w:ilvl="6" w:tplc="CFCE9EF8" w:tentative="1">
      <w:start w:val="1"/>
      <w:numFmt w:val="bullet"/>
      <w:lvlText w:val=""/>
      <w:lvlJc w:val="left"/>
      <w:pPr>
        <w:tabs>
          <w:tab w:val="num" w:pos="5040"/>
        </w:tabs>
        <w:ind w:left="5040" w:hanging="360"/>
      </w:pPr>
      <w:rPr>
        <w:rFonts w:ascii="Wingdings 2" w:hAnsi="Wingdings 2" w:hint="default"/>
      </w:rPr>
    </w:lvl>
    <w:lvl w:ilvl="7" w:tplc="0C80E29E" w:tentative="1">
      <w:start w:val="1"/>
      <w:numFmt w:val="bullet"/>
      <w:lvlText w:val=""/>
      <w:lvlJc w:val="left"/>
      <w:pPr>
        <w:tabs>
          <w:tab w:val="num" w:pos="5760"/>
        </w:tabs>
        <w:ind w:left="5760" w:hanging="360"/>
      </w:pPr>
      <w:rPr>
        <w:rFonts w:ascii="Wingdings 2" w:hAnsi="Wingdings 2" w:hint="default"/>
      </w:rPr>
    </w:lvl>
    <w:lvl w:ilvl="8" w:tplc="5CAE144A"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352F05A1"/>
    <w:multiLevelType w:val="hybridMultilevel"/>
    <w:tmpl w:val="46E64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EA31BB"/>
    <w:multiLevelType w:val="hybridMultilevel"/>
    <w:tmpl w:val="09BCB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772"/>
    <w:rsid w:val="000832E4"/>
    <w:rsid w:val="000F09B5"/>
    <w:rsid w:val="002C11D3"/>
    <w:rsid w:val="003F6394"/>
    <w:rsid w:val="005D7842"/>
    <w:rsid w:val="006F2618"/>
    <w:rsid w:val="00BA6452"/>
    <w:rsid w:val="00C83190"/>
    <w:rsid w:val="00DA1137"/>
    <w:rsid w:val="00DF3772"/>
    <w:rsid w:val="00F02691"/>
    <w:rsid w:val="00F749F0"/>
    <w:rsid w:val="00F825B6"/>
    <w:rsid w:val="00F911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DEFF7"/>
  <w15:chartTrackingRefBased/>
  <w15:docId w15:val="{5B087362-7057-4C27-9A73-0C70AFE3E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772"/>
  </w:style>
  <w:style w:type="paragraph" w:styleId="Ttulo1">
    <w:name w:val="heading 1"/>
    <w:basedOn w:val="Normal"/>
    <w:next w:val="Normal"/>
    <w:link w:val="Ttulo1Car"/>
    <w:uiPriority w:val="9"/>
    <w:qFormat/>
    <w:rsid w:val="00DF37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F37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F377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F377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F377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F377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F377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F377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F377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F377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F377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F377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F377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F377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F377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F377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F377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F3772"/>
    <w:rPr>
      <w:rFonts w:eastAsiaTheme="majorEastAsia" w:cstheme="majorBidi"/>
      <w:color w:val="272727" w:themeColor="text1" w:themeTint="D8"/>
    </w:rPr>
  </w:style>
  <w:style w:type="paragraph" w:styleId="Puesto">
    <w:name w:val="Title"/>
    <w:basedOn w:val="Normal"/>
    <w:next w:val="Normal"/>
    <w:link w:val="PuestoCar"/>
    <w:uiPriority w:val="10"/>
    <w:qFormat/>
    <w:rsid w:val="00DF37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F377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F377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F377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F3772"/>
    <w:pPr>
      <w:spacing w:before="160"/>
      <w:jc w:val="center"/>
    </w:pPr>
    <w:rPr>
      <w:i/>
      <w:iCs/>
      <w:color w:val="404040" w:themeColor="text1" w:themeTint="BF"/>
    </w:rPr>
  </w:style>
  <w:style w:type="character" w:customStyle="1" w:styleId="CitaCar">
    <w:name w:val="Cita Car"/>
    <w:basedOn w:val="Fuentedeprrafopredeter"/>
    <w:link w:val="Cita"/>
    <w:uiPriority w:val="29"/>
    <w:rsid w:val="00DF3772"/>
    <w:rPr>
      <w:i/>
      <w:iCs/>
      <w:color w:val="404040" w:themeColor="text1" w:themeTint="BF"/>
    </w:rPr>
  </w:style>
  <w:style w:type="paragraph" w:styleId="Prrafodelista">
    <w:name w:val="List Paragraph"/>
    <w:basedOn w:val="Normal"/>
    <w:uiPriority w:val="34"/>
    <w:qFormat/>
    <w:rsid w:val="00DF3772"/>
    <w:pPr>
      <w:ind w:left="720"/>
      <w:contextualSpacing/>
    </w:pPr>
  </w:style>
  <w:style w:type="character" w:styleId="nfasisintenso">
    <w:name w:val="Intense Emphasis"/>
    <w:basedOn w:val="Fuentedeprrafopredeter"/>
    <w:uiPriority w:val="21"/>
    <w:qFormat/>
    <w:rsid w:val="00DF3772"/>
    <w:rPr>
      <w:i/>
      <w:iCs/>
      <w:color w:val="0F4761" w:themeColor="accent1" w:themeShade="BF"/>
    </w:rPr>
  </w:style>
  <w:style w:type="paragraph" w:styleId="Citadestacada">
    <w:name w:val="Intense Quote"/>
    <w:basedOn w:val="Normal"/>
    <w:next w:val="Normal"/>
    <w:link w:val="CitadestacadaCar"/>
    <w:uiPriority w:val="30"/>
    <w:qFormat/>
    <w:rsid w:val="00DF37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F3772"/>
    <w:rPr>
      <w:i/>
      <w:iCs/>
      <w:color w:val="0F4761" w:themeColor="accent1" w:themeShade="BF"/>
    </w:rPr>
  </w:style>
  <w:style w:type="character" w:styleId="Referenciaintensa">
    <w:name w:val="Intense Reference"/>
    <w:basedOn w:val="Fuentedeprrafopredeter"/>
    <w:uiPriority w:val="32"/>
    <w:qFormat/>
    <w:rsid w:val="00DF3772"/>
    <w:rPr>
      <w:b/>
      <w:bCs/>
      <w:smallCaps/>
      <w:color w:val="0F4761" w:themeColor="accent1" w:themeShade="BF"/>
      <w:spacing w:val="5"/>
    </w:rPr>
  </w:style>
  <w:style w:type="paragraph" w:styleId="NormalWeb">
    <w:name w:val="Normal (Web)"/>
    <w:basedOn w:val="Normal"/>
    <w:uiPriority w:val="99"/>
    <w:semiHidden/>
    <w:unhideWhenUsed/>
    <w:rsid w:val="00DF377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545783">
      <w:bodyDiv w:val="1"/>
      <w:marLeft w:val="0"/>
      <w:marRight w:val="0"/>
      <w:marTop w:val="0"/>
      <w:marBottom w:val="0"/>
      <w:divBdr>
        <w:top w:val="none" w:sz="0" w:space="0" w:color="auto"/>
        <w:left w:val="none" w:sz="0" w:space="0" w:color="auto"/>
        <w:bottom w:val="none" w:sz="0" w:space="0" w:color="auto"/>
        <w:right w:val="none" w:sz="0" w:space="0" w:color="auto"/>
      </w:divBdr>
      <w:divsChild>
        <w:div w:id="551842241">
          <w:marLeft w:val="864"/>
          <w:marRight w:val="0"/>
          <w:marTop w:val="96"/>
          <w:marBottom w:val="0"/>
          <w:divBdr>
            <w:top w:val="none" w:sz="0" w:space="0" w:color="auto"/>
            <w:left w:val="none" w:sz="0" w:space="0" w:color="auto"/>
            <w:bottom w:val="none" w:sz="0" w:space="0" w:color="auto"/>
            <w:right w:val="none" w:sz="0" w:space="0" w:color="auto"/>
          </w:divBdr>
        </w:div>
        <w:div w:id="443505411">
          <w:marLeft w:val="864"/>
          <w:marRight w:val="0"/>
          <w:marTop w:val="96"/>
          <w:marBottom w:val="0"/>
          <w:divBdr>
            <w:top w:val="none" w:sz="0" w:space="0" w:color="auto"/>
            <w:left w:val="none" w:sz="0" w:space="0" w:color="auto"/>
            <w:bottom w:val="none" w:sz="0" w:space="0" w:color="auto"/>
            <w:right w:val="none" w:sz="0" w:space="0" w:color="auto"/>
          </w:divBdr>
        </w:div>
      </w:divsChild>
    </w:div>
    <w:div w:id="118092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4190</Words>
  <Characters>23049</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Abarca</dc:creator>
  <cp:keywords/>
  <dc:description/>
  <cp:lastModifiedBy>Roger Ramírez</cp:lastModifiedBy>
  <cp:revision>2</cp:revision>
  <dcterms:created xsi:type="dcterms:W3CDTF">2024-11-08T05:24:00Z</dcterms:created>
  <dcterms:modified xsi:type="dcterms:W3CDTF">2024-11-08T05:24:00Z</dcterms:modified>
</cp:coreProperties>
</file>