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16710390"/>
        <w:docPartObj>
          <w:docPartGallery w:val="Cover Pages"/>
          <w:docPartUnique/>
        </w:docPartObj>
      </w:sdtPr>
      <w:sdtContent>
        <w:p w14:paraId="18D44E81" w14:textId="014D810C" w:rsidR="00F1202A" w:rsidRDefault="00F1202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7488" behindDoc="0" locked="0" layoutInCell="1" allowOverlap="1" wp14:anchorId="23D464EF" wp14:editId="2630F5E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D74A0A7" id="Grupo 51" o:spid="_x0000_s1026" style="position:absolute;margin-left:0;margin-top:0;width:8in;height:95.7pt;z-index:25164748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ryiigUAAIIbAAAOAAAAZHJzL2Uyb0RvYy54bWzsWdFu4jgUfV9p/8HK&#10;40otJDQwoNJR1W6rkaqZatrVzDy6wYFISZy1TWnnb/Zb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GCvKKKBQAAgh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1" allowOverlap="1" wp14:anchorId="3F564090" wp14:editId="6AF79D2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6A91FA5" w14:textId="4FABD997" w:rsidR="00F1202A" w:rsidRDefault="00F1202A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Extracción de muestra sanguínea</w:t>
                                    </w:r>
                                  </w:p>
                                </w:sdtContent>
                              </w:sdt>
                              <w:p w14:paraId="012FEA44" w14:textId="73AF2E2B" w:rsidR="00F1202A" w:rsidRDefault="00F1202A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F56409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2" o:spid="_x0000_s1026" type="#_x0000_t202" style="position:absolute;margin-left:0;margin-top:0;width:8in;height:1in;z-index:25164544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6A91FA5" w14:textId="4FABD997" w:rsidR="00F1202A" w:rsidRDefault="00F1202A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Extracción de muestra sanguínea</w:t>
                              </w:r>
                            </w:p>
                          </w:sdtContent>
                        </w:sdt>
                        <w:p w14:paraId="012FEA44" w14:textId="73AF2E2B" w:rsidR="00F1202A" w:rsidRDefault="00F1202A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 wp14:anchorId="38545D33" wp14:editId="17882F6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50F9E5" w14:textId="6687E172" w:rsidR="00F1202A" w:rsidRDefault="00F1202A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Diego Oliver Navarro Álvarez</w:t>
                                </w:r>
                              </w:p>
                              <w:p w14:paraId="67C5048C" w14:textId="77777777" w:rsidR="00F1202A" w:rsidRDefault="00F1202A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Luis Diego Meza Alvarado</w:t>
                                </w:r>
                              </w:p>
                              <w:p w14:paraId="7C422DB9" w14:textId="209035CA" w:rsidR="00F1202A" w:rsidRDefault="00F1202A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Descripción breve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Content>
                                    <w:r w:rsidRPr="00F1202A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QFB. ALDRIN DE JESUS MALDONADO VELASCO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8545D33" id="Cuadro de texto 53" o:spid="_x0000_s1027" type="#_x0000_t202" style="position:absolute;margin-left:0;margin-top:0;width:8in;height:79.5pt;z-index:25164646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0C50F9E5" w14:textId="6687E172" w:rsidR="00F1202A" w:rsidRDefault="00F1202A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Diego Oliver Navarro Álvarez</w:t>
                          </w:r>
                        </w:p>
                        <w:p w14:paraId="67C5048C" w14:textId="77777777" w:rsidR="00F1202A" w:rsidRDefault="00F1202A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Luis Diego Meza Alvarado</w:t>
                          </w:r>
                        </w:p>
                        <w:p w14:paraId="7C422DB9" w14:textId="209035CA" w:rsidR="00F1202A" w:rsidRDefault="00F1202A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Descripción breve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Content>
                              <w:r w:rsidRPr="00F1202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QFB. ALDRIN DE JESUS MALDONADO VELASCO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5E8EDC34" wp14:editId="29A29EA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63AE45" w14:textId="3550565C" w:rsidR="00F1202A" w:rsidRDefault="00F1202A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reporte de practica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2214BDC" w14:textId="6C17CC4D" w:rsidR="00F1202A" w:rsidRDefault="00F1202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Bioquímica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E8EDC34" id="Cuadro de texto 54" o:spid="_x0000_s1028" type="#_x0000_t202" style="position:absolute;margin-left:0;margin-top:0;width:8in;height:286.5pt;z-index:25164441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0363AE45" w14:textId="3550565C" w:rsidR="00F1202A" w:rsidRDefault="00F1202A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reporte de practica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2214BDC" w14:textId="6C17CC4D" w:rsidR="00F1202A" w:rsidRDefault="00F1202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Bioquímica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D7CC008" w14:textId="5EADCF8D" w:rsidR="00F1202A" w:rsidRDefault="00F1202A">
          <w:r>
            <w:br w:type="page"/>
          </w:r>
        </w:p>
      </w:sdtContent>
    </w:sdt>
    <w:p w14:paraId="67C7C052" w14:textId="7812C502" w:rsidR="00786F97" w:rsidRDefault="00F1202A" w:rsidP="00F1202A">
      <w:pPr>
        <w:pStyle w:val="Ttulo"/>
      </w:pPr>
      <w:r>
        <w:lastRenderedPageBreak/>
        <w:t>Introducción:</w:t>
      </w:r>
    </w:p>
    <w:p w14:paraId="462FF83E" w14:textId="0AB257C7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La venopunción es la extracción de sangre de una vena. Por lo general se extraen de 5 a 25ml para que una muestra sea considerada adecuada para el tipo de pruebas sanguíneas que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se hayan solicitado. La sangre se coloca en un tubo de ensayo comercialmente preparado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para transportar la sangre y conservarla de manera apropiada según los requerimientos del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laboratorio que procesará la muestra.</w:t>
      </w:r>
    </w:p>
    <w:p w14:paraId="39533BFD" w14:textId="77777777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La sangre está compuesta de dos partes:</w:t>
      </w:r>
    </w:p>
    <w:p w14:paraId="49313991" w14:textId="77777777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• Líquido (plasma o suero)</w:t>
      </w:r>
    </w:p>
    <w:p w14:paraId="007A55A8" w14:textId="77777777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• Células</w:t>
      </w:r>
    </w:p>
    <w:p w14:paraId="401697A4" w14:textId="60D066BF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El plasma es la parte líquida que contiene substancias como glucosa, electrólitos, proteínas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y agua. El suero es la parte líquida que queda después de que la sangre se deja coagular en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un tubo de ensayo.</w:t>
      </w:r>
    </w:p>
    <w:p w14:paraId="3DC44532" w14:textId="77777777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Las células en la sangre abarcan glóbulos rojos, glóbulos blancos y plaquetas.</w:t>
      </w:r>
    </w:p>
    <w:p w14:paraId="09F5C4FA" w14:textId="3CC61AAF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La sangre ayuda a movilizar el oxígeno, los nutrientes, los residuos y otros materiales a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través del cuerpo. Asimismo, ayuda a controlar la temperatura corporal, el equilibrio de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líquidos y el equilibrio acido básico del cuerpo.</w:t>
      </w:r>
    </w:p>
    <w:p w14:paraId="3A4117A4" w14:textId="12CA6BA8" w:rsidR="00F1202A" w:rsidRP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>Ocasionalmente se extraen minúsculas cantidades de sangre como muestras de pacientes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diabéticos, recién nacidos o previos a una donación de sangre. También se realiza una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 xml:space="preserve">venopunción para una donación de sangre o en pacientes con policitemia, de quienes se extraen unos 350-500 </w:t>
      </w:r>
      <w:r w:rsidR="003A3BDC" w:rsidRPr="00F1202A">
        <w:rPr>
          <w:rFonts w:ascii="Arial" w:hAnsi="Arial" w:cs="Arial"/>
          <w:sz w:val="24"/>
          <w:szCs w:val="24"/>
        </w:rPr>
        <w:t>c/c</w:t>
      </w:r>
      <w:r w:rsidRPr="00F1202A">
        <w:rPr>
          <w:rFonts w:ascii="Arial" w:hAnsi="Arial" w:cs="Arial"/>
          <w:sz w:val="24"/>
          <w:szCs w:val="24"/>
        </w:rPr>
        <w:t xml:space="preserve"> de sangre. Los exámenes hechos en la sangre o en partes de ésta pueden suministrar claves importantes al médico acerca de la salud de la persona,</w:t>
      </w:r>
      <w:r>
        <w:rPr>
          <w:rFonts w:ascii="Arial" w:hAnsi="Arial" w:cs="Arial"/>
          <w:sz w:val="24"/>
          <w:szCs w:val="24"/>
        </w:rPr>
        <w:t xml:space="preserve"> </w:t>
      </w:r>
      <w:r w:rsidRPr="00F1202A">
        <w:rPr>
          <w:rFonts w:ascii="Arial" w:hAnsi="Arial" w:cs="Arial"/>
          <w:sz w:val="24"/>
          <w:szCs w:val="24"/>
        </w:rPr>
        <w:t>orientándolo hacia el diagnóstico y/o tratamiento.</w:t>
      </w:r>
    </w:p>
    <w:p w14:paraId="06103E7D" w14:textId="15175446" w:rsidR="00F1202A" w:rsidRDefault="00F1202A" w:rsidP="00F1202A">
      <w:pPr>
        <w:rPr>
          <w:rFonts w:ascii="Arial" w:hAnsi="Arial" w:cs="Arial"/>
          <w:sz w:val="24"/>
          <w:szCs w:val="24"/>
        </w:rPr>
      </w:pPr>
      <w:r w:rsidRPr="00F1202A">
        <w:rPr>
          <w:rFonts w:ascii="Arial" w:hAnsi="Arial" w:cs="Arial"/>
          <w:sz w:val="24"/>
          <w:szCs w:val="24"/>
        </w:rPr>
        <w:t xml:space="preserve">aprender </w:t>
      </w:r>
      <w:r w:rsidRPr="00F1202A">
        <w:rPr>
          <w:rFonts w:ascii="Arial" w:hAnsi="Arial" w:cs="Arial"/>
          <w:sz w:val="24"/>
          <w:szCs w:val="24"/>
        </w:rPr>
        <w:t>sacar a</w:t>
      </w:r>
      <w:r w:rsidRPr="00F1202A">
        <w:rPr>
          <w:rFonts w:ascii="Arial" w:hAnsi="Arial" w:cs="Arial"/>
          <w:sz w:val="24"/>
          <w:szCs w:val="24"/>
        </w:rPr>
        <w:t xml:space="preserve"> la perfección la extracción de sangre aprender a escoger la vena correctamente para así no fallar con nuestro paciente, y al igual identificar cada tubo de muestra sanguínea para saber dónde va y para que muestra es y no fallarle a nuestros pacientes.</w:t>
      </w:r>
    </w:p>
    <w:p w14:paraId="5AFC5854" w14:textId="08AF1162" w:rsidR="00F1202A" w:rsidRDefault="00F1202A" w:rsidP="00F1202A">
      <w:pPr>
        <w:pStyle w:val="Ttulo"/>
      </w:pPr>
      <w:r>
        <w:t xml:space="preserve">Materiales de practica: </w:t>
      </w:r>
    </w:p>
    <w:p w14:paraId="2FFF2663" w14:textId="45D9ED5A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 w:rsidRPr="00F1202A">
        <w:rPr>
          <w:rFonts w:ascii="Arial" w:hAnsi="Arial" w:cs="Arial"/>
        </w:rPr>
        <w:t>Guantes</w:t>
      </w:r>
    </w:p>
    <w:p w14:paraId="6A706ED1" w14:textId="604A32EB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202A">
        <w:rPr>
          <w:rFonts w:ascii="Arial" w:hAnsi="Arial" w:cs="Arial"/>
        </w:rPr>
        <w:t>lcohol</w:t>
      </w:r>
    </w:p>
    <w:p w14:paraId="7658335F" w14:textId="578FE1E5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 w:rsidRPr="00F1202A">
        <w:rPr>
          <w:rFonts w:ascii="Arial" w:hAnsi="Arial" w:cs="Arial"/>
        </w:rPr>
        <w:t xml:space="preserve">Torundas de algodón </w:t>
      </w:r>
    </w:p>
    <w:p w14:paraId="30B7AF7C" w14:textId="54736365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1202A">
        <w:rPr>
          <w:rFonts w:ascii="Arial" w:hAnsi="Arial" w:cs="Arial"/>
        </w:rPr>
        <w:t>ubos</w:t>
      </w:r>
    </w:p>
    <w:p w14:paraId="11D3F826" w14:textId="1FE34DA7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 w:rsidRPr="00F1202A">
        <w:rPr>
          <w:rFonts w:ascii="Arial" w:hAnsi="Arial" w:cs="Arial"/>
        </w:rPr>
        <w:t>Torniquete</w:t>
      </w:r>
    </w:p>
    <w:p w14:paraId="0BE383F4" w14:textId="0225B72B" w:rsidR="00F1202A" w:rsidRP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 w:rsidRPr="00F1202A">
        <w:rPr>
          <w:rFonts w:ascii="Arial" w:hAnsi="Arial" w:cs="Arial"/>
        </w:rPr>
        <w:t>Jeringas (3ml, 5ml, 10ml)</w:t>
      </w:r>
    </w:p>
    <w:p w14:paraId="3249D952" w14:textId="29F048CD" w:rsidR="00F1202A" w:rsidRDefault="00F1202A" w:rsidP="00F1202A">
      <w:pPr>
        <w:pStyle w:val="Prrafodelista"/>
        <w:numPr>
          <w:ilvl w:val="0"/>
          <w:numId w:val="1"/>
        </w:numPr>
        <w:ind w:right="720"/>
        <w:rPr>
          <w:rFonts w:ascii="Arial" w:hAnsi="Arial" w:cs="Arial"/>
        </w:rPr>
      </w:pPr>
      <w:r w:rsidRPr="00F1202A">
        <w:rPr>
          <w:rFonts w:ascii="Arial" w:hAnsi="Arial" w:cs="Arial"/>
        </w:rPr>
        <w:t>Recipiente de RPBI</w:t>
      </w:r>
    </w:p>
    <w:p w14:paraId="735A2AB3" w14:textId="308EAAC0" w:rsidR="00CD19AE" w:rsidRDefault="00CD19AE" w:rsidP="00CD19AE">
      <w:pPr>
        <w:pStyle w:val="Ttulo"/>
      </w:pPr>
      <w:r>
        <w:lastRenderedPageBreak/>
        <w:t>Proceso general de extracción de muestra sanguínea:</w:t>
      </w:r>
    </w:p>
    <w:p w14:paraId="51605CD3" w14:textId="71634707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 xml:space="preserve">El paciente debe estar en posición cómoda, con descanso en los brazos, no deben estar </w:t>
      </w:r>
      <w:r w:rsidRPr="00CD19AE">
        <w:rPr>
          <w:rFonts w:ascii="Arial" w:hAnsi="Arial" w:cs="Arial"/>
          <w:sz w:val="24"/>
          <w:szCs w:val="24"/>
        </w:rPr>
        <w:t>asustados, ni</w:t>
      </w:r>
      <w:r w:rsidRPr="00CD19AE">
        <w:rPr>
          <w:rFonts w:ascii="Arial" w:hAnsi="Arial" w:cs="Arial"/>
          <w:sz w:val="24"/>
          <w:szCs w:val="24"/>
        </w:rPr>
        <w:t xml:space="preserve"> ser cambiados de posturas de forma repentina. La mayoría de los pacientes, ante cualquier </w:t>
      </w:r>
      <w:r w:rsidRPr="00CD19AE">
        <w:rPr>
          <w:rFonts w:ascii="Arial" w:hAnsi="Arial" w:cs="Arial"/>
          <w:sz w:val="24"/>
          <w:szCs w:val="24"/>
        </w:rPr>
        <w:t>tipo de</w:t>
      </w:r>
      <w:r w:rsidRPr="00CD19AE">
        <w:rPr>
          <w:rFonts w:ascii="Arial" w:hAnsi="Arial" w:cs="Arial"/>
          <w:sz w:val="24"/>
          <w:szCs w:val="24"/>
        </w:rPr>
        <w:t xml:space="preserve"> toma de muestra, se encuentran nerviosos y a veces, hasta atemorizados. Es de suma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importancia la delicadeza y corrección del profesional que tome la muestra, que puede lograr la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colaboración del paciente, así como la disminución del dolor, molestia o incomodidad, que dicha</w:t>
      </w:r>
      <w:r>
        <w:rPr>
          <w:rFonts w:ascii="Arial" w:hAnsi="Arial" w:cs="Arial"/>
          <w:sz w:val="24"/>
          <w:szCs w:val="24"/>
        </w:rPr>
        <w:t xml:space="preserve"> t</w:t>
      </w:r>
      <w:r w:rsidRPr="00CD19AE">
        <w:rPr>
          <w:rFonts w:ascii="Arial" w:hAnsi="Arial" w:cs="Arial"/>
          <w:sz w:val="24"/>
          <w:szCs w:val="24"/>
        </w:rPr>
        <w:t>oma en sí, pueda proporcionar.</w:t>
      </w:r>
    </w:p>
    <w:p w14:paraId="3F4157BE" w14:textId="66BCC803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1. Identificar al paciente y explicarle el procedimiento que se va a realizar. Pedirle que siente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o se recueste</w:t>
      </w:r>
      <w:r w:rsidR="008060A9">
        <w:rPr>
          <w:rFonts w:ascii="Arial" w:hAnsi="Arial" w:cs="Arial"/>
          <w:sz w:val="24"/>
          <w:szCs w:val="24"/>
        </w:rPr>
        <w:t>.</w:t>
      </w:r>
    </w:p>
    <w:p w14:paraId="48CFDB94" w14:textId="6F27D900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2. Lavarse las manos de acuerdo al procedimiento establecido</w:t>
      </w:r>
      <w:r w:rsidR="008060A9">
        <w:rPr>
          <w:rFonts w:ascii="Arial" w:hAnsi="Arial" w:cs="Arial"/>
          <w:sz w:val="24"/>
          <w:szCs w:val="24"/>
        </w:rPr>
        <w:t>.</w:t>
      </w:r>
    </w:p>
    <w:p w14:paraId="6927A883" w14:textId="7A0D66A6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3. colocarse los guantes desechables</w:t>
      </w:r>
      <w:r w:rsidR="008060A9">
        <w:rPr>
          <w:rFonts w:ascii="Arial" w:hAnsi="Arial" w:cs="Arial"/>
          <w:sz w:val="24"/>
          <w:szCs w:val="24"/>
        </w:rPr>
        <w:t>.</w:t>
      </w:r>
    </w:p>
    <w:p w14:paraId="31788B13" w14:textId="24BCCCE6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4. preparar la jeringa (la envoltura desechar a los desechos comunes)</w:t>
      </w:r>
      <w:r w:rsidR="008060A9">
        <w:rPr>
          <w:rFonts w:ascii="Arial" w:hAnsi="Arial" w:cs="Arial"/>
          <w:sz w:val="24"/>
          <w:szCs w:val="24"/>
        </w:rPr>
        <w:t>.</w:t>
      </w:r>
    </w:p>
    <w:p w14:paraId="787C1770" w14:textId="034C1112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5. prepara los tubos (identificando el nombre completo y las pruebas a realizarse)</w:t>
      </w:r>
      <w:r w:rsidR="008060A9">
        <w:rPr>
          <w:rFonts w:ascii="Arial" w:hAnsi="Arial" w:cs="Arial"/>
          <w:sz w:val="24"/>
          <w:szCs w:val="24"/>
        </w:rPr>
        <w:t>.</w:t>
      </w:r>
    </w:p>
    <w:p w14:paraId="4047B182" w14:textId="569AB5AA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6. La inspección debe realizarse con un orden predeterminado Las venas en general son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fácilmente palpables acompañadas de un examen visual.</w:t>
      </w:r>
    </w:p>
    <w:p w14:paraId="19718D03" w14:textId="18378382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7. Aplicar el torniquete 4 centímetros por encima de la flexura antero superior del codo</w:t>
      </w:r>
      <w:r w:rsidR="008060A9">
        <w:rPr>
          <w:rFonts w:ascii="Arial" w:hAnsi="Arial" w:cs="Arial"/>
          <w:sz w:val="24"/>
          <w:szCs w:val="24"/>
        </w:rPr>
        <w:t>.</w:t>
      </w:r>
    </w:p>
    <w:p w14:paraId="343B7C30" w14:textId="77777777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8. Pedirle al paciente que abra y cierre su puño.</w:t>
      </w:r>
    </w:p>
    <w:p w14:paraId="5D41A4F4" w14:textId="5BAA9B7D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9. Desinfectar el área de la punción alcohol al 790% (técnica de la parte interna hacia la parte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externa)</w:t>
      </w:r>
      <w:r w:rsidR="008060A9">
        <w:rPr>
          <w:rFonts w:ascii="Arial" w:hAnsi="Arial" w:cs="Arial"/>
          <w:sz w:val="24"/>
          <w:szCs w:val="24"/>
        </w:rPr>
        <w:t>.</w:t>
      </w:r>
    </w:p>
    <w:p w14:paraId="3A620EE4" w14:textId="27FACD81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10. Con el dedo índice de la mano izquierda fijar la vena a puncionar</w:t>
      </w:r>
      <w:r w:rsidR="008060A9">
        <w:rPr>
          <w:rFonts w:ascii="Arial" w:hAnsi="Arial" w:cs="Arial"/>
          <w:sz w:val="24"/>
          <w:szCs w:val="24"/>
        </w:rPr>
        <w:t>.</w:t>
      </w:r>
    </w:p>
    <w:p w14:paraId="20A7C081" w14:textId="49A16ECB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11. Extracción de muestra de sangre en cuanto la sangre empieza a fluir dentro de la jeringa se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debe retirar el torniquete y solicitar al paciente que suelte el puño.</w:t>
      </w:r>
    </w:p>
    <w:p w14:paraId="5E90E868" w14:textId="26A5214A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12. Traccionar el embolo llenando la jeringa con el volumen requerido</w:t>
      </w:r>
      <w:r w:rsidR="008060A9">
        <w:rPr>
          <w:rFonts w:ascii="Arial" w:hAnsi="Arial" w:cs="Arial"/>
          <w:sz w:val="24"/>
          <w:szCs w:val="24"/>
        </w:rPr>
        <w:t>.</w:t>
      </w:r>
    </w:p>
    <w:p w14:paraId="030C1D64" w14:textId="0BE68C68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13. Mientras se retira la aguja se aplica el algodón seco haciendo presión sobre la zona de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punción</w:t>
      </w:r>
      <w:r w:rsidR="008060A9">
        <w:rPr>
          <w:rFonts w:ascii="Arial" w:hAnsi="Arial" w:cs="Arial"/>
          <w:sz w:val="24"/>
          <w:szCs w:val="24"/>
        </w:rPr>
        <w:t>.</w:t>
      </w:r>
    </w:p>
    <w:p w14:paraId="02D0342A" w14:textId="77777777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14. Con la ayuda de una pinza retirar la aguja para desechar al contenedor de corto punzante.</w:t>
      </w:r>
    </w:p>
    <w:p w14:paraId="086DD088" w14:textId="413AE817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15. Cargar Al tubo, y determinar el volumen requerido</w:t>
      </w:r>
      <w:r w:rsidR="008060A9">
        <w:rPr>
          <w:rFonts w:ascii="Arial" w:hAnsi="Arial" w:cs="Arial"/>
          <w:sz w:val="24"/>
          <w:szCs w:val="24"/>
        </w:rPr>
        <w:t>.</w:t>
      </w:r>
    </w:p>
    <w:p w14:paraId="4160255D" w14:textId="6D4D7D9E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lastRenderedPageBreak/>
        <w:t>16. En caso que necesite algún anticoagulante realizar la rotación e inversión unas 10 veces con</w:t>
      </w:r>
      <w:r>
        <w:rPr>
          <w:rFonts w:ascii="Arial" w:hAnsi="Arial" w:cs="Arial"/>
          <w:sz w:val="24"/>
          <w:szCs w:val="24"/>
        </w:rPr>
        <w:t xml:space="preserve"> </w:t>
      </w:r>
      <w:r w:rsidRPr="00CD19AE">
        <w:rPr>
          <w:rFonts w:ascii="Arial" w:hAnsi="Arial" w:cs="Arial"/>
          <w:sz w:val="24"/>
          <w:szCs w:val="24"/>
        </w:rPr>
        <w:t>cuidado de no formar espuma.</w:t>
      </w:r>
    </w:p>
    <w:p w14:paraId="20862BF1" w14:textId="41EB75B5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17. Observar la inexistencia de sangrado en el área de punción</w:t>
      </w:r>
      <w:r w:rsidR="008060A9">
        <w:rPr>
          <w:rFonts w:ascii="Arial" w:hAnsi="Arial" w:cs="Arial"/>
          <w:sz w:val="24"/>
          <w:szCs w:val="24"/>
        </w:rPr>
        <w:t>.</w:t>
      </w:r>
    </w:p>
    <w:p w14:paraId="56507725" w14:textId="0C09829A" w:rsidR="00CD19AE" w:rsidRPr="00CD19AE" w:rsidRDefault="003A3BDC" w:rsidP="00CD19A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D73B39A" wp14:editId="6960594E">
            <wp:simplePos x="0" y="0"/>
            <wp:positionH relativeFrom="margin">
              <wp:posOffset>4463415</wp:posOffset>
            </wp:positionH>
            <wp:positionV relativeFrom="margin">
              <wp:posOffset>776605</wp:posOffset>
            </wp:positionV>
            <wp:extent cx="2114550" cy="1895475"/>
            <wp:effectExtent l="0" t="0" r="0" b="9525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9AE" w:rsidRPr="00CD19AE">
        <w:rPr>
          <w:rFonts w:ascii="Arial" w:hAnsi="Arial" w:cs="Arial"/>
          <w:sz w:val="24"/>
          <w:szCs w:val="24"/>
        </w:rPr>
        <w:t xml:space="preserve">18. Colocar </w:t>
      </w:r>
      <w:r w:rsidR="00CD19AE" w:rsidRPr="00CD19AE">
        <w:rPr>
          <w:rFonts w:ascii="Arial" w:hAnsi="Arial" w:cs="Arial"/>
          <w:sz w:val="24"/>
          <w:szCs w:val="24"/>
        </w:rPr>
        <w:t>un curita</w:t>
      </w:r>
    </w:p>
    <w:p w14:paraId="67F7A1ED" w14:textId="406EC758" w:rsidR="00CD19AE" w:rsidRP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19. Apreciar el estado del paciente ante</w:t>
      </w:r>
      <w:r w:rsidR="008060A9">
        <w:rPr>
          <w:rFonts w:ascii="Arial" w:hAnsi="Arial" w:cs="Arial"/>
          <w:sz w:val="24"/>
          <w:szCs w:val="24"/>
        </w:rPr>
        <w:t>s</w:t>
      </w:r>
      <w:r w:rsidRPr="00CD19AE">
        <w:rPr>
          <w:rFonts w:ascii="Arial" w:hAnsi="Arial" w:cs="Arial"/>
          <w:sz w:val="24"/>
          <w:szCs w:val="24"/>
        </w:rPr>
        <w:t xml:space="preserve"> que abandone el área de toma </w:t>
      </w:r>
      <w:r w:rsidR="008060A9" w:rsidRPr="00CD19AE">
        <w:rPr>
          <w:rFonts w:ascii="Arial" w:hAnsi="Arial" w:cs="Arial"/>
          <w:sz w:val="24"/>
          <w:szCs w:val="24"/>
        </w:rPr>
        <w:t>de muestras</w:t>
      </w:r>
      <w:r w:rsidR="008060A9">
        <w:rPr>
          <w:rFonts w:ascii="Arial" w:hAnsi="Arial" w:cs="Arial"/>
          <w:sz w:val="24"/>
          <w:szCs w:val="24"/>
        </w:rPr>
        <w:t>.</w:t>
      </w:r>
    </w:p>
    <w:p w14:paraId="6BCCE44A" w14:textId="4EDCE9FE" w:rsidR="00CD19AE" w:rsidRDefault="00CD19AE" w:rsidP="00CD19AE">
      <w:pPr>
        <w:rPr>
          <w:rFonts w:ascii="Arial" w:hAnsi="Arial" w:cs="Arial"/>
          <w:sz w:val="24"/>
          <w:szCs w:val="24"/>
        </w:rPr>
      </w:pPr>
      <w:r w:rsidRPr="00CD19AE">
        <w:rPr>
          <w:rFonts w:ascii="Arial" w:hAnsi="Arial" w:cs="Arial"/>
          <w:sz w:val="24"/>
          <w:szCs w:val="24"/>
        </w:rPr>
        <w:t>20. Explicar al paciente (fecha y hora) pueda retirar los resultados.</w:t>
      </w:r>
    </w:p>
    <w:p w14:paraId="28A2E79B" w14:textId="77777777" w:rsidR="00CD19AE" w:rsidRDefault="00CD19AE" w:rsidP="00CD19AE">
      <w:pPr>
        <w:rPr>
          <w:rFonts w:ascii="Arial" w:hAnsi="Arial" w:cs="Arial"/>
          <w:sz w:val="24"/>
          <w:szCs w:val="24"/>
        </w:rPr>
      </w:pPr>
    </w:p>
    <w:p w14:paraId="50F38DAB" w14:textId="2406B772" w:rsidR="00CD19AE" w:rsidRDefault="00CD19AE" w:rsidP="00CD19AE">
      <w:pPr>
        <w:pStyle w:val="Ttulo"/>
      </w:pPr>
      <w:r>
        <w:t>Objetivo:</w:t>
      </w:r>
    </w:p>
    <w:p w14:paraId="485C43B4" w14:textId="77777777" w:rsidR="003A3BDC" w:rsidRPr="003A3BDC" w:rsidRDefault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  <w:highlight w:val="yellow"/>
        </w:rPr>
        <w:t>El objetivo general:</w:t>
      </w:r>
      <w:r w:rsidRPr="003A3BDC">
        <w:rPr>
          <w:rFonts w:ascii="Arial" w:hAnsi="Arial" w:cs="Arial"/>
          <w:sz w:val="24"/>
          <w:szCs w:val="24"/>
        </w:rPr>
        <w:t xml:space="preserve"> </w:t>
      </w:r>
    </w:p>
    <w:p w14:paraId="18235DF5" w14:textId="3419E68D" w:rsidR="003A3BDC" w:rsidRDefault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 xml:space="preserve">Aprender la técnica ideal de extracción de sangre ya sea arterial y venosa con el único fin de evitar lesiones al </w:t>
      </w:r>
      <w:r w:rsidRPr="003A3BDC">
        <w:rPr>
          <w:rFonts w:ascii="Arial" w:hAnsi="Arial" w:cs="Arial"/>
          <w:sz w:val="24"/>
          <w:szCs w:val="24"/>
        </w:rPr>
        <w:t>paciente,</w:t>
      </w:r>
      <w:r w:rsidRPr="003A3BDC">
        <w:rPr>
          <w:rFonts w:ascii="Arial" w:hAnsi="Arial" w:cs="Arial"/>
          <w:sz w:val="24"/>
          <w:szCs w:val="24"/>
        </w:rPr>
        <w:t xml:space="preserve"> así como poder identificar las diferentes zonas en donde podemos realizar la tima de muestra</w:t>
      </w:r>
    </w:p>
    <w:p w14:paraId="6C622216" w14:textId="0F889B5F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  <w:highlight w:val="yellow"/>
        </w:rPr>
        <w:t>Objetivos específicos</w:t>
      </w:r>
      <w:r w:rsidRPr="003A3BDC">
        <w:rPr>
          <w:rFonts w:ascii="Arial" w:hAnsi="Arial" w:cs="Arial"/>
          <w:sz w:val="24"/>
          <w:szCs w:val="24"/>
          <w:highlight w:val="yellow"/>
        </w:rPr>
        <w:t>:</w:t>
      </w:r>
    </w:p>
    <w:p w14:paraId="41864AEB" w14:textId="776D002B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Enseñar la correcta toma de extracción sanguínea</w:t>
      </w:r>
      <w:r>
        <w:rPr>
          <w:rFonts w:ascii="Arial" w:hAnsi="Arial" w:cs="Arial"/>
          <w:sz w:val="24"/>
          <w:szCs w:val="24"/>
        </w:rPr>
        <w:t>.</w:t>
      </w:r>
    </w:p>
    <w:p w14:paraId="6890EDE7" w14:textId="63DB08A9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Realizar el llenado correcto de los tubos para evitar la hemolisis demuestra</w:t>
      </w:r>
      <w:r>
        <w:rPr>
          <w:rFonts w:ascii="Arial" w:hAnsi="Arial" w:cs="Arial"/>
          <w:sz w:val="24"/>
          <w:szCs w:val="24"/>
        </w:rPr>
        <w:t>.</w:t>
      </w:r>
    </w:p>
    <w:p w14:paraId="76366D38" w14:textId="109381F8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Identificar los sitios de punción para la extradición sanguínea</w:t>
      </w:r>
      <w:r>
        <w:rPr>
          <w:rFonts w:ascii="Arial" w:hAnsi="Arial" w:cs="Arial"/>
          <w:sz w:val="24"/>
          <w:szCs w:val="24"/>
        </w:rPr>
        <w:t>.</w:t>
      </w:r>
    </w:p>
    <w:p w14:paraId="6EF6EC92" w14:textId="4BAF6BF0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Reconocer las posibles complicaciones de una extracción sanguínea</w:t>
      </w:r>
      <w:r>
        <w:rPr>
          <w:rFonts w:ascii="Arial" w:hAnsi="Arial" w:cs="Arial"/>
          <w:sz w:val="24"/>
          <w:szCs w:val="24"/>
        </w:rPr>
        <w:t>.</w:t>
      </w:r>
    </w:p>
    <w:p w14:paraId="209CEF61" w14:textId="2128CD48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Evaluar las técnicas adquiridas por los alumnos al final a finalizar el curso</w:t>
      </w:r>
      <w:r>
        <w:rPr>
          <w:rFonts w:ascii="Arial" w:hAnsi="Arial" w:cs="Arial"/>
          <w:sz w:val="24"/>
          <w:szCs w:val="24"/>
        </w:rPr>
        <w:t>.</w:t>
      </w:r>
    </w:p>
    <w:p w14:paraId="72E9CADD" w14:textId="52BD9D0C" w:rsid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>Demostrar por medio didáctico la técnica adecuada para realizar la extracción sanguínea</w:t>
      </w:r>
      <w:r>
        <w:rPr>
          <w:rFonts w:ascii="Arial" w:hAnsi="Arial" w:cs="Arial"/>
          <w:sz w:val="24"/>
          <w:szCs w:val="24"/>
        </w:rPr>
        <w:t>.</w:t>
      </w:r>
    </w:p>
    <w:p w14:paraId="34A38551" w14:textId="6A7C5256" w:rsidR="003A3BDC" w:rsidRP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 xml:space="preserve">El objetivo de </w:t>
      </w:r>
      <w:r w:rsidRPr="003A3BDC">
        <w:rPr>
          <w:rFonts w:ascii="Arial" w:hAnsi="Arial" w:cs="Arial"/>
          <w:sz w:val="24"/>
          <w:szCs w:val="24"/>
        </w:rPr>
        <w:t>esta práctica</w:t>
      </w:r>
      <w:r w:rsidRPr="003A3BDC">
        <w:rPr>
          <w:rFonts w:ascii="Arial" w:hAnsi="Arial" w:cs="Arial"/>
          <w:sz w:val="24"/>
          <w:szCs w:val="24"/>
        </w:rPr>
        <w:t xml:space="preserve"> es poder identificar las diferentes zonas de que podemos funcionar para tener una muestra de calidad de sangre y también Saber evaluar para qué nos sirven los diferentes tubos demuestras</w:t>
      </w:r>
      <w:r>
        <w:rPr>
          <w:rFonts w:ascii="Arial" w:hAnsi="Arial" w:cs="Arial"/>
          <w:sz w:val="24"/>
          <w:szCs w:val="24"/>
        </w:rPr>
        <w:t>.</w:t>
      </w:r>
    </w:p>
    <w:p w14:paraId="4E157BC5" w14:textId="4BCC390B" w:rsidR="008060A9" w:rsidRDefault="003A3BDC" w:rsidP="003A3BDC">
      <w:r>
        <w:rPr>
          <w:noProof/>
        </w:rPr>
        <w:drawing>
          <wp:anchor distT="0" distB="0" distL="114300" distR="114300" simplePos="0" relativeHeight="251651584" behindDoc="0" locked="0" layoutInCell="1" allowOverlap="1" wp14:anchorId="13ECEE22" wp14:editId="7B10E56D">
            <wp:simplePos x="0" y="0"/>
            <wp:positionH relativeFrom="margin">
              <wp:posOffset>-594360</wp:posOffset>
            </wp:positionH>
            <wp:positionV relativeFrom="margin">
              <wp:posOffset>7058025</wp:posOffset>
            </wp:positionV>
            <wp:extent cx="2639695" cy="1713230"/>
            <wp:effectExtent l="0" t="0" r="8255" b="1270"/>
            <wp:wrapSquare wrapText="bothSides"/>
            <wp:docPr id="9918547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03A5BED2" wp14:editId="191C71A1">
            <wp:simplePos x="0" y="0"/>
            <wp:positionH relativeFrom="margin">
              <wp:posOffset>3377565</wp:posOffset>
            </wp:positionH>
            <wp:positionV relativeFrom="margin">
              <wp:posOffset>7091680</wp:posOffset>
            </wp:positionV>
            <wp:extent cx="2847975" cy="1621790"/>
            <wp:effectExtent l="0" t="0" r="9525" b="0"/>
            <wp:wrapSquare wrapText="bothSides"/>
            <wp:docPr id="80220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BDC">
        <w:rPr>
          <w:rFonts w:ascii="Arial" w:hAnsi="Arial" w:cs="Arial"/>
          <w:sz w:val="24"/>
          <w:szCs w:val="24"/>
        </w:rPr>
        <w:t>Aprender las técnicas de manera correctas para evitar complicaciones y lesiones a los pacientes y a las personas que ponen su confianza en nuestras manos</w:t>
      </w:r>
      <w:r>
        <w:rPr>
          <w:rFonts w:ascii="Arial" w:hAnsi="Arial" w:cs="Arial"/>
          <w:sz w:val="24"/>
          <w:szCs w:val="24"/>
        </w:rPr>
        <w:t>.</w:t>
      </w:r>
      <w:r w:rsidR="008060A9">
        <w:br w:type="page"/>
      </w:r>
    </w:p>
    <w:p w14:paraId="211F0218" w14:textId="5552A937" w:rsidR="00D07B7F" w:rsidRDefault="00D07B7F" w:rsidP="00D07B7F">
      <w:pPr>
        <w:pStyle w:val="Ttulo"/>
      </w:pPr>
      <w:r>
        <w:lastRenderedPageBreak/>
        <w:t xml:space="preserve">Discusión de resultados: </w:t>
      </w:r>
    </w:p>
    <w:p w14:paraId="49C92DF6" w14:textId="34129B34" w:rsidR="00D07B7F" w:rsidRPr="008D7F67" w:rsidRDefault="00D07B7F" w:rsidP="00D07B7F">
      <w:pPr>
        <w:rPr>
          <w:rFonts w:ascii="Arial" w:hAnsi="Arial" w:cs="Arial"/>
          <w:sz w:val="24"/>
          <w:szCs w:val="24"/>
        </w:rPr>
      </w:pPr>
      <w:r w:rsidRPr="008D7F67">
        <w:rPr>
          <w:rFonts w:ascii="Arial" w:hAnsi="Arial" w:cs="Arial"/>
          <w:sz w:val="24"/>
          <w:szCs w:val="24"/>
        </w:rPr>
        <w:t>Durante la práctica, observamos cómo el químico realizó una venopunción en uno de mis compañeros con notable precisión. El procedimiento se ajustó adecuadamente a las pautas del manual de la Secretaría de Salud, garantizando que la recolección de muestras fuera correcta y conforme a los estándares establecidos.</w:t>
      </w:r>
    </w:p>
    <w:p w14:paraId="65E5EE24" w14:textId="3F974F40" w:rsidR="00D07B7F" w:rsidRPr="008D7F67" w:rsidRDefault="00D07B7F" w:rsidP="00D07B7F">
      <w:pPr>
        <w:rPr>
          <w:rFonts w:ascii="Arial" w:hAnsi="Arial" w:cs="Arial"/>
          <w:sz w:val="24"/>
          <w:szCs w:val="24"/>
        </w:rPr>
      </w:pPr>
      <w:r w:rsidRPr="008D7F67">
        <w:rPr>
          <w:rFonts w:ascii="Arial" w:hAnsi="Arial" w:cs="Arial"/>
          <w:sz w:val="24"/>
          <w:szCs w:val="24"/>
        </w:rPr>
        <w:t xml:space="preserve">Una observación importante fue que los estudiantes que recibieron retroalimentación inmediata sobre su técnica pudieron ajustar y perfeccionar su desempeño en los intentos posteriores. </w:t>
      </w:r>
      <w:r w:rsidR="008D7F67" w:rsidRPr="008D7F67">
        <w:rPr>
          <w:rFonts w:ascii="Arial" w:hAnsi="Arial" w:cs="Arial"/>
          <w:sz w:val="24"/>
          <w:szCs w:val="24"/>
        </w:rPr>
        <w:t>La retroalimentación da una mejora positiva a lo mencionado antes, donde hay puntos que mejorar y cosas por practicar.</w:t>
      </w:r>
    </w:p>
    <w:p w14:paraId="7A568C22" w14:textId="34FDE62A" w:rsidR="00D07B7F" w:rsidRPr="008D7F67" w:rsidRDefault="008D7F67" w:rsidP="00D07B7F">
      <w:pPr>
        <w:rPr>
          <w:rFonts w:ascii="Arial" w:hAnsi="Arial" w:cs="Arial"/>
          <w:sz w:val="24"/>
          <w:szCs w:val="24"/>
        </w:rPr>
      </w:pPr>
      <w:r w:rsidRPr="008D7F67">
        <w:rPr>
          <w:rFonts w:ascii="Arial" w:hAnsi="Arial" w:cs="Arial"/>
          <w:sz w:val="24"/>
          <w:szCs w:val="24"/>
        </w:rPr>
        <w:t xml:space="preserve">De igual manera los estudiantes desempeñaron un muy buen trabajo tratando con los pacientes ya que estos podían presentar ansiedad o temor a la venopunción. Esto favorece en la comunicación médico-paciente y generar confianza del paciente hacia el medico mejorando y facilitando notablemente el proceso de la venopunción. </w:t>
      </w:r>
    </w:p>
    <w:p w14:paraId="08F08D9D" w14:textId="4FA1C3F6" w:rsidR="00D07B7F" w:rsidRPr="008D7F67" w:rsidRDefault="008D7F67" w:rsidP="00D07B7F">
      <w:pPr>
        <w:rPr>
          <w:rFonts w:ascii="Arial" w:hAnsi="Arial" w:cs="Arial"/>
          <w:sz w:val="24"/>
          <w:szCs w:val="24"/>
        </w:rPr>
      </w:pPr>
      <w:r w:rsidRPr="008D7F67">
        <w:rPr>
          <w:rFonts w:ascii="Arial" w:hAnsi="Arial" w:cs="Arial"/>
          <w:sz w:val="24"/>
          <w:szCs w:val="24"/>
        </w:rPr>
        <w:t>Se pudieron observar áreas donde hay que tener una mejora como en la técnica de palpación o nerviosismo del médico al realizar el procedimiento esto puede mejorar con</w:t>
      </w:r>
      <w:r w:rsidR="00D07B7F" w:rsidRPr="008D7F67">
        <w:rPr>
          <w:rFonts w:ascii="Arial" w:hAnsi="Arial" w:cs="Arial"/>
          <w:sz w:val="24"/>
          <w:szCs w:val="24"/>
        </w:rPr>
        <w:t xml:space="preserve"> </w:t>
      </w:r>
      <w:r w:rsidRPr="008D7F67">
        <w:rPr>
          <w:rFonts w:ascii="Arial" w:hAnsi="Arial" w:cs="Arial"/>
          <w:sz w:val="24"/>
          <w:szCs w:val="24"/>
        </w:rPr>
        <w:t>l</w:t>
      </w:r>
      <w:r w:rsidR="00D07B7F" w:rsidRPr="008D7F67">
        <w:rPr>
          <w:rFonts w:ascii="Arial" w:hAnsi="Arial" w:cs="Arial"/>
          <w:sz w:val="24"/>
          <w:szCs w:val="24"/>
        </w:rPr>
        <w:t>a repetición de prácticas y la simulación son esenciales para perfeccionar estas habilidades y aumentar la confianza y seguridad en la ejecución de estos procedimientos.</w:t>
      </w:r>
    </w:p>
    <w:p w14:paraId="473441A0" w14:textId="1D89D389" w:rsidR="00D07B7F" w:rsidRPr="008D7F67" w:rsidRDefault="008D7F67" w:rsidP="00D07B7F">
      <w:pPr>
        <w:rPr>
          <w:rFonts w:ascii="Arial" w:hAnsi="Arial" w:cs="Arial"/>
          <w:sz w:val="24"/>
          <w:szCs w:val="24"/>
        </w:rPr>
      </w:pPr>
      <w:r w:rsidRPr="008D7F67">
        <w:rPr>
          <w:rFonts w:ascii="Arial" w:hAnsi="Arial" w:cs="Arial"/>
          <w:sz w:val="24"/>
          <w:szCs w:val="24"/>
        </w:rPr>
        <w:t xml:space="preserve">Gracias a los manuales de la secretaria de salud con apoyo de sus manuales por permitir realizar y poder mejorar esta técnica tan esencial para la salud de nuestro paciente cuando es requerida. </w:t>
      </w:r>
    </w:p>
    <w:p w14:paraId="03DFD107" w14:textId="1E06BAD3" w:rsidR="00CD19AE" w:rsidRDefault="008060A9" w:rsidP="008060A9">
      <w:pPr>
        <w:pStyle w:val="Ttulo"/>
      </w:pPr>
      <w:r>
        <w:t>Conclusión:</w:t>
      </w:r>
    </w:p>
    <w:p w14:paraId="5F04B2D9" w14:textId="22FB2B87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 xml:space="preserve">La conclusión de esta práctica de prueba sanguínea es que se realizan para descubrir o descartar anomalías en los pacientes que acuden con nosotros Ya sea desde algo muy básico como la glucosa o hasta algo más serio como exámenes Complejos de tiempos de coagulación Las técnicas de </w:t>
      </w:r>
      <w:r w:rsidRPr="008060A9">
        <w:rPr>
          <w:rFonts w:ascii="Arial" w:hAnsi="Arial" w:cs="Arial"/>
          <w:sz w:val="24"/>
          <w:szCs w:val="24"/>
        </w:rPr>
        <w:t>venopunción</w:t>
      </w:r>
      <w:r w:rsidRPr="008060A9">
        <w:rPr>
          <w:rFonts w:ascii="Arial" w:hAnsi="Arial" w:cs="Arial"/>
          <w:sz w:val="24"/>
          <w:szCs w:val="24"/>
        </w:rPr>
        <w:t xml:space="preserve"> tienen que ser exactas y bien realizadas Para obtener la cantidad de sangre requerida y para que el paciente no sufra daños que perjudiquen su salud.</w:t>
      </w:r>
    </w:p>
    <w:p w14:paraId="524E19AE" w14:textId="4B78DFB6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>La clasificación de tubos</w:t>
      </w:r>
      <w:r w:rsidRPr="008060A9">
        <w:rPr>
          <w:rFonts w:ascii="Arial" w:hAnsi="Arial" w:cs="Arial"/>
          <w:sz w:val="24"/>
          <w:szCs w:val="24"/>
        </w:rPr>
        <w:t xml:space="preserve"> es</w:t>
      </w:r>
      <w:r w:rsidRPr="008060A9">
        <w:rPr>
          <w:rFonts w:ascii="Arial" w:hAnsi="Arial" w:cs="Arial"/>
          <w:sz w:val="24"/>
          <w:szCs w:val="24"/>
        </w:rPr>
        <w:t xml:space="preserve"> la siguiente</w:t>
      </w:r>
      <w:r>
        <w:rPr>
          <w:rFonts w:ascii="Arial" w:hAnsi="Arial" w:cs="Arial"/>
          <w:sz w:val="24"/>
          <w:szCs w:val="24"/>
        </w:rPr>
        <w:t>:</w:t>
      </w:r>
    </w:p>
    <w:p w14:paraId="193C02CD" w14:textId="5A44A116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>* El tubo rojo es para química sanguínea</w:t>
      </w:r>
      <w:r>
        <w:rPr>
          <w:rFonts w:ascii="Arial" w:hAnsi="Arial" w:cs="Arial"/>
          <w:sz w:val="24"/>
          <w:szCs w:val="24"/>
        </w:rPr>
        <w:t>.</w:t>
      </w:r>
    </w:p>
    <w:p w14:paraId="2E443D1A" w14:textId="55D4A82D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>* El celeste es para tiempos de coagulación</w:t>
      </w:r>
      <w:r>
        <w:rPr>
          <w:rFonts w:ascii="Arial" w:hAnsi="Arial" w:cs="Arial"/>
          <w:sz w:val="24"/>
          <w:szCs w:val="24"/>
        </w:rPr>
        <w:t>.</w:t>
      </w:r>
    </w:p>
    <w:p w14:paraId="0AE8E4FE" w14:textId="18C19743" w:rsid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>* Morado para biometría hemática</w:t>
      </w:r>
      <w:r>
        <w:rPr>
          <w:rFonts w:ascii="Arial" w:hAnsi="Arial" w:cs="Arial"/>
          <w:sz w:val="24"/>
          <w:szCs w:val="24"/>
        </w:rPr>
        <w:t>.</w:t>
      </w:r>
    </w:p>
    <w:p w14:paraId="2E6BF7E0" w14:textId="796EC782" w:rsidR="004028EB" w:rsidRDefault="004028EB" w:rsidP="008060A9">
      <w:pPr>
        <w:rPr>
          <w:rFonts w:ascii="Arial" w:hAnsi="Arial" w:cs="Arial"/>
          <w:sz w:val="24"/>
          <w:szCs w:val="24"/>
        </w:rPr>
      </w:pPr>
    </w:p>
    <w:p w14:paraId="29E8C90E" w14:textId="77777777" w:rsidR="004028EB" w:rsidRDefault="00402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A97809" w14:textId="0764D6A1" w:rsidR="004028EB" w:rsidRDefault="004028EB" w:rsidP="008060A9">
      <w:pPr>
        <w:rPr>
          <w:rFonts w:ascii="Arial" w:hAnsi="Arial" w:cs="Arial"/>
          <w:sz w:val="24"/>
          <w:szCs w:val="24"/>
        </w:rPr>
      </w:pPr>
    </w:p>
    <w:p w14:paraId="428AA2D3" w14:textId="77777777" w:rsidR="004028EB" w:rsidRDefault="00402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CFC927" w14:textId="77777777" w:rsidR="004028EB" w:rsidRPr="008060A9" w:rsidRDefault="004028EB" w:rsidP="008060A9">
      <w:pPr>
        <w:rPr>
          <w:rFonts w:ascii="Arial" w:hAnsi="Arial" w:cs="Arial"/>
          <w:sz w:val="24"/>
          <w:szCs w:val="24"/>
        </w:rPr>
      </w:pPr>
    </w:p>
    <w:p w14:paraId="23A58FE2" w14:textId="1B3BC21F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 xml:space="preserve">Llegamos a la conclusión que una correcta toma </w:t>
      </w:r>
      <w:r w:rsidRPr="008060A9">
        <w:rPr>
          <w:rFonts w:ascii="Arial" w:hAnsi="Arial" w:cs="Arial"/>
          <w:sz w:val="24"/>
          <w:szCs w:val="24"/>
        </w:rPr>
        <w:t>de muestras</w:t>
      </w:r>
      <w:r w:rsidRPr="008060A9">
        <w:rPr>
          <w:rFonts w:ascii="Arial" w:hAnsi="Arial" w:cs="Arial"/>
          <w:sz w:val="24"/>
          <w:szCs w:val="24"/>
        </w:rPr>
        <w:t xml:space="preserve"> es un paso fundamental para obtener Buenos datos de laboratorio</w:t>
      </w:r>
      <w:r>
        <w:rPr>
          <w:rFonts w:ascii="Arial" w:hAnsi="Arial" w:cs="Arial"/>
          <w:sz w:val="24"/>
          <w:szCs w:val="24"/>
        </w:rPr>
        <w:t>.</w:t>
      </w:r>
    </w:p>
    <w:p w14:paraId="5FDA6D2F" w14:textId="24A83E01" w:rsidR="008060A9" w:rsidRPr="008060A9" w:rsidRDefault="008060A9" w:rsidP="008060A9">
      <w:pPr>
        <w:rPr>
          <w:rFonts w:ascii="Arial" w:hAnsi="Arial" w:cs="Arial"/>
          <w:sz w:val="24"/>
          <w:szCs w:val="24"/>
        </w:rPr>
      </w:pPr>
      <w:r w:rsidRPr="008060A9">
        <w:rPr>
          <w:rFonts w:ascii="Arial" w:hAnsi="Arial" w:cs="Arial"/>
          <w:sz w:val="24"/>
          <w:szCs w:val="24"/>
        </w:rPr>
        <w:t>Siguiendo las buenas prácticas aprendidas anteriores a esta práctica Se puede disminuir el número de muestras rechazadas Evitando el riesgo de malas interpretaciones en ellas</w:t>
      </w:r>
      <w:r>
        <w:rPr>
          <w:rFonts w:ascii="Arial" w:hAnsi="Arial" w:cs="Arial"/>
          <w:sz w:val="24"/>
          <w:szCs w:val="24"/>
        </w:rPr>
        <w:t>, a</w:t>
      </w:r>
      <w:r w:rsidRPr="008060A9">
        <w:rPr>
          <w:rFonts w:ascii="Arial" w:hAnsi="Arial" w:cs="Arial"/>
          <w:sz w:val="24"/>
          <w:szCs w:val="24"/>
        </w:rPr>
        <w:t>demás también podemos ahorrar las molestias ocasionadas por malas prácticas a las personas que se les realizarán los análisis.</w:t>
      </w:r>
    </w:p>
    <w:p w14:paraId="43B36C94" w14:textId="702AF51F" w:rsidR="00F1202A" w:rsidRDefault="003A3BDC" w:rsidP="003A3BDC">
      <w:pPr>
        <w:pStyle w:val="Ttulo"/>
      </w:pPr>
      <w:r>
        <w:t xml:space="preserve">Bibliografía: </w:t>
      </w:r>
    </w:p>
    <w:p w14:paraId="6290B5C8" w14:textId="77777777" w:rsidR="003A3BDC" w:rsidRPr="003A3BDC" w:rsidRDefault="003A3BDC" w:rsidP="003A3BDC"/>
    <w:p w14:paraId="4A733735" w14:textId="0925F4ED" w:rsidR="003A3BDC" w:rsidRDefault="003A3BDC" w:rsidP="003A3BDC">
      <w:pPr>
        <w:rPr>
          <w:rFonts w:ascii="Arial" w:hAnsi="Arial" w:cs="Arial"/>
          <w:sz w:val="24"/>
          <w:szCs w:val="24"/>
        </w:rPr>
      </w:pPr>
      <w:r w:rsidRPr="003A3BDC">
        <w:rPr>
          <w:rFonts w:ascii="Arial" w:hAnsi="Arial" w:cs="Arial"/>
          <w:sz w:val="24"/>
          <w:szCs w:val="24"/>
        </w:rPr>
        <w:t xml:space="preserve">(S/f). Recuperado el 9 de septiembre de 2024, de       </w:t>
      </w:r>
      <w:hyperlink r:id="rId11" w:history="1">
        <w:r w:rsidRPr="003A3BDC">
          <w:rPr>
            <w:rStyle w:val="Hipervnculo"/>
            <w:rFonts w:ascii="Arial" w:hAnsi="Arial" w:cs="Arial"/>
            <w:sz w:val="24"/>
            <w:szCs w:val="24"/>
          </w:rPr>
          <w:t>http://file:///D:/Datos24/Downloads/Practica%201%20(1).pdf</w:t>
        </w:r>
      </w:hyperlink>
    </w:p>
    <w:p w14:paraId="30D18DFF" w14:textId="2FFEE459" w:rsidR="00630D87" w:rsidRDefault="00630D87" w:rsidP="00630D87">
      <w:pPr>
        <w:rPr>
          <w:rFonts w:ascii="Arial" w:hAnsi="Arial" w:cs="Arial"/>
          <w:sz w:val="24"/>
          <w:szCs w:val="24"/>
        </w:rPr>
      </w:pPr>
      <w:r w:rsidRPr="00630D87">
        <w:rPr>
          <w:rFonts w:ascii="Arial" w:hAnsi="Arial" w:cs="Arial"/>
          <w:sz w:val="24"/>
          <w:szCs w:val="24"/>
        </w:rPr>
        <w:t>de Laboratorio de, E. R. A. Ä. de C., del Laboratorio de, J. de S., de Puesto Patología Clínica, S. de S. A., Clínica, P., &amp; Firma, D. y. S. (</w:t>
      </w:r>
      <w:proofErr w:type="spellStart"/>
      <w:r w:rsidRPr="00630D87">
        <w:rPr>
          <w:rFonts w:ascii="Arial" w:hAnsi="Arial" w:cs="Arial"/>
          <w:sz w:val="24"/>
          <w:szCs w:val="24"/>
        </w:rPr>
        <w:t>n.d</w:t>
      </w:r>
      <w:proofErr w:type="spellEnd"/>
      <w:r w:rsidRPr="00630D87">
        <w:rPr>
          <w:rFonts w:ascii="Arial" w:hAnsi="Arial" w:cs="Arial"/>
          <w:sz w:val="24"/>
          <w:szCs w:val="24"/>
        </w:rPr>
        <w:t xml:space="preserve">.). MANUAL DE OPERACIONES DE TOMA DE MUESTRAS, IDENTIFICACIÓN, MANEJO, CONSERVACIÓN Y TRASPORTE DE MUESTRAS. </w:t>
      </w:r>
      <w:proofErr w:type="spellStart"/>
      <w:proofErr w:type="gramStart"/>
      <w:r w:rsidRPr="00630D87">
        <w:rPr>
          <w:rFonts w:ascii="Arial" w:hAnsi="Arial" w:cs="Arial"/>
          <w:sz w:val="24"/>
          <w:szCs w:val="24"/>
        </w:rPr>
        <w:t>Gob.Mx</w:t>
      </w:r>
      <w:proofErr w:type="spellEnd"/>
      <w:r w:rsidRPr="00630D87">
        <w:rPr>
          <w:rFonts w:ascii="Arial" w:hAnsi="Arial" w:cs="Arial"/>
          <w:sz w:val="24"/>
          <w:szCs w:val="24"/>
        </w:rPr>
        <w:t>.</w:t>
      </w:r>
      <w:proofErr w:type="gramEnd"/>
      <w:r w:rsidRPr="0063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D87">
        <w:rPr>
          <w:rFonts w:ascii="Arial" w:hAnsi="Arial" w:cs="Arial"/>
          <w:sz w:val="24"/>
          <w:szCs w:val="24"/>
        </w:rPr>
        <w:t>Retrieved</w:t>
      </w:r>
      <w:proofErr w:type="spellEnd"/>
      <w:r w:rsidRPr="00630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0D87">
        <w:rPr>
          <w:rFonts w:ascii="Arial" w:hAnsi="Arial" w:cs="Arial"/>
          <w:sz w:val="24"/>
          <w:szCs w:val="24"/>
        </w:rPr>
        <w:t>September</w:t>
      </w:r>
      <w:proofErr w:type="spellEnd"/>
      <w:r w:rsidRPr="00630D87">
        <w:rPr>
          <w:rFonts w:ascii="Arial" w:hAnsi="Arial" w:cs="Arial"/>
          <w:sz w:val="24"/>
          <w:szCs w:val="24"/>
        </w:rPr>
        <w:t xml:space="preserve"> 12, 2024, </w:t>
      </w:r>
      <w:proofErr w:type="spellStart"/>
      <w:r w:rsidRPr="00630D87">
        <w:rPr>
          <w:rFonts w:ascii="Arial" w:hAnsi="Arial" w:cs="Arial"/>
          <w:sz w:val="24"/>
          <w:szCs w:val="24"/>
        </w:rPr>
        <w:t>from</w:t>
      </w:r>
      <w:proofErr w:type="spellEnd"/>
      <w:r w:rsidRPr="00630D8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D6465B">
          <w:rPr>
            <w:rStyle w:val="Hipervnculo"/>
            <w:rFonts w:ascii="Arial" w:hAnsi="Arial" w:cs="Arial"/>
            <w:sz w:val="24"/>
            <w:szCs w:val="24"/>
          </w:rPr>
          <w:t>https://www.inr.gob.mx/iso/Descargas/iso/doc/MOP-SDP-14.pdf</w:t>
        </w:r>
      </w:hyperlink>
    </w:p>
    <w:p w14:paraId="35D4F9ED" w14:textId="29277F5F" w:rsidR="00630D87" w:rsidRPr="00630D87" w:rsidRDefault="004028EB" w:rsidP="00630D87">
      <w:pPr>
        <w:rPr>
          <w:rFonts w:ascii="Arial" w:hAnsi="Arial" w:cs="Arial"/>
          <w:sz w:val="24"/>
          <w:szCs w:val="24"/>
        </w:rPr>
      </w:pPr>
      <w:r w:rsidRPr="004028EB">
        <w:rPr>
          <w:rFonts w:ascii="Arial" w:hAnsi="Arial" w:cs="Arial"/>
          <w:sz w:val="24"/>
          <w:szCs w:val="24"/>
        </w:rPr>
        <w:t>Sánchez, G., Carmen, M., Illescas, R., Dolores, M., &amp; Gámez, G. (s/f). TOMA DE MUESTRAS DE SANGRE: DETECCIÓN Y DISMINUCION DE ERRORES PREANALÍTICOS. Congresoenfermeria.es. Recuperado el 9 de septiembre de 2024, de http://congresoenfermeria.es/libros/2015/salas/sala3/p_1405.pdf</w:t>
      </w:r>
    </w:p>
    <w:p w14:paraId="1CF6181C" w14:textId="77777777" w:rsidR="00630D87" w:rsidRPr="003A3BDC" w:rsidRDefault="00630D87" w:rsidP="003A3BDC">
      <w:pPr>
        <w:rPr>
          <w:rFonts w:ascii="Arial" w:hAnsi="Arial" w:cs="Arial"/>
          <w:sz w:val="24"/>
          <w:szCs w:val="24"/>
        </w:rPr>
      </w:pPr>
    </w:p>
    <w:p w14:paraId="79E78863" w14:textId="77777777" w:rsidR="003A3BDC" w:rsidRPr="003A3BDC" w:rsidRDefault="003A3BDC" w:rsidP="003A3BDC"/>
    <w:sectPr w:rsidR="003A3BDC" w:rsidRPr="003A3BDC" w:rsidSect="00F1202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6B72"/>
    <w:multiLevelType w:val="hybridMultilevel"/>
    <w:tmpl w:val="976A3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4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2A"/>
    <w:rsid w:val="003A3BDC"/>
    <w:rsid w:val="004028EB"/>
    <w:rsid w:val="00450F31"/>
    <w:rsid w:val="00630D87"/>
    <w:rsid w:val="00786F97"/>
    <w:rsid w:val="008060A9"/>
    <w:rsid w:val="008D7F67"/>
    <w:rsid w:val="00B21C9C"/>
    <w:rsid w:val="00CD19AE"/>
    <w:rsid w:val="00D07B7F"/>
    <w:rsid w:val="00F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60085A"/>
  <w15:chartTrackingRefBased/>
  <w15:docId w15:val="{C8A5A0C0-F014-4EEC-B445-AF61976F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1202A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202A"/>
    <w:rPr>
      <w:rFonts w:eastAsiaTheme="minorEastAsia"/>
      <w:kern w:val="0"/>
      <w:lang w:eastAsia="es-MX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12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1202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06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60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3B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inr.gob.mx/iso/Descargas/iso/doc/MOP-SDP-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ile:///D:/Datos24/Downloads/Practica%201%20(1)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QFB. ALDRIN DE JESUS MALDONADO VELASCO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practica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practica</dc:title>
  <dc:subject>Bioquímica</dc:subject>
  <dc:creator>Extracción de muestra sanguínea</dc:creator>
  <cp:keywords/>
  <dc:description/>
  <cp:lastModifiedBy>diego navarro</cp:lastModifiedBy>
  <cp:revision>2</cp:revision>
  <dcterms:created xsi:type="dcterms:W3CDTF">2024-09-14T03:47:00Z</dcterms:created>
  <dcterms:modified xsi:type="dcterms:W3CDTF">2024-09-14T03:47:00Z</dcterms:modified>
</cp:coreProperties>
</file>