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C5B" w:rsidRDefault="00680C5B" w:rsidP="007C2E83">
      <w:pPr>
        <w:jc w:val="center"/>
        <w:rPr>
          <w:rFonts w:ascii="Constantia" w:hAnsi="Constantia"/>
          <w:sz w:val="96"/>
          <w:szCs w:val="96"/>
        </w:rPr>
      </w:pPr>
      <w:r>
        <w:rPr>
          <w:noProof/>
          <w:lang w:eastAsia="es-MX"/>
        </w:rPr>
        <w:drawing>
          <wp:anchor distT="0" distB="0" distL="114300" distR="114300" simplePos="0" relativeHeight="251662336" behindDoc="1" locked="0" layoutInCell="1" allowOverlap="1" wp14:anchorId="7CE2511A" wp14:editId="114E4F5B">
            <wp:simplePos x="0" y="0"/>
            <wp:positionH relativeFrom="column">
              <wp:posOffset>53381</wp:posOffset>
            </wp:positionH>
            <wp:positionV relativeFrom="paragraph">
              <wp:posOffset>225507</wp:posOffset>
            </wp:positionV>
            <wp:extent cx="1235034" cy="1235034"/>
            <wp:effectExtent l="0" t="0" r="0" b="3810"/>
            <wp:wrapNone/>
            <wp:docPr id="1" name="Imagen 1" descr="Silueta Logo Medicina :3 PNG by DesignsMay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ueta Logo Medicina :3 PNG by DesignsMay on Deviant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9291" cy="1239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5582C8A0" wp14:editId="15577A05">
            <wp:simplePos x="0" y="0"/>
            <wp:positionH relativeFrom="column">
              <wp:posOffset>5275002</wp:posOffset>
            </wp:positionH>
            <wp:positionV relativeFrom="paragraph">
              <wp:posOffset>226654</wp:posOffset>
            </wp:positionV>
            <wp:extent cx="1844592" cy="878115"/>
            <wp:effectExtent l="0" t="0" r="3810" b="0"/>
            <wp:wrapNone/>
            <wp:docPr id="2" name="Imagen 2" descr="Jaguares Negros de la UDS | Fútbol Mexican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uares Negros de la UDS | Fútbol Mexicano Wiki | Fandom"/>
                    <pic:cNvPicPr>
                      <a:picLocks noChangeAspect="1" noChangeArrowheads="1"/>
                    </pic:cNvPicPr>
                  </pic:nvPicPr>
                  <pic:blipFill rotWithShape="1">
                    <a:blip r:embed="rId8">
                      <a:extLst>
                        <a:ext uri="{28A0092B-C50C-407E-A947-70E740481C1C}">
                          <a14:useLocalDpi xmlns:a14="http://schemas.microsoft.com/office/drawing/2010/main" val="0"/>
                        </a:ext>
                      </a:extLst>
                    </a:blip>
                    <a:srcRect t="21821" b="22732"/>
                    <a:stretch/>
                  </pic:blipFill>
                  <pic:spPr bwMode="auto">
                    <a:xfrm>
                      <a:off x="0" y="0"/>
                      <a:ext cx="1844592" cy="87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0C5B" w:rsidRPr="00680C5B" w:rsidRDefault="00680C5B" w:rsidP="007C2E83">
      <w:pPr>
        <w:jc w:val="center"/>
        <w:rPr>
          <w:rFonts w:ascii="Constantia" w:hAnsi="Constantia"/>
          <w:sz w:val="72"/>
          <w:szCs w:val="72"/>
        </w:rPr>
      </w:pPr>
      <w:proofErr w:type="spellStart"/>
      <w:r w:rsidRPr="00680C5B">
        <w:rPr>
          <w:rFonts w:ascii="Constantia" w:hAnsi="Constantia"/>
          <w:sz w:val="72"/>
          <w:szCs w:val="72"/>
        </w:rPr>
        <w:t>Morfologia</w:t>
      </w:r>
      <w:proofErr w:type="spellEnd"/>
    </w:p>
    <w:p w:rsidR="00D126B8" w:rsidRDefault="00680C5B" w:rsidP="00680C5B">
      <w:pPr>
        <w:jc w:val="center"/>
        <w:rPr>
          <w:rFonts w:ascii="Constantia" w:hAnsi="Constantia"/>
          <w:sz w:val="96"/>
          <w:szCs w:val="96"/>
        </w:rPr>
      </w:pPr>
      <w:r>
        <w:rPr>
          <w:rFonts w:ascii="Constantia" w:hAnsi="Constantia"/>
          <w:sz w:val="96"/>
          <w:szCs w:val="96"/>
        </w:rPr>
        <w:t xml:space="preserve"> A</w:t>
      </w:r>
      <w:r w:rsidR="007C2E83" w:rsidRPr="007C2E83">
        <w:rPr>
          <w:rFonts w:ascii="Constantia" w:hAnsi="Constantia"/>
          <w:sz w:val="96"/>
          <w:szCs w:val="96"/>
        </w:rPr>
        <w:t>natomía</w:t>
      </w:r>
    </w:p>
    <w:p w:rsidR="00EA366B" w:rsidRDefault="00EA366B" w:rsidP="00680C5B">
      <w:pPr>
        <w:jc w:val="center"/>
        <w:rPr>
          <w:rFonts w:ascii="Constantia" w:hAnsi="Constantia"/>
          <w:sz w:val="96"/>
          <w:szCs w:val="96"/>
        </w:rPr>
      </w:pPr>
    </w:p>
    <w:p w:rsidR="00680C5B" w:rsidRDefault="00EA366B" w:rsidP="00680C5B">
      <w:pPr>
        <w:jc w:val="center"/>
        <w:rPr>
          <w:rFonts w:ascii="Constantia" w:hAnsi="Constantia"/>
          <w:sz w:val="40"/>
          <w:szCs w:val="40"/>
        </w:rPr>
      </w:pPr>
      <w:r>
        <w:rPr>
          <w:noProof/>
          <w:lang w:eastAsia="es-MX"/>
        </w:rPr>
        <w:drawing>
          <wp:anchor distT="0" distB="0" distL="114300" distR="114300" simplePos="0" relativeHeight="251671552" behindDoc="0" locked="0" layoutInCell="1" allowOverlap="1" wp14:anchorId="7C095AD0" wp14:editId="0DEDCEB5">
            <wp:simplePos x="0" y="0"/>
            <wp:positionH relativeFrom="column">
              <wp:posOffset>5091372</wp:posOffset>
            </wp:positionH>
            <wp:positionV relativeFrom="paragraph">
              <wp:posOffset>439783</wp:posOffset>
            </wp:positionV>
            <wp:extent cx="2029460" cy="2967355"/>
            <wp:effectExtent l="0" t="0" r="8890" b="4445"/>
            <wp:wrapNone/>
            <wp:docPr id="8" name="Imagen 8" descr="Historia de la Anatomía | Anatomía | Aula de Anat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ia de la Anatomía | Anatomía | Aula de Anatom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46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C5B">
        <w:rPr>
          <w:rFonts w:ascii="Constantia" w:hAnsi="Constantia"/>
          <w:sz w:val="40"/>
          <w:szCs w:val="40"/>
        </w:rPr>
        <w:t>María Fernanda Miranda López</w:t>
      </w:r>
    </w:p>
    <w:p w:rsidR="00680C5B" w:rsidRDefault="00EA366B" w:rsidP="00680C5B">
      <w:pPr>
        <w:jc w:val="center"/>
        <w:rPr>
          <w:rFonts w:ascii="Constantia" w:hAnsi="Constantia"/>
          <w:sz w:val="40"/>
          <w:szCs w:val="40"/>
        </w:rPr>
      </w:pPr>
      <w:r>
        <w:rPr>
          <w:noProof/>
          <w:lang w:eastAsia="es-MX"/>
        </w:rPr>
        <w:drawing>
          <wp:anchor distT="0" distB="0" distL="114300" distR="114300" simplePos="0" relativeHeight="251669504" behindDoc="0" locked="0" layoutInCell="1" allowOverlap="1" wp14:anchorId="650BA629" wp14:editId="0AF26038">
            <wp:simplePos x="0" y="0"/>
            <wp:positionH relativeFrom="column">
              <wp:posOffset>-444500</wp:posOffset>
            </wp:positionH>
            <wp:positionV relativeFrom="paragraph">
              <wp:posOffset>114935</wp:posOffset>
            </wp:positionV>
            <wp:extent cx="2029460" cy="2967355"/>
            <wp:effectExtent l="0" t="0" r="8890" b="4445"/>
            <wp:wrapNone/>
            <wp:docPr id="7" name="Imagen 7" descr="Historia de la Anatomía | Anatomía | Aula de Anat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ia de la Anatomía | Anatomía | Aula de Anatom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460"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C5B">
        <w:rPr>
          <w:rFonts w:ascii="Constantia" w:hAnsi="Constantia"/>
          <w:sz w:val="40"/>
          <w:szCs w:val="40"/>
        </w:rPr>
        <w:t>1 º D</w:t>
      </w:r>
    </w:p>
    <w:p w:rsidR="00680C5B" w:rsidRPr="00680C5B" w:rsidRDefault="00680C5B" w:rsidP="00680C5B">
      <w:pPr>
        <w:jc w:val="center"/>
        <w:rPr>
          <w:rFonts w:ascii="Constantia" w:hAnsi="Constantia"/>
          <w:sz w:val="40"/>
          <w:szCs w:val="40"/>
        </w:rPr>
      </w:pPr>
      <w:r w:rsidRPr="00680C5B">
        <w:rPr>
          <w:rFonts w:ascii="Constantia" w:hAnsi="Constantia"/>
          <w:sz w:val="40"/>
          <w:szCs w:val="40"/>
        </w:rPr>
        <w:t>Dra. Anahí Ruiz Córdova</w:t>
      </w:r>
    </w:p>
    <w:p w:rsidR="005E3E9E" w:rsidRPr="00680C5B" w:rsidRDefault="007C2E83">
      <w:pPr>
        <w:rPr>
          <w:sz w:val="72"/>
          <w:szCs w:val="72"/>
        </w:rPr>
      </w:pPr>
      <w:r>
        <w:rPr>
          <w:sz w:val="72"/>
          <w:szCs w:val="72"/>
        </w:rPr>
        <w:t xml:space="preserve">    </w:t>
      </w:r>
    </w:p>
    <w:p w:rsidR="005E3E9E" w:rsidRPr="00680C5B" w:rsidRDefault="00680C5B" w:rsidP="00680C5B">
      <w:pPr>
        <w:rPr>
          <w:rFonts w:ascii="Broadway" w:hAnsi="Broadway"/>
          <w:sz w:val="48"/>
          <w:szCs w:val="48"/>
        </w:rPr>
      </w:pPr>
      <w:r>
        <w:t xml:space="preserve">                                                                              </w:t>
      </w:r>
      <w:r>
        <w:rPr>
          <w:rFonts w:ascii="Broadway" w:hAnsi="Broadway"/>
          <w:sz w:val="48"/>
          <w:szCs w:val="48"/>
        </w:rPr>
        <w:t>Resumen</w:t>
      </w:r>
    </w:p>
    <w:p w:rsidR="005E3E9E" w:rsidRDefault="00680C5B">
      <w:r>
        <w:t xml:space="preserve">                                     </w:t>
      </w:r>
    </w:p>
    <w:p w:rsidR="005E3E9E" w:rsidRDefault="005E3E9E"/>
    <w:p w:rsidR="00680C5B" w:rsidRDefault="00680C5B"/>
    <w:p w:rsidR="00680C5B" w:rsidRDefault="00680C5B"/>
    <w:p w:rsidR="00680C5B" w:rsidRDefault="00680C5B"/>
    <w:p w:rsidR="00EA366B" w:rsidRDefault="00EA366B"/>
    <w:p w:rsidR="00680C5B" w:rsidRDefault="00680C5B">
      <w:r>
        <w:t xml:space="preserve">                                                                                         MEDICINA HUMANA</w:t>
      </w:r>
    </w:p>
    <w:p w:rsidR="00680C5B" w:rsidRDefault="00680C5B">
      <w:r>
        <w:t xml:space="preserve">                                                                                  UNIVERSIDAD DEL SURESTE</w:t>
      </w:r>
    </w:p>
    <w:p w:rsidR="00680C5B" w:rsidRDefault="00680C5B"/>
    <w:p w:rsidR="00680C5B" w:rsidRDefault="00680C5B"/>
    <w:p w:rsidR="005E3E9E" w:rsidRPr="006C67F5" w:rsidRDefault="006C67F5" w:rsidP="006C67F5">
      <w:r>
        <w:t xml:space="preserve">                                                                                         </w:t>
      </w:r>
      <w:r w:rsidR="004D1E33">
        <w:rPr>
          <w:rFonts w:ascii="Arial" w:hAnsi="Arial" w:cs="Arial"/>
          <w:b/>
          <w:sz w:val="24"/>
          <w:szCs w:val="24"/>
        </w:rPr>
        <w:t>Posición</w:t>
      </w:r>
      <w:r w:rsidR="005E3E9E" w:rsidRPr="005E3E9E">
        <w:rPr>
          <w:rFonts w:ascii="Arial" w:hAnsi="Arial" w:cs="Arial"/>
          <w:b/>
          <w:sz w:val="24"/>
          <w:szCs w:val="24"/>
        </w:rPr>
        <w:t xml:space="preserve"> anatómic</w:t>
      </w:r>
      <w:r w:rsidR="004D1E33">
        <w:rPr>
          <w:rFonts w:ascii="Arial" w:hAnsi="Arial" w:cs="Arial"/>
          <w:b/>
          <w:sz w:val="24"/>
          <w:szCs w:val="24"/>
        </w:rPr>
        <w:t>a</w:t>
      </w:r>
    </w:p>
    <w:p w:rsidR="004D1E33" w:rsidRPr="004D1E33" w:rsidRDefault="004D1E33" w:rsidP="004D1E33">
      <w:pPr>
        <w:spacing w:line="240" w:lineRule="auto"/>
        <w:jc w:val="both"/>
        <w:rPr>
          <w:rFonts w:ascii="Arial" w:hAnsi="Arial" w:cs="Arial"/>
          <w:sz w:val="24"/>
          <w:szCs w:val="24"/>
        </w:rPr>
      </w:pPr>
      <w:r w:rsidRPr="004D1E33">
        <w:rPr>
          <w:rFonts w:ascii="Arial" w:hAnsi="Arial" w:cs="Arial"/>
          <w:sz w:val="24"/>
          <w:szCs w:val="24"/>
        </w:rPr>
        <w:t>Se conocen como posiciones anatómicas básicas a todas aquellas posturas que el paciente puede adoptar en la cama, camilla, mesa de exploración, entre otras.</w:t>
      </w:r>
      <w:r w:rsidR="00811F9C" w:rsidRPr="00811F9C">
        <w:t xml:space="preserve"> </w:t>
      </w:r>
    </w:p>
    <w:p w:rsidR="004D1E33" w:rsidRPr="004D1E33" w:rsidRDefault="00811F9C" w:rsidP="004D1E33">
      <w:pPr>
        <w:spacing w:line="240" w:lineRule="auto"/>
        <w:jc w:val="both"/>
        <w:rPr>
          <w:rFonts w:ascii="Arial" w:hAnsi="Arial" w:cs="Arial"/>
          <w:sz w:val="24"/>
          <w:szCs w:val="24"/>
        </w:rPr>
      </w:pPr>
      <w:r>
        <w:rPr>
          <w:noProof/>
          <w:lang w:eastAsia="es-MX"/>
        </w:rPr>
        <w:drawing>
          <wp:anchor distT="0" distB="0" distL="114300" distR="114300" simplePos="0" relativeHeight="251658240" behindDoc="1" locked="0" layoutInCell="1" allowOverlap="1" wp14:anchorId="10B09FCC" wp14:editId="62EF13D3">
            <wp:simplePos x="0" y="0"/>
            <wp:positionH relativeFrom="column">
              <wp:posOffset>1270</wp:posOffset>
            </wp:positionH>
            <wp:positionV relativeFrom="paragraph">
              <wp:posOffset>18533</wp:posOffset>
            </wp:positionV>
            <wp:extent cx="1020445" cy="1170940"/>
            <wp:effectExtent l="0" t="0" r="8255" b="0"/>
            <wp:wrapSquare wrapText="bothSides"/>
            <wp:docPr id="12" name="Imagen 12" descr="POSICIONES ANATÓMICAS BÁ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CIONES ANATÓMICAS BÁSI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445"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E33" w:rsidRPr="004D1E33">
        <w:rPr>
          <w:rFonts w:ascii="Arial" w:hAnsi="Arial" w:cs="Arial"/>
          <w:sz w:val="24"/>
          <w:szCs w:val="24"/>
        </w:rPr>
        <w:t xml:space="preserve"> Se utilizan en diversas situaciones patológicas o para efectuar exploraciones físicas y practicas terapéuticas o </w:t>
      </w:r>
      <w:proofErr w:type="spellStart"/>
      <w:proofErr w:type="gramStart"/>
      <w:r w:rsidR="004D1E33" w:rsidRPr="004D1E33">
        <w:rPr>
          <w:rFonts w:ascii="Arial" w:hAnsi="Arial" w:cs="Arial"/>
          <w:sz w:val="24"/>
          <w:szCs w:val="24"/>
        </w:rPr>
        <w:t>quirúrgicas,los</w:t>
      </w:r>
      <w:proofErr w:type="spellEnd"/>
      <w:proofErr w:type="gramEnd"/>
      <w:r w:rsidR="004D1E33" w:rsidRPr="004D1E33">
        <w:rPr>
          <w:rFonts w:ascii="Arial" w:hAnsi="Arial" w:cs="Arial"/>
          <w:sz w:val="24"/>
          <w:szCs w:val="24"/>
        </w:rPr>
        <w:t xml:space="preserve"> cambios de posición tienen la finalidad de: </w:t>
      </w:r>
    </w:p>
    <w:p w:rsidR="004D1E33" w:rsidRPr="004D1E33" w:rsidRDefault="004D1E33" w:rsidP="004D1E33">
      <w:pPr>
        <w:pStyle w:val="Prrafodelista"/>
        <w:numPr>
          <w:ilvl w:val="0"/>
          <w:numId w:val="1"/>
        </w:numPr>
        <w:spacing w:line="240" w:lineRule="auto"/>
        <w:jc w:val="both"/>
        <w:rPr>
          <w:rFonts w:ascii="Arial" w:hAnsi="Arial" w:cs="Arial"/>
          <w:sz w:val="24"/>
          <w:szCs w:val="24"/>
        </w:rPr>
      </w:pPr>
      <w:r w:rsidRPr="004D1E33">
        <w:rPr>
          <w:rFonts w:ascii="Arial" w:hAnsi="Arial" w:cs="Arial"/>
          <w:sz w:val="24"/>
          <w:szCs w:val="24"/>
        </w:rPr>
        <w:t xml:space="preserve">evitar la aparición de isquemia en los puntos de presión, </w:t>
      </w:r>
    </w:p>
    <w:p w:rsidR="004D1E33" w:rsidRPr="004D1E33" w:rsidRDefault="004D1E33" w:rsidP="004D1E33">
      <w:pPr>
        <w:pStyle w:val="Prrafodelista"/>
        <w:numPr>
          <w:ilvl w:val="0"/>
          <w:numId w:val="1"/>
        </w:numPr>
        <w:spacing w:line="240" w:lineRule="auto"/>
        <w:jc w:val="both"/>
        <w:rPr>
          <w:rFonts w:ascii="Arial" w:hAnsi="Arial" w:cs="Arial"/>
          <w:sz w:val="24"/>
          <w:szCs w:val="24"/>
        </w:rPr>
      </w:pPr>
      <w:r w:rsidRPr="004D1E33">
        <w:rPr>
          <w:rFonts w:ascii="Arial" w:hAnsi="Arial" w:cs="Arial"/>
          <w:sz w:val="24"/>
          <w:szCs w:val="24"/>
        </w:rPr>
        <w:t xml:space="preserve">prevenir ulceras por presión (UPP) y proporcionar comodidad al paciente. </w:t>
      </w:r>
    </w:p>
    <w:p w:rsidR="004D1E33" w:rsidRPr="004D1E33" w:rsidRDefault="004D1E33" w:rsidP="004D1E33">
      <w:pPr>
        <w:spacing w:line="240" w:lineRule="auto"/>
        <w:jc w:val="both"/>
        <w:rPr>
          <w:rFonts w:ascii="Arial" w:hAnsi="Arial" w:cs="Arial"/>
          <w:sz w:val="24"/>
          <w:szCs w:val="24"/>
        </w:rPr>
      </w:pPr>
      <w:r w:rsidRPr="004D1E33">
        <w:rPr>
          <w:rFonts w:ascii="Arial" w:hAnsi="Arial" w:cs="Arial"/>
          <w:sz w:val="24"/>
          <w:szCs w:val="24"/>
        </w:rPr>
        <w:t xml:space="preserve"> Posición anatómica estándar: La persona debe estar erguida con la cabeza y cuello erectos, </w:t>
      </w:r>
      <w:r>
        <w:rPr>
          <w:rFonts w:ascii="Arial" w:hAnsi="Arial" w:cs="Arial"/>
          <w:sz w:val="24"/>
          <w:szCs w:val="24"/>
        </w:rPr>
        <w:t xml:space="preserve">la mirada se dirige al </w:t>
      </w:r>
      <w:proofErr w:type="spellStart"/>
      <w:proofErr w:type="gramStart"/>
      <w:r>
        <w:rPr>
          <w:rFonts w:ascii="Arial" w:hAnsi="Arial" w:cs="Arial"/>
          <w:sz w:val="24"/>
          <w:szCs w:val="24"/>
        </w:rPr>
        <w:t>frente,l</w:t>
      </w:r>
      <w:r w:rsidRPr="004D1E33">
        <w:rPr>
          <w:rFonts w:ascii="Arial" w:hAnsi="Arial" w:cs="Arial"/>
          <w:sz w:val="24"/>
          <w:szCs w:val="24"/>
        </w:rPr>
        <w:t>os</w:t>
      </w:r>
      <w:proofErr w:type="spellEnd"/>
      <w:proofErr w:type="gramEnd"/>
      <w:r w:rsidRPr="004D1E33">
        <w:rPr>
          <w:rFonts w:ascii="Arial" w:hAnsi="Arial" w:cs="Arial"/>
          <w:sz w:val="24"/>
          <w:szCs w:val="24"/>
        </w:rPr>
        <w:t xml:space="preserve"> brazos se dejan caer a ambos lados del cuerpo con las palmas hacia delante y piernas están extendidas y ligeramente separadas con los pies y tobillos extendidos </w:t>
      </w:r>
    </w:p>
    <w:p w:rsidR="004D1E33" w:rsidRPr="004D1E33" w:rsidRDefault="004D1E33" w:rsidP="004D1E33">
      <w:pPr>
        <w:pStyle w:val="Prrafodelista"/>
        <w:numPr>
          <w:ilvl w:val="0"/>
          <w:numId w:val="2"/>
        </w:numPr>
        <w:spacing w:line="240" w:lineRule="auto"/>
        <w:jc w:val="both"/>
        <w:rPr>
          <w:rFonts w:ascii="Arial" w:hAnsi="Arial" w:cs="Arial"/>
          <w:sz w:val="24"/>
          <w:szCs w:val="24"/>
        </w:rPr>
      </w:pPr>
      <w:r w:rsidRPr="004D1E33">
        <w:rPr>
          <w:rFonts w:ascii="Arial" w:hAnsi="Arial" w:cs="Arial"/>
          <w:sz w:val="24"/>
          <w:szCs w:val="24"/>
        </w:rPr>
        <w:t xml:space="preserve">Plano sagital, Divide al cuerpo en dos mitades simétricas. </w:t>
      </w:r>
    </w:p>
    <w:p w:rsidR="004D1E33" w:rsidRPr="004D1E33" w:rsidRDefault="004D1E33" w:rsidP="004D1E33">
      <w:pPr>
        <w:pStyle w:val="Prrafodelista"/>
        <w:numPr>
          <w:ilvl w:val="0"/>
          <w:numId w:val="2"/>
        </w:numPr>
        <w:spacing w:line="240" w:lineRule="auto"/>
        <w:jc w:val="both"/>
        <w:rPr>
          <w:rFonts w:ascii="Arial" w:hAnsi="Arial" w:cs="Arial"/>
          <w:sz w:val="24"/>
          <w:szCs w:val="24"/>
        </w:rPr>
      </w:pPr>
      <w:r w:rsidRPr="004D1E33">
        <w:rPr>
          <w:rFonts w:ascii="Arial" w:hAnsi="Arial" w:cs="Arial"/>
          <w:sz w:val="24"/>
          <w:szCs w:val="24"/>
        </w:rPr>
        <w:t xml:space="preserve">Plano frontal: Divide al cuerpo en anterior o ventral y posterior o dorsal. </w:t>
      </w:r>
    </w:p>
    <w:p w:rsidR="004D1E33" w:rsidRPr="00811F9C" w:rsidRDefault="004D1E33" w:rsidP="004D1E33">
      <w:pPr>
        <w:pStyle w:val="Prrafodelista"/>
        <w:numPr>
          <w:ilvl w:val="0"/>
          <w:numId w:val="2"/>
        </w:numPr>
        <w:spacing w:line="240" w:lineRule="auto"/>
        <w:jc w:val="both"/>
        <w:rPr>
          <w:rFonts w:ascii="Arial" w:hAnsi="Arial" w:cs="Arial"/>
          <w:b/>
          <w:sz w:val="24"/>
          <w:szCs w:val="24"/>
        </w:rPr>
      </w:pPr>
      <w:r w:rsidRPr="004D1E33">
        <w:rPr>
          <w:rFonts w:ascii="Arial" w:hAnsi="Arial" w:cs="Arial"/>
          <w:sz w:val="24"/>
          <w:szCs w:val="24"/>
        </w:rPr>
        <w:t>Plano transversal: Divide al cuerpo en dos mitades, no simétricas. Una parte superior o coronal y otra inferior o caudal.</w:t>
      </w:r>
    </w:p>
    <w:p w:rsidR="00811F9C" w:rsidRPr="00811F9C" w:rsidRDefault="00811F9C" w:rsidP="00811F9C">
      <w:pPr>
        <w:spacing w:line="240" w:lineRule="auto"/>
        <w:ind w:left="360"/>
        <w:jc w:val="both"/>
        <w:rPr>
          <w:rFonts w:ascii="Arial" w:hAnsi="Arial" w:cs="Arial"/>
          <w:b/>
          <w:sz w:val="24"/>
          <w:szCs w:val="24"/>
        </w:rPr>
      </w:pPr>
      <w:r w:rsidRPr="00811F9C">
        <w:rPr>
          <w:noProof/>
          <w:lang w:eastAsia="es-MX"/>
        </w:rPr>
        <w:drawing>
          <wp:inline distT="0" distB="0" distL="0" distR="0">
            <wp:extent cx="6921795" cy="281735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8091" cy="2832127"/>
                    </a:xfrm>
                    <a:prstGeom prst="rect">
                      <a:avLst/>
                    </a:prstGeom>
                    <a:noFill/>
                    <a:ln>
                      <a:noFill/>
                    </a:ln>
                  </pic:spPr>
                </pic:pic>
              </a:graphicData>
            </a:graphic>
          </wp:inline>
        </w:drawing>
      </w:r>
    </w:p>
    <w:p w:rsidR="00AD6CE1" w:rsidRDefault="00AD6CE1" w:rsidP="00811F9C">
      <w:pPr>
        <w:jc w:val="center"/>
        <w:rPr>
          <w:rFonts w:ascii="Arial" w:hAnsi="Arial" w:cs="Arial"/>
          <w:b/>
          <w:sz w:val="24"/>
          <w:szCs w:val="24"/>
        </w:rPr>
      </w:pPr>
    </w:p>
    <w:p w:rsidR="00AD6CE1" w:rsidRDefault="00AD6CE1" w:rsidP="00811F9C">
      <w:pPr>
        <w:jc w:val="center"/>
        <w:rPr>
          <w:rFonts w:ascii="Arial" w:hAnsi="Arial" w:cs="Arial"/>
          <w:b/>
          <w:sz w:val="24"/>
          <w:szCs w:val="24"/>
        </w:rPr>
      </w:pPr>
    </w:p>
    <w:p w:rsidR="00811F9C" w:rsidRDefault="004D1E33" w:rsidP="00811F9C">
      <w:pPr>
        <w:jc w:val="center"/>
        <w:rPr>
          <w:rFonts w:ascii="Arial" w:hAnsi="Arial" w:cs="Arial"/>
          <w:b/>
          <w:sz w:val="24"/>
          <w:szCs w:val="24"/>
        </w:rPr>
      </w:pPr>
      <w:r>
        <w:rPr>
          <w:rFonts w:ascii="Arial" w:hAnsi="Arial" w:cs="Arial"/>
          <w:b/>
          <w:sz w:val="24"/>
          <w:szCs w:val="24"/>
        </w:rPr>
        <w:t>Planos anatómicos</w:t>
      </w:r>
    </w:p>
    <w:p w:rsidR="00811F9C" w:rsidRPr="00811F9C" w:rsidRDefault="00811F9C" w:rsidP="00811F9C">
      <w:pPr>
        <w:jc w:val="both"/>
        <w:rPr>
          <w:rFonts w:ascii="Arial" w:hAnsi="Arial" w:cs="Arial"/>
          <w:b/>
          <w:sz w:val="24"/>
          <w:szCs w:val="24"/>
        </w:rPr>
      </w:pPr>
      <w:r w:rsidRPr="00811F9C">
        <w:rPr>
          <w:rFonts w:ascii="Arial" w:eastAsia="Times New Roman" w:hAnsi="Arial" w:cs="Arial"/>
          <w:color w:val="000000" w:themeColor="text1"/>
          <w:spacing w:val="-2"/>
          <w:sz w:val="24"/>
          <w:szCs w:val="24"/>
          <w:lang w:eastAsia="es-MX"/>
        </w:rPr>
        <w:t>Los planos o cortes anatómicos son planos imaginarios o superficies planas que cortan o seccionan al cuerpo en su posición anatómica.</w:t>
      </w:r>
    </w:p>
    <w:p w:rsidR="00CC40F7" w:rsidRDefault="00811F9C" w:rsidP="00CC40F7">
      <w:pPr>
        <w:pStyle w:val="Prrafodelista"/>
        <w:numPr>
          <w:ilvl w:val="0"/>
          <w:numId w:val="3"/>
        </w:numPr>
        <w:shd w:val="clear" w:color="auto" w:fill="FFFFFF"/>
        <w:spacing w:after="300" w:line="390" w:lineRule="atLeast"/>
        <w:jc w:val="both"/>
        <w:rPr>
          <w:rFonts w:ascii="Arial" w:eastAsia="Times New Roman" w:hAnsi="Arial" w:cs="Arial"/>
          <w:color w:val="000000" w:themeColor="text1"/>
          <w:spacing w:val="-2"/>
          <w:sz w:val="24"/>
          <w:szCs w:val="24"/>
          <w:lang w:eastAsia="es-MX"/>
        </w:rPr>
      </w:pPr>
      <w:proofErr w:type="spellStart"/>
      <w:proofErr w:type="gramStart"/>
      <w:r w:rsidRPr="00CC40F7">
        <w:rPr>
          <w:rFonts w:ascii="Arial" w:eastAsia="Times New Roman" w:hAnsi="Arial" w:cs="Arial"/>
          <w:color w:val="000000" w:themeColor="text1"/>
          <w:spacing w:val="-2"/>
          <w:sz w:val="24"/>
          <w:szCs w:val="24"/>
          <w:lang w:eastAsia="es-MX"/>
        </w:rPr>
        <w:t>Coronal:plano</w:t>
      </w:r>
      <w:proofErr w:type="spellEnd"/>
      <w:proofErr w:type="gramEnd"/>
      <w:r w:rsidRPr="00CC40F7">
        <w:rPr>
          <w:rFonts w:ascii="Arial" w:eastAsia="Times New Roman" w:hAnsi="Arial" w:cs="Arial"/>
          <w:color w:val="000000" w:themeColor="text1"/>
          <w:spacing w:val="-2"/>
          <w:sz w:val="24"/>
          <w:szCs w:val="24"/>
          <w:lang w:eastAsia="es-MX"/>
        </w:rPr>
        <w:t xml:space="preserve"> o corte coronal es un plano vertical que divide al cuerpo en parte anterior (frente) y parte posterior (atrás).</w:t>
      </w:r>
    </w:p>
    <w:p w:rsidR="00811F9C" w:rsidRPr="00CC40F7" w:rsidRDefault="00811F9C" w:rsidP="00CC40F7">
      <w:pPr>
        <w:pStyle w:val="Prrafodelista"/>
        <w:numPr>
          <w:ilvl w:val="0"/>
          <w:numId w:val="3"/>
        </w:numPr>
        <w:shd w:val="clear" w:color="auto" w:fill="FFFFFF"/>
        <w:spacing w:after="300" w:line="390" w:lineRule="atLeast"/>
        <w:jc w:val="both"/>
        <w:rPr>
          <w:rFonts w:ascii="Arial" w:eastAsia="Times New Roman" w:hAnsi="Arial" w:cs="Arial"/>
          <w:color w:val="000000" w:themeColor="text1"/>
          <w:spacing w:val="-2"/>
          <w:sz w:val="24"/>
          <w:szCs w:val="24"/>
          <w:lang w:eastAsia="es-MX"/>
        </w:rPr>
      </w:pPr>
      <w:proofErr w:type="spellStart"/>
      <w:proofErr w:type="gramStart"/>
      <w:r w:rsidRPr="00CC40F7">
        <w:rPr>
          <w:rFonts w:ascii="Arial" w:eastAsia="Times New Roman" w:hAnsi="Arial" w:cs="Arial"/>
          <w:color w:val="000000" w:themeColor="text1"/>
          <w:spacing w:val="-2"/>
          <w:sz w:val="24"/>
          <w:szCs w:val="24"/>
          <w:lang w:eastAsia="es-MX"/>
        </w:rPr>
        <w:t>Sagital:plano</w:t>
      </w:r>
      <w:proofErr w:type="spellEnd"/>
      <w:proofErr w:type="gramEnd"/>
      <w:r w:rsidRPr="00CC40F7">
        <w:rPr>
          <w:rFonts w:ascii="Arial" w:eastAsia="Times New Roman" w:hAnsi="Arial" w:cs="Arial"/>
          <w:color w:val="000000" w:themeColor="text1"/>
          <w:spacing w:val="-2"/>
          <w:sz w:val="24"/>
          <w:szCs w:val="24"/>
          <w:lang w:eastAsia="es-MX"/>
        </w:rPr>
        <w:t xml:space="preserve"> o corte sagital también es un plano vertical que divide al cuerpo en partes izquierda y derecha. Cuando este se ubica justamente en la línea media se llama también plano medio-sagital, plano medio o plano mediano.</w:t>
      </w:r>
    </w:p>
    <w:p w:rsidR="005E3E9E" w:rsidRPr="00CC40F7" w:rsidRDefault="00811F9C" w:rsidP="00CC40F7">
      <w:pPr>
        <w:pStyle w:val="Prrafodelista"/>
        <w:numPr>
          <w:ilvl w:val="0"/>
          <w:numId w:val="3"/>
        </w:numPr>
        <w:jc w:val="both"/>
        <w:rPr>
          <w:rFonts w:ascii="Helvetica" w:eastAsia="Times New Roman" w:hAnsi="Helvetica" w:cs="Times New Roman"/>
          <w:color w:val="000000" w:themeColor="text1"/>
          <w:spacing w:val="-2"/>
          <w:sz w:val="24"/>
          <w:szCs w:val="24"/>
          <w:lang w:eastAsia="es-MX"/>
        </w:rPr>
      </w:pPr>
      <w:proofErr w:type="gramStart"/>
      <w:r w:rsidRPr="00CC40F7">
        <w:rPr>
          <w:rFonts w:ascii="Helvetica" w:eastAsia="Times New Roman" w:hAnsi="Helvetica" w:cs="Times New Roman"/>
          <w:color w:val="000000" w:themeColor="text1"/>
          <w:spacing w:val="-2"/>
          <w:sz w:val="24"/>
          <w:szCs w:val="24"/>
          <w:lang w:eastAsia="es-MX"/>
        </w:rPr>
        <w:t>Transversal :es</w:t>
      </w:r>
      <w:proofErr w:type="gramEnd"/>
      <w:r w:rsidRPr="00CC40F7">
        <w:rPr>
          <w:rFonts w:ascii="Helvetica" w:eastAsia="Times New Roman" w:hAnsi="Helvetica" w:cs="Times New Roman"/>
          <w:color w:val="000000" w:themeColor="text1"/>
          <w:spacing w:val="-2"/>
          <w:sz w:val="24"/>
          <w:szCs w:val="24"/>
          <w:lang w:eastAsia="es-MX"/>
        </w:rPr>
        <w:t xml:space="preserve"> un plano horizontal. Este divide al cuerpo en porciones superior (arriba) e inferior (abajo</w:t>
      </w:r>
    </w:p>
    <w:p w:rsidR="00CC40F7" w:rsidRPr="00CC40F7" w:rsidRDefault="00CC40F7" w:rsidP="00CC40F7">
      <w:pPr>
        <w:jc w:val="both"/>
        <w:rPr>
          <w:rFonts w:ascii="Arial" w:hAnsi="Arial" w:cs="Arial"/>
          <w:sz w:val="24"/>
          <w:szCs w:val="24"/>
        </w:rPr>
      </w:pPr>
      <w:r>
        <w:t xml:space="preserve">   </w:t>
      </w:r>
      <w:r w:rsidRPr="00CC40F7">
        <w:rPr>
          <w:rFonts w:ascii="Arial" w:hAnsi="Arial" w:cs="Arial"/>
          <w:sz w:val="24"/>
          <w:szCs w:val="24"/>
        </w:rPr>
        <w:t xml:space="preserve">El uso principal de los planos anatómicos es describir </w:t>
      </w:r>
      <w:proofErr w:type="gramStart"/>
      <w:r w:rsidRPr="00CC40F7">
        <w:rPr>
          <w:rFonts w:ascii="Arial" w:hAnsi="Arial" w:cs="Arial"/>
          <w:sz w:val="24"/>
          <w:szCs w:val="24"/>
        </w:rPr>
        <w:t xml:space="preserve">secciones </w:t>
      </w:r>
      <w:r>
        <w:rPr>
          <w:rFonts w:ascii="Arial" w:hAnsi="Arial" w:cs="Arial"/>
          <w:sz w:val="24"/>
          <w:szCs w:val="24"/>
        </w:rPr>
        <w:t>:</w:t>
      </w:r>
      <w:proofErr w:type="gramEnd"/>
    </w:p>
    <w:p w:rsidR="00CC40F7" w:rsidRDefault="00CC40F7" w:rsidP="00CC40F7">
      <w:pPr>
        <w:jc w:val="both"/>
        <w:rPr>
          <w:rFonts w:ascii="Arial" w:hAnsi="Arial" w:cs="Arial"/>
          <w:sz w:val="24"/>
          <w:szCs w:val="24"/>
        </w:rPr>
      </w:pPr>
      <w:r w:rsidRPr="00CC40F7">
        <w:rPr>
          <w:rFonts w:ascii="Arial" w:hAnsi="Arial" w:cs="Arial"/>
          <w:sz w:val="24"/>
          <w:szCs w:val="24"/>
        </w:rPr>
        <w:t xml:space="preserve">* Las secciones longitudinales corren a lo largo o paralelas al eje longitudinal del cuerpo o de cualquiera de sus partes, y el término se aplica independientemente de la posición del </w:t>
      </w:r>
      <w:proofErr w:type="gramStart"/>
      <w:r w:rsidRPr="00CC40F7">
        <w:rPr>
          <w:rFonts w:ascii="Arial" w:hAnsi="Arial" w:cs="Arial"/>
          <w:sz w:val="24"/>
          <w:szCs w:val="24"/>
        </w:rPr>
        <w:t>cuerpo .</w:t>
      </w:r>
      <w:proofErr w:type="gramEnd"/>
      <w:r w:rsidRPr="00CC40F7">
        <w:rPr>
          <w:rFonts w:ascii="Arial" w:hAnsi="Arial" w:cs="Arial"/>
          <w:sz w:val="24"/>
          <w:szCs w:val="24"/>
        </w:rPr>
        <w:t xml:space="preserve"> </w:t>
      </w:r>
    </w:p>
    <w:p w:rsidR="00CC40F7" w:rsidRPr="00CC40F7" w:rsidRDefault="00CC40F7" w:rsidP="00CC40F7">
      <w:pPr>
        <w:jc w:val="both"/>
        <w:rPr>
          <w:rFonts w:ascii="Arial" w:hAnsi="Arial" w:cs="Arial"/>
          <w:sz w:val="24"/>
          <w:szCs w:val="24"/>
        </w:rPr>
      </w:pPr>
      <w:r w:rsidRPr="00CC40F7">
        <w:rPr>
          <w:rFonts w:ascii="Arial" w:hAnsi="Arial" w:cs="Arial"/>
          <w:sz w:val="24"/>
          <w:szCs w:val="24"/>
        </w:rPr>
        <w:t xml:space="preserve">* Las secciones transversales, o cortes transversales, son cortes del cuerpo o de sus partes que se cortan en ángulo recto con respecto al eje longitudinal del cuerpo o de cualquiera de sus </w:t>
      </w:r>
      <w:proofErr w:type="gramStart"/>
      <w:r w:rsidRPr="00CC40F7">
        <w:rPr>
          <w:rFonts w:ascii="Arial" w:hAnsi="Arial" w:cs="Arial"/>
          <w:sz w:val="24"/>
          <w:szCs w:val="24"/>
        </w:rPr>
        <w:t>partes .Debido</w:t>
      </w:r>
      <w:proofErr w:type="gramEnd"/>
      <w:r w:rsidRPr="00CC40F7">
        <w:rPr>
          <w:rFonts w:ascii="Arial" w:hAnsi="Arial" w:cs="Arial"/>
          <w:sz w:val="24"/>
          <w:szCs w:val="24"/>
        </w:rPr>
        <w:t xml:space="preserve"> a que el eje longitudinal del pie discurre horizontalmente, una sección transversal del pie se encuentra en el plano frontal </w:t>
      </w:r>
    </w:p>
    <w:p w:rsidR="00CC40F7" w:rsidRDefault="00CC40F7" w:rsidP="00CC40F7">
      <w:pPr>
        <w:jc w:val="both"/>
        <w:rPr>
          <w:rFonts w:ascii="Arial" w:hAnsi="Arial" w:cs="Arial"/>
          <w:sz w:val="24"/>
          <w:szCs w:val="24"/>
        </w:rPr>
      </w:pPr>
      <w:r w:rsidRPr="00CC40F7">
        <w:rPr>
          <w:rFonts w:ascii="Arial" w:hAnsi="Arial" w:cs="Arial"/>
          <w:noProof/>
          <w:sz w:val="24"/>
          <w:szCs w:val="24"/>
          <w:lang w:eastAsia="es-MX"/>
        </w:rPr>
        <w:drawing>
          <wp:inline distT="0" distB="0" distL="0" distR="0" wp14:anchorId="15086FDA" wp14:editId="7FB7CA2B">
            <wp:extent cx="6791798" cy="1903095"/>
            <wp:effectExtent l="0" t="0" r="952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8393" cy="1904943"/>
                    </a:xfrm>
                    <a:prstGeom prst="rect">
                      <a:avLst/>
                    </a:prstGeom>
                    <a:noFill/>
                    <a:ln>
                      <a:noFill/>
                    </a:ln>
                  </pic:spPr>
                </pic:pic>
              </a:graphicData>
            </a:graphic>
          </wp:inline>
        </w:drawing>
      </w:r>
    </w:p>
    <w:p w:rsidR="00AD6CE1" w:rsidRDefault="00AD6CE1" w:rsidP="00AD6CE1">
      <w:pPr>
        <w:jc w:val="center"/>
        <w:rPr>
          <w:rFonts w:ascii="Arial" w:hAnsi="Arial" w:cs="Arial"/>
          <w:b/>
          <w:sz w:val="24"/>
          <w:szCs w:val="24"/>
        </w:rPr>
      </w:pPr>
      <w:r w:rsidRPr="00AD6CE1">
        <w:rPr>
          <w:rFonts w:ascii="Arial" w:hAnsi="Arial" w:cs="Arial"/>
          <w:b/>
          <w:sz w:val="24"/>
          <w:szCs w:val="24"/>
        </w:rPr>
        <w:t>TERMINOS DE MOVIMIENTOS</w:t>
      </w:r>
    </w:p>
    <w:p w:rsidR="00AD6CE1" w:rsidRPr="00AD6CE1" w:rsidRDefault="00AD6CE1" w:rsidP="00AD6CE1">
      <w:pPr>
        <w:jc w:val="center"/>
        <w:rPr>
          <w:rFonts w:ascii="Arial" w:hAnsi="Arial" w:cs="Arial"/>
          <w:b/>
          <w:sz w:val="24"/>
          <w:szCs w:val="24"/>
        </w:rPr>
      </w:pPr>
    </w:p>
    <w:p w:rsidR="00AD6CE1" w:rsidRDefault="00AD6CE1" w:rsidP="00AD6CE1">
      <w:pPr>
        <w:jc w:val="both"/>
        <w:rPr>
          <w:rFonts w:ascii="Arial" w:hAnsi="Arial" w:cs="Arial"/>
          <w:sz w:val="24"/>
          <w:szCs w:val="24"/>
        </w:rPr>
      </w:pPr>
      <w:r w:rsidRPr="00AD6CE1">
        <w:rPr>
          <w:rFonts w:ascii="Arial" w:hAnsi="Arial" w:cs="Arial"/>
          <w:color w:val="000000" w:themeColor="text1"/>
          <w:sz w:val="24"/>
          <w:szCs w:val="24"/>
        </w:rPr>
        <w:t>Los movimientos se definen en relación con la posición anatómica, y los movimientos ocurren dentro y alrededor de ejes alineados con pla</w:t>
      </w:r>
      <w:r>
        <w:rPr>
          <w:rFonts w:ascii="Arial" w:hAnsi="Arial" w:cs="Arial"/>
          <w:color w:val="000000" w:themeColor="text1"/>
          <w:sz w:val="24"/>
          <w:szCs w:val="24"/>
        </w:rPr>
        <w:t>nos anatómicos específicos, l</w:t>
      </w:r>
      <w:r w:rsidRPr="00AD6CE1">
        <w:rPr>
          <w:rFonts w:ascii="Arial" w:hAnsi="Arial" w:cs="Arial"/>
          <w:color w:val="000000" w:themeColor="text1"/>
          <w:sz w:val="24"/>
          <w:szCs w:val="24"/>
        </w:rPr>
        <w:t>a mayoría de los movimientos ocurren en articulaciones donde dos o más huesos o cartílagos se articulan entre sí, varias estructuras no articuladas exhiben movimiento (labios, párpados y hueso hioides en el cuello). A menudo resulta ventajoso considerar movimientos en pares antagónicos (opuestos</w:t>
      </w:r>
      <w:r w:rsidR="005F2800">
        <w:rPr>
          <w:rFonts w:ascii="Arial" w:hAnsi="Arial" w:cs="Arial"/>
          <w:sz w:val="24"/>
          <w:szCs w:val="24"/>
        </w:rPr>
        <w:t>),</w:t>
      </w:r>
      <w:r w:rsidR="005F2800" w:rsidRPr="005F2800">
        <w:rPr>
          <w:rFonts w:ascii="Arial" w:hAnsi="Arial" w:cs="Arial"/>
          <w:sz w:val="24"/>
          <w:szCs w:val="24"/>
        </w:rPr>
        <w:t> Por lo general, involucran huesos o partes del cuerpo que se mueven alrededor de articulaciones fijas en relación con los principales ejes anatómicos (sagital, coronal, frontal, entre otros) o planos paralelos a ellos.</w:t>
      </w:r>
    </w:p>
    <w:p w:rsidR="00E41FC3" w:rsidRDefault="00E41FC3" w:rsidP="00AD6CE1">
      <w:pPr>
        <w:jc w:val="both"/>
        <w:rPr>
          <w:rFonts w:ascii="Arial" w:hAnsi="Arial" w:cs="Arial"/>
          <w:sz w:val="24"/>
          <w:szCs w:val="24"/>
        </w:rPr>
      </w:pPr>
    </w:p>
    <w:p w:rsidR="005F2800" w:rsidRPr="005F2800" w:rsidRDefault="00E41FC3" w:rsidP="005F2800">
      <w:pPr>
        <w:pStyle w:val="Prrafodelista"/>
        <w:numPr>
          <w:ilvl w:val="0"/>
          <w:numId w:val="6"/>
        </w:numPr>
        <w:jc w:val="both"/>
        <w:rPr>
          <w:rFonts w:ascii="Arial" w:hAnsi="Arial" w:cs="Arial"/>
          <w:sz w:val="24"/>
          <w:szCs w:val="24"/>
        </w:rPr>
      </w:pPr>
      <w:r>
        <w:rPr>
          <w:noProof/>
          <w:lang w:eastAsia="es-MX"/>
        </w:rPr>
        <w:drawing>
          <wp:anchor distT="0" distB="0" distL="114300" distR="114300" simplePos="0" relativeHeight="251659264" behindDoc="1" locked="0" layoutInCell="1" allowOverlap="1" wp14:anchorId="018BBDED" wp14:editId="6901CCF1">
            <wp:simplePos x="0" y="0"/>
            <wp:positionH relativeFrom="column">
              <wp:posOffset>-287020</wp:posOffset>
            </wp:positionH>
            <wp:positionV relativeFrom="paragraph">
              <wp:posOffset>0</wp:posOffset>
            </wp:positionV>
            <wp:extent cx="4442460" cy="5673090"/>
            <wp:effectExtent l="0" t="0" r="0" b="3810"/>
            <wp:wrapSquare wrapText="bothSides"/>
            <wp:docPr id="48" name="Imagen 48" descr="02. Terminología anatómica y médica | Enferm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 Terminología anatómica y médica | Enfermer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567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800" w:rsidRPr="005F2800">
        <w:rPr>
          <w:rFonts w:ascii="Arial" w:hAnsi="Arial" w:cs="Arial"/>
          <w:sz w:val="24"/>
          <w:szCs w:val="24"/>
        </w:rPr>
        <w:t>La flexión indica doblar o disminuir el ángulo entre los huesos o partes del cuerpo. Para las articulaciones por encima de la rodilla, la flexión implica un movimiento en dirección anterior. Extensión indica enderezar o aumentar el ángulo entre los huesos o partes del cuerpo.</w:t>
      </w:r>
    </w:p>
    <w:p w:rsidR="005F2800" w:rsidRP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La extensión ocurre en dirección posterior. La articulación de la rodilla, rotada 180° hacia articulaciones más superiores, es excepcional porque la flexión de la rodilla implica un movimiento posterior y la extensión implica un movimiento anterior.</w:t>
      </w:r>
    </w:p>
    <w:p w:rsidR="005F2800" w:rsidRP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 xml:space="preserve">La </w:t>
      </w:r>
      <w:proofErr w:type="spellStart"/>
      <w:r w:rsidRPr="005F2800">
        <w:rPr>
          <w:rFonts w:ascii="Arial" w:hAnsi="Arial" w:cs="Arial"/>
          <w:sz w:val="24"/>
          <w:szCs w:val="24"/>
        </w:rPr>
        <w:t>dorsiflexión</w:t>
      </w:r>
      <w:proofErr w:type="spellEnd"/>
      <w:r w:rsidRPr="005F2800">
        <w:rPr>
          <w:rFonts w:ascii="Arial" w:hAnsi="Arial" w:cs="Arial"/>
          <w:sz w:val="24"/>
          <w:szCs w:val="24"/>
        </w:rPr>
        <w:t xml:space="preserve"> describe la flexión de la articulación del tobillo, como ocurre al caminar cuesta arriba o al levantar la parte delantera del pie y los dedos del suelo </w:t>
      </w:r>
    </w:p>
    <w:p w:rsid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La flexión plantar dobla el pie y los dedos hacia el suelo, como cuando estás parado sobre los dedos de los pies. La extensión de una extremidad o parte más allá del límite normal (hiperextensión (</w:t>
      </w:r>
      <w:proofErr w:type="spellStart"/>
      <w:r w:rsidRPr="005F2800">
        <w:rPr>
          <w:rFonts w:ascii="Arial" w:hAnsi="Arial" w:cs="Arial"/>
          <w:sz w:val="24"/>
          <w:szCs w:val="24"/>
        </w:rPr>
        <w:t>sobreextensión</w:t>
      </w:r>
      <w:proofErr w:type="spellEnd"/>
      <w:r w:rsidRPr="005F2800">
        <w:rPr>
          <w:rFonts w:ascii="Arial" w:hAnsi="Arial" w:cs="Arial"/>
          <w:sz w:val="24"/>
          <w:szCs w:val="24"/>
        </w:rPr>
        <w:t>)) puede causar</w:t>
      </w:r>
      <w:r>
        <w:rPr>
          <w:rFonts w:ascii="Arial" w:hAnsi="Arial" w:cs="Arial"/>
          <w:sz w:val="24"/>
          <w:szCs w:val="24"/>
        </w:rPr>
        <w:t xml:space="preserve"> lesiones</w:t>
      </w:r>
    </w:p>
    <w:p w:rsid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Los movimientos de abducción y aducción ocurren en un plano frontal alre</w:t>
      </w:r>
      <w:r w:rsidR="00E41FC3">
        <w:rPr>
          <w:rFonts w:ascii="Arial" w:hAnsi="Arial" w:cs="Arial"/>
          <w:sz w:val="24"/>
          <w:szCs w:val="24"/>
        </w:rPr>
        <w:t>dedor de un eje anteroposterior</w:t>
      </w:r>
      <w:r>
        <w:rPr>
          <w:rFonts w:ascii="Arial" w:hAnsi="Arial" w:cs="Arial"/>
          <w:sz w:val="24"/>
          <w:szCs w:val="24"/>
        </w:rPr>
        <w:t>,</w:t>
      </w:r>
      <w:r w:rsidR="00E41FC3">
        <w:rPr>
          <w:rFonts w:ascii="Arial" w:hAnsi="Arial" w:cs="Arial"/>
          <w:sz w:val="24"/>
          <w:szCs w:val="24"/>
        </w:rPr>
        <w:t xml:space="preserve"> </w:t>
      </w:r>
      <w:r>
        <w:rPr>
          <w:rFonts w:ascii="Arial" w:hAnsi="Arial" w:cs="Arial"/>
          <w:sz w:val="24"/>
          <w:szCs w:val="24"/>
        </w:rPr>
        <w:t>Excepto</w:t>
      </w:r>
      <w:r w:rsidRPr="005F2800">
        <w:rPr>
          <w:rFonts w:ascii="Arial" w:hAnsi="Arial" w:cs="Arial"/>
          <w:sz w:val="24"/>
          <w:szCs w:val="24"/>
        </w:rPr>
        <w:t xml:space="preserve"> los dedos, abducción significa alejarse del plano </w:t>
      </w:r>
      <w:r>
        <w:rPr>
          <w:rFonts w:ascii="Arial" w:hAnsi="Arial" w:cs="Arial"/>
          <w:sz w:val="24"/>
          <w:szCs w:val="24"/>
        </w:rPr>
        <w:t xml:space="preserve">medio </w:t>
      </w:r>
      <w:r w:rsidRPr="005F2800">
        <w:rPr>
          <w:rFonts w:ascii="Arial" w:hAnsi="Arial" w:cs="Arial"/>
          <w:sz w:val="24"/>
          <w:szCs w:val="24"/>
        </w:rPr>
        <w:t xml:space="preserve">cuando se aleja un miembro superior lateralmente del costado del cuerpo) y aducción significa moverse hacia él. </w:t>
      </w:r>
    </w:p>
    <w:p w:rsidR="005F2800" w:rsidRPr="005F2800" w:rsidRDefault="005F2800" w:rsidP="005F2800">
      <w:pPr>
        <w:pStyle w:val="Prrafodelista"/>
        <w:jc w:val="both"/>
        <w:rPr>
          <w:rFonts w:ascii="Arial" w:hAnsi="Arial" w:cs="Arial"/>
          <w:sz w:val="24"/>
          <w:szCs w:val="24"/>
        </w:rPr>
      </w:pPr>
      <w:r w:rsidRPr="005F2800">
        <w:rPr>
          <w:rFonts w:ascii="Arial" w:hAnsi="Arial" w:cs="Arial"/>
          <w:sz w:val="24"/>
          <w:szCs w:val="24"/>
        </w:rPr>
        <w:t xml:space="preserve">La flexión lateral derecha e izquierda (flexión lateral) son formas especiales de abducción sólo para el cuello y el </w:t>
      </w:r>
      <w:r>
        <w:rPr>
          <w:rFonts w:ascii="Arial" w:hAnsi="Arial" w:cs="Arial"/>
          <w:sz w:val="24"/>
          <w:szCs w:val="24"/>
        </w:rPr>
        <w:t>tronco l</w:t>
      </w:r>
      <w:r w:rsidRPr="005F2800">
        <w:rPr>
          <w:rFonts w:ascii="Arial" w:hAnsi="Arial" w:cs="Arial"/>
          <w:sz w:val="24"/>
          <w:szCs w:val="24"/>
        </w:rPr>
        <w:t>a cara y la parte superior del tronco se dirigen hacia delante mientras la cabeza y/o los hombros se inclinan hacia el lado derecho o izquierdo, lo que hace que la línea media del cuerpo se doble hacia los lados. Este es un movimiento compuesto que ocurre entre muchas vértebras adyacentes.</w:t>
      </w:r>
    </w:p>
    <w:p w:rsidR="005F2800" w:rsidRP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 xml:space="preserve">La </w:t>
      </w:r>
      <w:proofErr w:type="spellStart"/>
      <w:r w:rsidRPr="005F2800">
        <w:rPr>
          <w:rFonts w:ascii="Arial" w:hAnsi="Arial" w:cs="Arial"/>
          <w:sz w:val="24"/>
          <w:szCs w:val="24"/>
        </w:rPr>
        <w:t>circunducción</w:t>
      </w:r>
      <w:proofErr w:type="spellEnd"/>
      <w:r w:rsidRPr="005F2800">
        <w:rPr>
          <w:rFonts w:ascii="Arial" w:hAnsi="Arial" w:cs="Arial"/>
          <w:sz w:val="24"/>
          <w:szCs w:val="24"/>
        </w:rPr>
        <w:t xml:space="preserve"> es un movimiento circular que implica flexión, abducción, </w:t>
      </w:r>
      <w:proofErr w:type="spellStart"/>
      <w:proofErr w:type="gramStart"/>
      <w:r w:rsidRPr="005F2800">
        <w:rPr>
          <w:rFonts w:ascii="Arial" w:hAnsi="Arial" w:cs="Arial"/>
          <w:sz w:val="24"/>
          <w:szCs w:val="24"/>
        </w:rPr>
        <w:t>extensión,y</w:t>
      </w:r>
      <w:proofErr w:type="spellEnd"/>
      <w:proofErr w:type="gramEnd"/>
      <w:r w:rsidRPr="005F2800">
        <w:rPr>
          <w:rFonts w:ascii="Arial" w:hAnsi="Arial" w:cs="Arial"/>
          <w:sz w:val="24"/>
          <w:szCs w:val="24"/>
        </w:rPr>
        <w:t xml:space="preserve"> aducción (o en el orden opuesto) de tal manera que el extremo distal de la pieza se mueva en un </w:t>
      </w:r>
      <w:proofErr w:type="spellStart"/>
      <w:r w:rsidRPr="005F2800">
        <w:rPr>
          <w:rFonts w:ascii="Arial" w:hAnsi="Arial" w:cs="Arial"/>
          <w:sz w:val="24"/>
          <w:szCs w:val="24"/>
        </w:rPr>
        <w:t>circulo</w:t>
      </w:r>
      <w:proofErr w:type="spellEnd"/>
      <w:r w:rsidRPr="005F2800">
        <w:rPr>
          <w:rFonts w:ascii="Arial" w:hAnsi="Arial" w:cs="Arial"/>
          <w:sz w:val="24"/>
          <w:szCs w:val="24"/>
        </w:rPr>
        <w:t xml:space="preserve"> , puede ocurrir en cualquier articulación en la que todos los movimientos antes mencionados sean posibles (p. </w:t>
      </w:r>
      <w:proofErr w:type="spellStart"/>
      <w:r w:rsidRPr="005F2800">
        <w:rPr>
          <w:rFonts w:ascii="Arial" w:hAnsi="Arial" w:cs="Arial"/>
          <w:sz w:val="24"/>
          <w:szCs w:val="24"/>
        </w:rPr>
        <w:t>ej</w:t>
      </w:r>
      <w:proofErr w:type="spellEnd"/>
      <w:r w:rsidRPr="005F2800">
        <w:rPr>
          <w:rFonts w:ascii="Arial" w:hAnsi="Arial" w:cs="Arial"/>
          <w:sz w:val="24"/>
          <w:szCs w:val="24"/>
        </w:rPr>
        <w:t>, las articulaciones del hombro y la cadera).</w:t>
      </w:r>
    </w:p>
    <w:p w:rsidR="005F2800" w:rsidRPr="005F2800" w:rsidRDefault="00E41FC3" w:rsidP="005F2800">
      <w:pPr>
        <w:pStyle w:val="Prrafodelista"/>
        <w:jc w:val="both"/>
        <w:rPr>
          <w:rFonts w:ascii="Arial" w:hAnsi="Arial" w:cs="Arial"/>
          <w:sz w:val="24"/>
          <w:szCs w:val="24"/>
        </w:rPr>
      </w:pPr>
      <w:r>
        <w:rPr>
          <w:noProof/>
          <w:lang w:eastAsia="es-MX"/>
        </w:rPr>
        <w:drawing>
          <wp:anchor distT="0" distB="0" distL="114300" distR="114300" simplePos="0" relativeHeight="251660288" behindDoc="1" locked="0" layoutInCell="1" allowOverlap="1" wp14:anchorId="69ABD087" wp14:editId="7F6BB344">
            <wp:simplePos x="0" y="0"/>
            <wp:positionH relativeFrom="column">
              <wp:posOffset>-232410</wp:posOffset>
            </wp:positionH>
            <wp:positionV relativeFrom="paragraph">
              <wp:posOffset>62230</wp:posOffset>
            </wp:positionV>
            <wp:extent cx="4874895" cy="5398135"/>
            <wp:effectExtent l="0" t="0" r="1905" b="0"/>
            <wp:wrapTight wrapText="bothSides">
              <wp:wrapPolygon edited="0">
                <wp:start x="0" y="0"/>
                <wp:lineTo x="0" y="21496"/>
                <wp:lineTo x="21524" y="21496"/>
                <wp:lineTo x="21524" y="0"/>
                <wp:lineTo x="0" y="0"/>
              </wp:wrapPolygon>
            </wp:wrapTight>
            <wp:docPr id="49" name="Imagen 49" descr="02. Terminología anatómica y médica | Enferm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Terminología anatómica y médica | Enfermería"/>
                    <pic:cNvPicPr>
                      <a:picLocks noChangeAspect="1" noChangeArrowheads="1"/>
                    </pic:cNvPicPr>
                  </pic:nvPicPr>
                  <pic:blipFill rotWithShape="1">
                    <a:blip r:embed="rId14">
                      <a:extLst>
                        <a:ext uri="{28A0092B-C50C-407E-A947-70E740481C1C}">
                          <a14:useLocalDpi xmlns:a14="http://schemas.microsoft.com/office/drawing/2010/main" val="0"/>
                        </a:ext>
                      </a:extLst>
                    </a:blip>
                    <a:srcRect l="1706" t="1163" r="1482" b="1"/>
                    <a:stretch/>
                  </pic:blipFill>
                  <pic:spPr bwMode="auto">
                    <a:xfrm>
                      <a:off x="0" y="0"/>
                      <a:ext cx="4874895" cy="539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2800" w:rsidRDefault="005F2800" w:rsidP="005F2800">
      <w:pPr>
        <w:pStyle w:val="Prrafodelista"/>
        <w:numPr>
          <w:ilvl w:val="0"/>
          <w:numId w:val="6"/>
        </w:numPr>
        <w:jc w:val="both"/>
        <w:rPr>
          <w:rFonts w:ascii="Arial" w:hAnsi="Arial" w:cs="Arial"/>
          <w:sz w:val="24"/>
          <w:szCs w:val="24"/>
        </w:rPr>
      </w:pPr>
      <w:r w:rsidRPr="005F2800">
        <w:rPr>
          <w:rFonts w:ascii="Arial" w:hAnsi="Arial" w:cs="Arial"/>
          <w:sz w:val="24"/>
          <w:szCs w:val="24"/>
        </w:rPr>
        <w:t>La rotación implica girar o hacer girar una parte del cuerpo alrede</w:t>
      </w:r>
      <w:r>
        <w:rPr>
          <w:rFonts w:ascii="Arial" w:hAnsi="Arial" w:cs="Arial"/>
          <w:sz w:val="24"/>
          <w:szCs w:val="24"/>
        </w:rPr>
        <w:t xml:space="preserve">dor de su eje </w:t>
      </w:r>
      <w:proofErr w:type="gramStart"/>
      <w:r>
        <w:rPr>
          <w:rFonts w:ascii="Arial" w:hAnsi="Arial" w:cs="Arial"/>
          <w:sz w:val="24"/>
          <w:szCs w:val="24"/>
        </w:rPr>
        <w:t>longitudinal,  por</w:t>
      </w:r>
      <w:proofErr w:type="gramEnd"/>
      <w:r>
        <w:rPr>
          <w:rFonts w:ascii="Arial" w:hAnsi="Arial" w:cs="Arial"/>
          <w:sz w:val="24"/>
          <w:szCs w:val="24"/>
        </w:rPr>
        <w:t xml:space="preserve"> ejemplo </w:t>
      </w:r>
      <w:r w:rsidRPr="005F2800">
        <w:rPr>
          <w:rFonts w:ascii="Arial" w:hAnsi="Arial" w:cs="Arial"/>
          <w:sz w:val="24"/>
          <w:szCs w:val="24"/>
        </w:rPr>
        <w:t>girar la ca</w:t>
      </w:r>
      <w:r>
        <w:rPr>
          <w:rFonts w:ascii="Arial" w:hAnsi="Arial" w:cs="Arial"/>
          <w:sz w:val="24"/>
          <w:szCs w:val="24"/>
        </w:rPr>
        <w:t xml:space="preserve">beza para mirar hacia los lados. </w:t>
      </w:r>
      <w:r w:rsidRPr="005F2800">
        <w:rPr>
          <w:rFonts w:ascii="Arial" w:hAnsi="Arial" w:cs="Arial"/>
          <w:sz w:val="24"/>
          <w:szCs w:val="24"/>
        </w:rPr>
        <w:t>La rotación medial (rotación interna) acerca la superficie</w:t>
      </w:r>
      <w:r>
        <w:rPr>
          <w:rFonts w:ascii="Arial" w:hAnsi="Arial" w:cs="Arial"/>
          <w:sz w:val="24"/>
          <w:szCs w:val="24"/>
        </w:rPr>
        <w:t xml:space="preserve"> </w:t>
      </w:r>
      <w:r w:rsidRPr="005F2800">
        <w:rPr>
          <w:rFonts w:ascii="Arial" w:hAnsi="Arial" w:cs="Arial"/>
          <w:sz w:val="24"/>
          <w:szCs w:val="24"/>
        </w:rPr>
        <w:t>anterior de una extremidad al plano medio, mientras que la rotación lateral (rotación externa) aleja la superficie anterior del plano medio</w:t>
      </w:r>
    </w:p>
    <w:p w:rsidR="003627B5" w:rsidRPr="003627B5" w:rsidRDefault="003627B5" w:rsidP="003627B5">
      <w:pPr>
        <w:pStyle w:val="Prrafodelista"/>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La pronación y la supinación son los movimientos de rotación del antebrazo y la mano que balancean el extremo distal del radio (el hueso largo lateral del antebrazo) medial y lateralmente alrededor y a través de la cara anterior del cúbito (el otro hueso largo del antebrazo) mientras el extremo proxi</w:t>
      </w:r>
      <w:r>
        <w:rPr>
          <w:rFonts w:ascii="Arial" w:hAnsi="Arial" w:cs="Arial"/>
          <w:sz w:val="24"/>
          <w:szCs w:val="24"/>
        </w:rPr>
        <w:t xml:space="preserve">mal del radio gira en su </w:t>
      </w:r>
      <w:proofErr w:type="gramStart"/>
      <w:r>
        <w:rPr>
          <w:rFonts w:ascii="Arial" w:hAnsi="Arial" w:cs="Arial"/>
          <w:sz w:val="24"/>
          <w:szCs w:val="24"/>
        </w:rPr>
        <w:t>lugar ,l</w:t>
      </w:r>
      <w:r w:rsidRPr="003627B5">
        <w:rPr>
          <w:rFonts w:ascii="Arial" w:hAnsi="Arial" w:cs="Arial"/>
          <w:sz w:val="24"/>
          <w:szCs w:val="24"/>
        </w:rPr>
        <w:t>a</w:t>
      </w:r>
      <w:proofErr w:type="gramEnd"/>
      <w:r w:rsidRPr="003627B5">
        <w:rPr>
          <w:rFonts w:ascii="Arial" w:hAnsi="Arial" w:cs="Arial"/>
          <w:sz w:val="24"/>
          <w:szCs w:val="24"/>
        </w:rPr>
        <w:t xml:space="preserve"> pronación rota el radio medialmente de modo que la palma de la mano mire hacia atrás y su dorso mire hacia delante. Cuando se flexiona la articulación del codo, la pronación mueve la mano de modo que la</w:t>
      </w:r>
      <w:r>
        <w:rPr>
          <w:rFonts w:ascii="Arial" w:hAnsi="Arial" w:cs="Arial"/>
          <w:sz w:val="24"/>
          <w:szCs w:val="24"/>
        </w:rPr>
        <w:t xml:space="preserve"> palma mire hacia abajo </w:t>
      </w:r>
      <w:proofErr w:type="gramStart"/>
      <w:r>
        <w:rPr>
          <w:rFonts w:ascii="Arial" w:hAnsi="Arial" w:cs="Arial"/>
          <w:sz w:val="24"/>
          <w:szCs w:val="24"/>
        </w:rPr>
        <w:t>(</w:t>
      </w:r>
      <w:r w:rsidRPr="003627B5">
        <w:rPr>
          <w:rFonts w:ascii="Arial" w:hAnsi="Arial" w:cs="Arial"/>
          <w:sz w:val="24"/>
          <w:szCs w:val="24"/>
        </w:rPr>
        <w:t xml:space="preserve"> colocando</w:t>
      </w:r>
      <w:proofErr w:type="gramEnd"/>
      <w:r w:rsidRPr="003627B5">
        <w:rPr>
          <w:rFonts w:ascii="Arial" w:hAnsi="Arial" w:cs="Arial"/>
          <w:sz w:val="24"/>
          <w:szCs w:val="24"/>
        </w:rPr>
        <w:t xml:space="preserve"> las palmas planas sobre una mesa). La supinación es el movimiento de rotación opuesto, rotando el radio lateralmente y descruzándolo del cúbito, devolviendo el antebrazo en pronación a la posición anatómica. Cuando la articulación del codo está flexionada, la supinación mueve la mano de modo que la palma mire hacia arriba</w:t>
      </w:r>
    </w:p>
    <w:p w:rsidR="003627B5" w:rsidRPr="003627B5" w:rsidRDefault="003627B5" w:rsidP="003627B5">
      <w:pPr>
        <w:jc w:val="both"/>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La eversión aleja la planta del pie del plan</w:t>
      </w:r>
      <w:r>
        <w:rPr>
          <w:rFonts w:ascii="Arial" w:hAnsi="Arial" w:cs="Arial"/>
          <w:sz w:val="24"/>
          <w:szCs w:val="24"/>
        </w:rPr>
        <w:t xml:space="preserve">o medio, girándola lateralmente. </w:t>
      </w:r>
      <w:r w:rsidRPr="003627B5">
        <w:rPr>
          <w:rFonts w:ascii="Arial" w:hAnsi="Arial" w:cs="Arial"/>
          <w:sz w:val="24"/>
          <w:szCs w:val="24"/>
        </w:rPr>
        <w:t xml:space="preserve">Cuando el pie está completamente </w:t>
      </w:r>
      <w:proofErr w:type="spellStart"/>
      <w:r w:rsidRPr="003627B5">
        <w:rPr>
          <w:rFonts w:ascii="Arial" w:hAnsi="Arial" w:cs="Arial"/>
          <w:sz w:val="24"/>
          <w:szCs w:val="24"/>
        </w:rPr>
        <w:t>evertido</w:t>
      </w:r>
      <w:proofErr w:type="spellEnd"/>
      <w:r w:rsidRPr="003627B5">
        <w:rPr>
          <w:rFonts w:ascii="Arial" w:hAnsi="Arial" w:cs="Arial"/>
          <w:sz w:val="24"/>
          <w:szCs w:val="24"/>
        </w:rPr>
        <w:t xml:space="preserve">, también está en </w:t>
      </w:r>
      <w:proofErr w:type="spellStart"/>
      <w:r w:rsidRPr="003627B5">
        <w:rPr>
          <w:rFonts w:ascii="Arial" w:hAnsi="Arial" w:cs="Arial"/>
          <w:sz w:val="24"/>
          <w:szCs w:val="24"/>
        </w:rPr>
        <w:t>dorsiflexión</w:t>
      </w:r>
      <w:proofErr w:type="spellEnd"/>
      <w:r w:rsidRPr="003627B5">
        <w:rPr>
          <w:rFonts w:ascii="Arial" w:hAnsi="Arial" w:cs="Arial"/>
          <w:sz w:val="24"/>
          <w:szCs w:val="24"/>
        </w:rPr>
        <w:t>. La inversión mueve la planta del pie hacia el plano medio (mirando hacia la planta medialmente). Cuando el pie está completamente invertido, también está en flexión plantar. La pronación del pie en realidad se refiere a una combinación de eversión y abducción que resulta en el descenso del margen medial del pie (los pies de una persona con pie plano están en pronación), y la supinación del pie generalmente implica movimientos que resultan en la elevación del pie.</w:t>
      </w:r>
    </w:p>
    <w:p w:rsidR="003627B5" w:rsidRPr="003627B5" w:rsidRDefault="003627B5" w:rsidP="003627B5">
      <w:pPr>
        <w:pStyle w:val="Prrafodelista"/>
        <w:rPr>
          <w:rFonts w:ascii="Arial" w:hAnsi="Arial" w:cs="Arial"/>
          <w:sz w:val="24"/>
          <w:szCs w:val="24"/>
        </w:rPr>
      </w:pPr>
    </w:p>
    <w:p w:rsidR="003627B5" w:rsidRP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La oposición es el movimiento mediante el cual la yema del primer dedo (pulgar) s</w:t>
      </w:r>
      <w:r>
        <w:rPr>
          <w:rFonts w:ascii="Arial" w:hAnsi="Arial" w:cs="Arial"/>
          <w:sz w:val="24"/>
          <w:szCs w:val="24"/>
        </w:rPr>
        <w:t xml:space="preserve">e lleva a otro teclado numérico. </w:t>
      </w:r>
      <w:r w:rsidRPr="003627B5">
        <w:rPr>
          <w:rFonts w:ascii="Arial" w:hAnsi="Arial" w:cs="Arial"/>
          <w:sz w:val="24"/>
          <w:szCs w:val="24"/>
        </w:rPr>
        <w:t>Este movim</w:t>
      </w:r>
      <w:r>
        <w:rPr>
          <w:rFonts w:ascii="Arial" w:hAnsi="Arial" w:cs="Arial"/>
          <w:sz w:val="24"/>
          <w:szCs w:val="24"/>
        </w:rPr>
        <w:t xml:space="preserve">iento se utiliza para pellizcar </w:t>
      </w:r>
      <w:proofErr w:type="gramStart"/>
      <w:r>
        <w:rPr>
          <w:rFonts w:ascii="Arial" w:hAnsi="Arial" w:cs="Arial"/>
          <w:sz w:val="24"/>
          <w:szCs w:val="24"/>
        </w:rPr>
        <w:t xml:space="preserve">o </w:t>
      </w:r>
      <w:r w:rsidRPr="003627B5">
        <w:rPr>
          <w:rFonts w:ascii="Arial" w:hAnsi="Arial" w:cs="Arial"/>
          <w:sz w:val="24"/>
          <w:szCs w:val="24"/>
        </w:rPr>
        <w:t xml:space="preserve"> abotonar</w:t>
      </w:r>
      <w:proofErr w:type="gramEnd"/>
      <w:r w:rsidRPr="003627B5">
        <w:rPr>
          <w:rFonts w:ascii="Arial" w:hAnsi="Arial" w:cs="Arial"/>
          <w:sz w:val="24"/>
          <w:szCs w:val="24"/>
        </w:rPr>
        <w:t xml:space="preserve"> una camisa. La reposición describe el movimiento del primer dedo desde la posición de oposición hasta su posición anatómica.</w:t>
      </w:r>
    </w:p>
    <w:p w:rsidR="003627B5" w:rsidRPr="003627B5" w:rsidRDefault="003627B5" w:rsidP="003627B5">
      <w:pPr>
        <w:pStyle w:val="Prrafodelista"/>
        <w:jc w:val="both"/>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 xml:space="preserve">La protrusión es un movimiento anterior (hacia adelante) como el de protrusión de la mandíbula (mentón), labios o lengua </w:t>
      </w:r>
    </w:p>
    <w:p w:rsidR="003627B5" w:rsidRPr="003627B5" w:rsidRDefault="003627B5" w:rsidP="003627B5">
      <w:pPr>
        <w:pStyle w:val="Prrafodelista"/>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 xml:space="preserve">La </w:t>
      </w:r>
      <w:proofErr w:type="spellStart"/>
      <w:r w:rsidRPr="003627B5">
        <w:rPr>
          <w:rFonts w:ascii="Arial" w:hAnsi="Arial" w:cs="Arial"/>
          <w:sz w:val="24"/>
          <w:szCs w:val="24"/>
        </w:rPr>
        <w:t>retrusión</w:t>
      </w:r>
      <w:proofErr w:type="spellEnd"/>
      <w:r w:rsidRPr="003627B5">
        <w:rPr>
          <w:rFonts w:ascii="Arial" w:hAnsi="Arial" w:cs="Arial"/>
          <w:sz w:val="24"/>
          <w:szCs w:val="24"/>
        </w:rPr>
        <w:t xml:space="preserve"> es un movimiento posterior (hacia atrás), como en la </w:t>
      </w:r>
      <w:proofErr w:type="spellStart"/>
      <w:r w:rsidRPr="003627B5">
        <w:rPr>
          <w:rFonts w:ascii="Arial" w:hAnsi="Arial" w:cs="Arial"/>
          <w:sz w:val="24"/>
          <w:szCs w:val="24"/>
        </w:rPr>
        <w:t>retrusión</w:t>
      </w:r>
      <w:proofErr w:type="spellEnd"/>
      <w:r w:rsidRPr="003627B5">
        <w:rPr>
          <w:rFonts w:ascii="Arial" w:hAnsi="Arial" w:cs="Arial"/>
          <w:sz w:val="24"/>
          <w:szCs w:val="24"/>
        </w:rPr>
        <w:t xml:space="preserve"> de la </w:t>
      </w:r>
      <w:proofErr w:type="spellStart"/>
      <w:r w:rsidRPr="003627B5">
        <w:rPr>
          <w:rFonts w:ascii="Arial" w:hAnsi="Arial" w:cs="Arial"/>
          <w:sz w:val="24"/>
          <w:szCs w:val="24"/>
        </w:rPr>
        <w:t>mandibula</w:t>
      </w:r>
      <w:proofErr w:type="spellEnd"/>
      <w:r w:rsidRPr="003627B5">
        <w:rPr>
          <w:rFonts w:ascii="Arial" w:hAnsi="Arial" w:cs="Arial"/>
          <w:sz w:val="24"/>
          <w:szCs w:val="24"/>
        </w:rPr>
        <w:t>, los labios o la lengua</w:t>
      </w:r>
    </w:p>
    <w:p w:rsidR="003627B5" w:rsidRPr="003627B5" w:rsidRDefault="003627B5" w:rsidP="003627B5">
      <w:pPr>
        <w:pStyle w:val="Prrafodelista"/>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 xml:space="preserve"> </w:t>
      </w:r>
      <w:proofErr w:type="spellStart"/>
      <w:r w:rsidRPr="003627B5">
        <w:rPr>
          <w:rFonts w:ascii="Arial" w:hAnsi="Arial" w:cs="Arial"/>
          <w:sz w:val="24"/>
          <w:szCs w:val="24"/>
        </w:rPr>
        <w:t>anterolateral</w:t>
      </w:r>
      <w:proofErr w:type="spellEnd"/>
      <w:r w:rsidRPr="003627B5">
        <w:rPr>
          <w:rFonts w:ascii="Arial" w:hAnsi="Arial" w:cs="Arial"/>
          <w:sz w:val="24"/>
          <w:szCs w:val="24"/>
        </w:rPr>
        <w:t xml:space="preserve"> y </w:t>
      </w:r>
      <w:proofErr w:type="spellStart"/>
      <w:r w:rsidRPr="003627B5">
        <w:rPr>
          <w:rFonts w:ascii="Arial" w:hAnsi="Arial" w:cs="Arial"/>
          <w:sz w:val="24"/>
          <w:szCs w:val="24"/>
        </w:rPr>
        <w:t>posteromedial</w:t>
      </w:r>
      <w:proofErr w:type="spellEnd"/>
      <w:r w:rsidRPr="003627B5">
        <w:rPr>
          <w:rFonts w:ascii="Arial" w:hAnsi="Arial" w:cs="Arial"/>
          <w:sz w:val="24"/>
          <w:szCs w:val="24"/>
        </w:rPr>
        <w:t xml:space="preserve"> de la escápula en la pared torácica, lo que hace que la región del</w:t>
      </w:r>
      <w:r>
        <w:rPr>
          <w:rFonts w:ascii="Arial" w:hAnsi="Arial" w:cs="Arial"/>
          <w:sz w:val="24"/>
          <w:szCs w:val="24"/>
        </w:rPr>
        <w:t xml:space="preserve"> </w:t>
      </w:r>
      <w:r w:rsidRPr="003627B5">
        <w:rPr>
          <w:rFonts w:ascii="Arial" w:hAnsi="Arial" w:cs="Arial"/>
          <w:sz w:val="24"/>
          <w:szCs w:val="24"/>
        </w:rPr>
        <w:t>hombro se mueva hacia de</w:t>
      </w:r>
      <w:r>
        <w:rPr>
          <w:rFonts w:ascii="Arial" w:hAnsi="Arial" w:cs="Arial"/>
          <w:sz w:val="24"/>
          <w:szCs w:val="24"/>
        </w:rPr>
        <w:t>lante y hacia atrás.</w:t>
      </w:r>
    </w:p>
    <w:p w:rsidR="003627B5" w:rsidRPr="003627B5" w:rsidRDefault="003627B5" w:rsidP="003627B5">
      <w:pPr>
        <w:jc w:val="both"/>
        <w:rPr>
          <w:rFonts w:ascii="Arial" w:hAnsi="Arial" w:cs="Arial"/>
          <w:sz w:val="24"/>
          <w:szCs w:val="24"/>
        </w:rPr>
      </w:pPr>
    </w:p>
    <w:p w:rsidR="003627B5"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 xml:space="preserve">La elevación eleva o mueve una parte hacia arriba, como cuando se elevan los hombros al encogerse de hombros, el párpado superior al abrir el ojo o la </w:t>
      </w:r>
      <w:r w:rsidR="00E41FC3">
        <w:rPr>
          <w:rFonts w:ascii="Arial" w:hAnsi="Arial" w:cs="Arial"/>
          <w:sz w:val="24"/>
          <w:szCs w:val="24"/>
        </w:rPr>
        <w:t>lengua al empujar</w:t>
      </w:r>
      <w:r w:rsidRPr="003627B5">
        <w:rPr>
          <w:rFonts w:ascii="Arial" w:hAnsi="Arial" w:cs="Arial"/>
          <w:sz w:val="24"/>
          <w:szCs w:val="24"/>
        </w:rPr>
        <w:t xml:space="preserve"> contra el paladar </w:t>
      </w:r>
    </w:p>
    <w:p w:rsidR="003627B5" w:rsidRPr="003627B5" w:rsidRDefault="003627B5" w:rsidP="003627B5">
      <w:pPr>
        <w:pStyle w:val="Prrafodelista"/>
        <w:rPr>
          <w:rFonts w:ascii="Arial" w:hAnsi="Arial" w:cs="Arial"/>
          <w:sz w:val="24"/>
          <w:szCs w:val="24"/>
        </w:rPr>
      </w:pPr>
    </w:p>
    <w:p w:rsidR="003627B5" w:rsidRPr="005F2800" w:rsidRDefault="003627B5" w:rsidP="003627B5">
      <w:pPr>
        <w:pStyle w:val="Prrafodelista"/>
        <w:numPr>
          <w:ilvl w:val="0"/>
          <w:numId w:val="6"/>
        </w:numPr>
        <w:jc w:val="both"/>
        <w:rPr>
          <w:rFonts w:ascii="Arial" w:hAnsi="Arial" w:cs="Arial"/>
          <w:sz w:val="24"/>
          <w:szCs w:val="24"/>
        </w:rPr>
      </w:pPr>
      <w:r w:rsidRPr="003627B5">
        <w:rPr>
          <w:rFonts w:ascii="Arial" w:hAnsi="Arial" w:cs="Arial"/>
          <w:sz w:val="24"/>
          <w:szCs w:val="24"/>
        </w:rPr>
        <w:t>La depresión baja o mueve una parte hacia abajo, como al deprimir los hombros al estar de pie cómodamente, el párpado superior al cerrar el ojo o al alejar la lengua del paladar</w:t>
      </w:r>
    </w:p>
    <w:p w:rsidR="00AD6CE1" w:rsidRDefault="00846C8E" w:rsidP="00846C8E">
      <w:pPr>
        <w:jc w:val="center"/>
        <w:rPr>
          <w:rFonts w:ascii="Arial" w:hAnsi="Arial" w:cs="Arial"/>
          <w:b/>
          <w:sz w:val="24"/>
          <w:szCs w:val="24"/>
        </w:rPr>
      </w:pPr>
      <w:r w:rsidRPr="00846C8E">
        <w:rPr>
          <w:rFonts w:ascii="Arial" w:hAnsi="Arial" w:cs="Arial"/>
          <w:b/>
          <w:sz w:val="24"/>
          <w:szCs w:val="24"/>
        </w:rPr>
        <w:t>DIRECCIONES</w:t>
      </w:r>
    </w:p>
    <w:p w:rsidR="00846C8E" w:rsidRPr="00846C8E" w:rsidRDefault="00846C8E" w:rsidP="00846C8E">
      <w:pPr>
        <w:jc w:val="both"/>
        <w:rPr>
          <w:rFonts w:ascii="Arial" w:hAnsi="Arial" w:cs="Arial"/>
          <w:sz w:val="24"/>
          <w:szCs w:val="24"/>
        </w:rPr>
      </w:pPr>
      <w:r w:rsidRPr="00846C8E">
        <w:rPr>
          <w:rFonts w:ascii="Arial" w:hAnsi="Arial" w:cs="Arial"/>
          <w:sz w:val="24"/>
          <w:szCs w:val="24"/>
        </w:rPr>
        <w:t>Algunos de los términos direccionales más utilizados en anatomía son:</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Craneal o cefálico: que se dirige hacia el cráneo; caudal: que se dirige hacia la cola o el cóccix</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Medial: que se dirige hacia el plano medial o la línea media; lateral: que se aleja del plano medial</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Central o profundo: que se dirige hacia el interior del cuerpo; periférico o superficial: que se dirige hacia el exterior</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Ventral o anterior: que se dirige hacia adelante (hacia el vientre cuando el sujeto está en la posición anatómica). Dorsal o posterior: que se dirige hacia atrás (hacia el dorso cuando el sujeto está en posición anatómica).</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Proximal y distal (o apical) son términos que se usan en los miembros para designar la mayor o menor proximidad al tronco.</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Volar o palmar son términos que se utilizan en la mano para designar la palma y son sinónimos de ventral. El equivalente en el pie es el término plantar</w:t>
      </w:r>
    </w:p>
    <w:p w:rsidR="005511DF" w:rsidRDefault="00846C8E" w:rsidP="005511DF">
      <w:pPr>
        <w:pStyle w:val="Prrafodelista"/>
        <w:numPr>
          <w:ilvl w:val="0"/>
          <w:numId w:val="7"/>
        </w:numPr>
        <w:jc w:val="both"/>
        <w:rPr>
          <w:rFonts w:ascii="Arial" w:hAnsi="Arial" w:cs="Arial"/>
          <w:sz w:val="24"/>
          <w:szCs w:val="24"/>
        </w:rPr>
      </w:pPr>
      <w:proofErr w:type="spellStart"/>
      <w:r w:rsidRPr="005511DF">
        <w:rPr>
          <w:rFonts w:ascii="Arial" w:hAnsi="Arial" w:cs="Arial"/>
          <w:sz w:val="24"/>
          <w:szCs w:val="24"/>
        </w:rPr>
        <w:t>Ipsilateral</w:t>
      </w:r>
      <w:proofErr w:type="spellEnd"/>
      <w:r w:rsidRPr="005511DF">
        <w:rPr>
          <w:rFonts w:ascii="Arial" w:hAnsi="Arial" w:cs="Arial"/>
          <w:sz w:val="24"/>
          <w:szCs w:val="24"/>
        </w:rPr>
        <w:t xml:space="preserve">: del mismo lado del cuerpo. </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Contralateral: situado en el otro lado del cuerpo</w:t>
      </w:r>
    </w:p>
    <w:p w:rsid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 xml:space="preserve">Parietal: que se dirige o pertenece a la pared externa del cuerpo o de una cavidad corporal. </w:t>
      </w:r>
    </w:p>
    <w:p w:rsidR="00846C8E" w:rsidRPr="005511DF" w:rsidRDefault="00846C8E" w:rsidP="005511DF">
      <w:pPr>
        <w:pStyle w:val="Prrafodelista"/>
        <w:numPr>
          <w:ilvl w:val="0"/>
          <w:numId w:val="7"/>
        </w:numPr>
        <w:jc w:val="both"/>
        <w:rPr>
          <w:rFonts w:ascii="Arial" w:hAnsi="Arial" w:cs="Arial"/>
          <w:sz w:val="24"/>
          <w:szCs w:val="24"/>
        </w:rPr>
      </w:pPr>
      <w:r w:rsidRPr="005511DF">
        <w:rPr>
          <w:rFonts w:ascii="Arial" w:hAnsi="Arial" w:cs="Arial"/>
          <w:sz w:val="24"/>
          <w:szCs w:val="24"/>
        </w:rPr>
        <w:t>Visceral: que se dirige o pertenece a las vísceras</w:t>
      </w:r>
    </w:p>
    <w:p w:rsidR="005511DF" w:rsidRPr="005511DF" w:rsidRDefault="005511DF" w:rsidP="005511DF">
      <w:pPr>
        <w:jc w:val="center"/>
        <w:rPr>
          <w:rFonts w:ascii="Arial" w:hAnsi="Arial" w:cs="Arial"/>
          <w:b/>
          <w:sz w:val="24"/>
          <w:szCs w:val="24"/>
        </w:rPr>
      </w:pPr>
      <w:r w:rsidRPr="005511DF">
        <w:rPr>
          <w:rFonts w:ascii="Arial" w:hAnsi="Arial" w:cs="Arial"/>
          <w:b/>
          <w:sz w:val="24"/>
          <w:szCs w:val="24"/>
        </w:rPr>
        <w:t>REGIONES ANATOMICAS</w:t>
      </w:r>
    </w:p>
    <w:p w:rsidR="005511DF" w:rsidRPr="00A90CE2" w:rsidRDefault="005511DF" w:rsidP="00A90CE2">
      <w:pPr>
        <w:jc w:val="both"/>
        <w:rPr>
          <w:rFonts w:ascii="Arial" w:hAnsi="Arial" w:cs="Arial"/>
          <w:sz w:val="24"/>
          <w:szCs w:val="24"/>
        </w:rPr>
      </w:pPr>
      <w:r w:rsidRPr="00A90CE2">
        <w:rPr>
          <w:rFonts w:ascii="Arial" w:hAnsi="Arial" w:cs="Arial"/>
          <w:sz w:val="24"/>
          <w:szCs w:val="24"/>
        </w:rPr>
        <w:t xml:space="preserve"> Las regiones principales del cuerpo son: </w:t>
      </w:r>
      <w:hyperlink r:id="rId15" w:history="1">
        <w:r w:rsidRPr="00A90CE2">
          <w:rPr>
            <w:rStyle w:val="Hipervnculo"/>
            <w:rFonts w:ascii="Arial" w:hAnsi="Arial" w:cs="Arial"/>
            <w:color w:val="auto"/>
            <w:sz w:val="24"/>
            <w:szCs w:val="24"/>
            <w:u w:val="none"/>
          </w:rPr>
          <w:t>cabeza, cuello</w:t>
        </w:r>
      </w:hyperlink>
      <w:r w:rsidRPr="00A90CE2">
        <w:rPr>
          <w:rFonts w:ascii="Arial" w:hAnsi="Arial" w:cs="Arial"/>
          <w:sz w:val="24"/>
          <w:szCs w:val="24"/>
        </w:rPr>
        <w:t>, </w:t>
      </w:r>
      <w:hyperlink r:id="rId16" w:history="1">
        <w:r w:rsidRPr="00A90CE2">
          <w:rPr>
            <w:rStyle w:val="Hipervnculo"/>
            <w:rFonts w:ascii="Arial" w:hAnsi="Arial" w:cs="Arial"/>
            <w:color w:val="auto"/>
            <w:sz w:val="24"/>
            <w:szCs w:val="24"/>
            <w:u w:val="none"/>
          </w:rPr>
          <w:t>tórax</w:t>
        </w:r>
      </w:hyperlink>
      <w:r w:rsidRPr="00A90CE2">
        <w:rPr>
          <w:rFonts w:ascii="Arial" w:hAnsi="Arial" w:cs="Arial"/>
          <w:sz w:val="24"/>
          <w:szCs w:val="24"/>
        </w:rPr>
        <w:t>, </w:t>
      </w:r>
      <w:hyperlink r:id="rId17" w:history="1">
        <w:r w:rsidRPr="00A90CE2">
          <w:rPr>
            <w:rStyle w:val="Hipervnculo"/>
            <w:rFonts w:ascii="Arial" w:hAnsi="Arial" w:cs="Arial"/>
            <w:color w:val="auto"/>
            <w:sz w:val="24"/>
            <w:szCs w:val="24"/>
            <w:u w:val="none"/>
          </w:rPr>
          <w:t>abdomen</w:t>
        </w:r>
      </w:hyperlink>
      <w:r w:rsidRPr="00A90CE2">
        <w:rPr>
          <w:rFonts w:ascii="Arial" w:hAnsi="Arial" w:cs="Arial"/>
          <w:sz w:val="24"/>
          <w:szCs w:val="24"/>
        </w:rPr>
        <w:t>, </w:t>
      </w:r>
      <w:hyperlink r:id="rId18" w:history="1">
        <w:r w:rsidRPr="00A90CE2">
          <w:rPr>
            <w:rStyle w:val="Hipervnculo"/>
            <w:rFonts w:ascii="Arial" w:hAnsi="Arial" w:cs="Arial"/>
            <w:color w:val="auto"/>
            <w:sz w:val="24"/>
            <w:szCs w:val="24"/>
            <w:u w:val="none"/>
          </w:rPr>
          <w:t>pelvis</w:t>
        </w:r>
      </w:hyperlink>
      <w:r w:rsidRPr="00A90CE2">
        <w:rPr>
          <w:rFonts w:ascii="Arial" w:hAnsi="Arial" w:cs="Arial"/>
          <w:sz w:val="24"/>
          <w:szCs w:val="24"/>
        </w:rPr>
        <w:t>, y </w:t>
      </w:r>
      <w:hyperlink r:id="rId19" w:history="1">
        <w:r w:rsidRPr="00A90CE2">
          <w:rPr>
            <w:rStyle w:val="Hipervnculo"/>
            <w:rFonts w:ascii="Arial" w:hAnsi="Arial" w:cs="Arial"/>
            <w:color w:val="auto"/>
            <w:sz w:val="24"/>
            <w:szCs w:val="24"/>
            <w:u w:val="none"/>
          </w:rPr>
          <w:t>extremidades (miembros) superior</w:t>
        </w:r>
      </w:hyperlink>
      <w:r w:rsidRPr="00A90CE2">
        <w:rPr>
          <w:rFonts w:ascii="Arial" w:hAnsi="Arial" w:cs="Arial"/>
          <w:sz w:val="24"/>
          <w:szCs w:val="24"/>
        </w:rPr>
        <w:t> e </w:t>
      </w:r>
      <w:hyperlink r:id="rId20" w:history="1">
        <w:r w:rsidRPr="00A90CE2">
          <w:rPr>
            <w:rStyle w:val="Hipervnculo"/>
            <w:rFonts w:ascii="Arial" w:hAnsi="Arial" w:cs="Arial"/>
            <w:color w:val="auto"/>
            <w:sz w:val="24"/>
            <w:szCs w:val="24"/>
            <w:u w:val="none"/>
          </w:rPr>
          <w:t>inferior</w:t>
        </w:r>
      </w:hyperlink>
      <w:r w:rsidRPr="00A90CE2">
        <w:rPr>
          <w:rFonts w:ascii="Arial" w:hAnsi="Arial" w:cs="Arial"/>
          <w:sz w:val="24"/>
          <w:szCs w:val="24"/>
        </w:rPr>
        <w:t>. La </w:t>
      </w:r>
      <w:hyperlink r:id="rId21" w:history="1">
        <w:r w:rsidRPr="00A90CE2">
          <w:rPr>
            <w:rStyle w:val="Hipervnculo"/>
            <w:rFonts w:ascii="Arial" w:hAnsi="Arial" w:cs="Arial"/>
            <w:color w:val="auto"/>
            <w:sz w:val="24"/>
            <w:szCs w:val="24"/>
            <w:u w:val="none"/>
          </w:rPr>
          <w:t>extremidad superior</w:t>
        </w:r>
      </w:hyperlink>
      <w:r w:rsidRPr="00A90CE2">
        <w:rPr>
          <w:rFonts w:ascii="Arial" w:hAnsi="Arial" w:cs="Arial"/>
          <w:sz w:val="24"/>
          <w:szCs w:val="24"/>
        </w:rPr>
        <w:t> está a su vez dividida en </w:t>
      </w:r>
      <w:hyperlink r:id="rId22" w:history="1">
        <w:r w:rsidRPr="00A90CE2">
          <w:rPr>
            <w:rStyle w:val="Hipervnculo"/>
            <w:rFonts w:ascii="Arial" w:hAnsi="Arial" w:cs="Arial"/>
            <w:color w:val="auto"/>
            <w:sz w:val="24"/>
            <w:szCs w:val="24"/>
            <w:u w:val="none"/>
          </w:rPr>
          <w:t xml:space="preserve">hombro, </w:t>
        </w:r>
        <w:proofErr w:type="spellStart"/>
        <w:r w:rsidRPr="00A90CE2">
          <w:rPr>
            <w:rStyle w:val="Hipervnculo"/>
            <w:rFonts w:ascii="Arial" w:hAnsi="Arial" w:cs="Arial"/>
            <w:color w:val="auto"/>
            <w:sz w:val="24"/>
            <w:szCs w:val="24"/>
            <w:u w:val="none"/>
          </w:rPr>
          <w:t>brazo</w:t>
        </w:r>
      </w:hyperlink>
      <w:r w:rsidRPr="00A90CE2">
        <w:rPr>
          <w:rFonts w:ascii="Arial" w:hAnsi="Arial" w:cs="Arial"/>
          <w:sz w:val="24"/>
          <w:szCs w:val="24"/>
        </w:rPr>
        <w:t>,</w:t>
      </w:r>
      <w:hyperlink r:id="rId23" w:history="1">
        <w:r w:rsidRPr="00A90CE2">
          <w:rPr>
            <w:rStyle w:val="Hipervnculo"/>
            <w:rFonts w:ascii="Arial" w:hAnsi="Arial" w:cs="Arial"/>
            <w:color w:val="auto"/>
            <w:sz w:val="24"/>
            <w:szCs w:val="24"/>
            <w:u w:val="none"/>
          </w:rPr>
          <w:t>codo</w:t>
        </w:r>
        <w:proofErr w:type="spellEnd"/>
        <w:r w:rsidRPr="00A90CE2">
          <w:rPr>
            <w:rStyle w:val="Hipervnculo"/>
            <w:rFonts w:ascii="Arial" w:hAnsi="Arial" w:cs="Arial"/>
            <w:color w:val="auto"/>
            <w:sz w:val="24"/>
            <w:szCs w:val="24"/>
            <w:u w:val="none"/>
          </w:rPr>
          <w:t>, antebrazo</w:t>
        </w:r>
      </w:hyperlink>
      <w:r w:rsidRPr="00A90CE2">
        <w:rPr>
          <w:rFonts w:ascii="Arial" w:hAnsi="Arial" w:cs="Arial"/>
          <w:sz w:val="24"/>
          <w:szCs w:val="24"/>
        </w:rPr>
        <w:t>, </w:t>
      </w:r>
      <w:hyperlink r:id="rId24" w:history="1">
        <w:r w:rsidRPr="00A90CE2">
          <w:rPr>
            <w:rStyle w:val="Hipervnculo"/>
            <w:rFonts w:ascii="Arial" w:hAnsi="Arial" w:cs="Arial"/>
            <w:color w:val="auto"/>
            <w:sz w:val="24"/>
            <w:szCs w:val="24"/>
            <w:u w:val="none"/>
          </w:rPr>
          <w:t>muñeca y mano</w:t>
        </w:r>
      </w:hyperlink>
      <w:r w:rsidRPr="00A90CE2">
        <w:rPr>
          <w:rFonts w:ascii="Arial" w:hAnsi="Arial" w:cs="Arial"/>
          <w:sz w:val="24"/>
          <w:szCs w:val="24"/>
        </w:rPr>
        <w:t>. La </w:t>
      </w:r>
      <w:hyperlink r:id="rId25" w:history="1">
        <w:r w:rsidRPr="00A90CE2">
          <w:rPr>
            <w:rStyle w:val="Hipervnculo"/>
            <w:rFonts w:ascii="Arial" w:hAnsi="Arial" w:cs="Arial"/>
            <w:color w:val="auto"/>
            <w:sz w:val="24"/>
            <w:szCs w:val="24"/>
            <w:u w:val="none"/>
          </w:rPr>
          <w:t>extremidad inferior</w:t>
        </w:r>
      </w:hyperlink>
      <w:r w:rsidRPr="00A90CE2">
        <w:rPr>
          <w:rFonts w:ascii="Arial" w:hAnsi="Arial" w:cs="Arial"/>
          <w:sz w:val="24"/>
          <w:szCs w:val="24"/>
        </w:rPr>
        <w:t> está conformada por </w:t>
      </w:r>
      <w:hyperlink r:id="rId26" w:history="1">
        <w:r w:rsidRPr="00A90CE2">
          <w:rPr>
            <w:rStyle w:val="Hipervnculo"/>
            <w:rFonts w:ascii="Arial" w:hAnsi="Arial" w:cs="Arial"/>
            <w:color w:val="auto"/>
            <w:sz w:val="24"/>
            <w:szCs w:val="24"/>
            <w:u w:val="none"/>
          </w:rPr>
          <w:t>cadera</w:t>
        </w:r>
      </w:hyperlink>
      <w:r w:rsidRPr="00A90CE2">
        <w:rPr>
          <w:rFonts w:ascii="Arial" w:hAnsi="Arial" w:cs="Arial"/>
          <w:sz w:val="24"/>
          <w:szCs w:val="24"/>
        </w:rPr>
        <w:t>, región glútea, muslo, </w:t>
      </w:r>
      <w:hyperlink r:id="rId27" w:history="1">
        <w:r w:rsidRPr="00A90CE2">
          <w:rPr>
            <w:rStyle w:val="Hipervnculo"/>
            <w:rFonts w:ascii="Arial" w:hAnsi="Arial" w:cs="Arial"/>
            <w:color w:val="auto"/>
            <w:sz w:val="24"/>
            <w:szCs w:val="24"/>
            <w:u w:val="none"/>
          </w:rPr>
          <w:t>rodilla, pierna</w:t>
        </w:r>
      </w:hyperlink>
      <w:r w:rsidRPr="00A90CE2">
        <w:rPr>
          <w:rFonts w:ascii="Arial" w:hAnsi="Arial" w:cs="Arial"/>
          <w:sz w:val="24"/>
          <w:szCs w:val="24"/>
        </w:rPr>
        <w:t>, </w:t>
      </w:r>
      <w:hyperlink r:id="rId28" w:history="1">
        <w:r w:rsidRPr="00A90CE2">
          <w:rPr>
            <w:rStyle w:val="Hipervnculo"/>
            <w:rFonts w:ascii="Arial" w:hAnsi="Arial" w:cs="Arial"/>
            <w:color w:val="auto"/>
            <w:sz w:val="24"/>
            <w:szCs w:val="24"/>
            <w:u w:val="none"/>
          </w:rPr>
          <w:t>tobillo y pie</w:t>
        </w:r>
      </w:hyperlink>
      <w:r w:rsidRPr="00A90CE2">
        <w:rPr>
          <w:rFonts w:ascii="Arial" w:hAnsi="Arial" w:cs="Arial"/>
          <w:sz w:val="24"/>
          <w:szCs w:val="24"/>
        </w:rPr>
        <w:t>. Todas las regiones están delimitadas mediante características anatómicas precisas, lo cual las convierte en términos universalmente aceptados que todos los profesionales de la salud instantáneamente reconocen y comprenden. En general, dichos límites entre regiones están dados por estructuras evidentes que son fácilmente palpables o visibles. Esto se conoce como anatomía de superficie.</w:t>
      </w:r>
    </w:p>
    <w:p w:rsidR="005511DF" w:rsidRPr="00A90CE2" w:rsidRDefault="005511DF" w:rsidP="00A90CE2">
      <w:pPr>
        <w:jc w:val="both"/>
        <w:rPr>
          <w:rFonts w:ascii="Arial" w:hAnsi="Arial" w:cs="Arial"/>
          <w:sz w:val="24"/>
          <w:szCs w:val="24"/>
        </w:rPr>
      </w:pPr>
      <w:r w:rsidRPr="00A90CE2">
        <w:rPr>
          <w:rFonts w:ascii="Arial" w:hAnsi="Arial" w:cs="Arial"/>
          <w:sz w:val="24"/>
          <w:szCs w:val="24"/>
        </w:rPr>
        <w:t xml:space="preserve">En el tronco (tórax y abdomen) existen numerosas líneas y puntos de referencia anatómicos, entre los que tenemos los siguientes: línea mediana anterior/ posterior, línea esternal, línea </w:t>
      </w:r>
      <w:proofErr w:type="spellStart"/>
      <w:r w:rsidRPr="00A90CE2">
        <w:rPr>
          <w:rFonts w:ascii="Arial" w:hAnsi="Arial" w:cs="Arial"/>
          <w:sz w:val="24"/>
          <w:szCs w:val="24"/>
        </w:rPr>
        <w:t>paraesternal</w:t>
      </w:r>
      <w:proofErr w:type="spellEnd"/>
      <w:r w:rsidRPr="00A90CE2">
        <w:rPr>
          <w:rFonts w:ascii="Arial" w:hAnsi="Arial" w:cs="Arial"/>
          <w:sz w:val="24"/>
          <w:szCs w:val="24"/>
        </w:rPr>
        <w:t xml:space="preserve">, línea </w:t>
      </w:r>
      <w:proofErr w:type="spellStart"/>
      <w:r w:rsidRPr="00A90CE2">
        <w:rPr>
          <w:rFonts w:ascii="Arial" w:hAnsi="Arial" w:cs="Arial"/>
          <w:sz w:val="24"/>
          <w:szCs w:val="24"/>
        </w:rPr>
        <w:t>medioclavicular</w:t>
      </w:r>
      <w:proofErr w:type="spellEnd"/>
      <w:r w:rsidRPr="00A90CE2">
        <w:rPr>
          <w:rFonts w:ascii="Arial" w:hAnsi="Arial" w:cs="Arial"/>
          <w:sz w:val="24"/>
          <w:szCs w:val="24"/>
        </w:rPr>
        <w:t>, línea axilar anterior/media/posterior, línea paravertebral, línea escapular, </w:t>
      </w:r>
      <w:hyperlink r:id="rId29" w:history="1">
        <w:r w:rsidRPr="00A90CE2">
          <w:rPr>
            <w:rStyle w:val="Hipervnculo"/>
            <w:rFonts w:ascii="Arial" w:hAnsi="Arial" w:cs="Arial"/>
            <w:color w:val="auto"/>
            <w:sz w:val="24"/>
            <w:szCs w:val="24"/>
          </w:rPr>
          <w:t>costillas</w:t>
        </w:r>
      </w:hyperlink>
      <w:r w:rsidRPr="00A90CE2">
        <w:rPr>
          <w:rFonts w:ascii="Arial" w:hAnsi="Arial" w:cs="Arial"/>
          <w:sz w:val="24"/>
          <w:szCs w:val="24"/>
        </w:rPr>
        <w:t>, </w:t>
      </w:r>
      <w:hyperlink r:id="rId30" w:history="1">
        <w:r w:rsidRPr="00A90CE2">
          <w:rPr>
            <w:rStyle w:val="Hipervnculo"/>
            <w:rFonts w:ascii="Arial" w:hAnsi="Arial" w:cs="Arial"/>
            <w:color w:val="auto"/>
            <w:sz w:val="24"/>
            <w:szCs w:val="24"/>
          </w:rPr>
          <w:t>esternón</w:t>
        </w:r>
      </w:hyperlink>
      <w:r w:rsidRPr="00A90CE2">
        <w:rPr>
          <w:rFonts w:ascii="Arial" w:hAnsi="Arial" w:cs="Arial"/>
          <w:sz w:val="24"/>
          <w:szCs w:val="24"/>
        </w:rPr>
        <w:t xml:space="preserve">, procesos espinosos de las vértebras, músculos pectorales. Estas líneas imaginarias se cruzan en diversos puntos, creando regiones particulares entre sí. </w:t>
      </w:r>
      <w:proofErr w:type="spellStart"/>
      <w:r w:rsidRPr="00A90CE2">
        <w:rPr>
          <w:rFonts w:ascii="Arial" w:hAnsi="Arial" w:cs="Arial"/>
          <w:sz w:val="24"/>
          <w:szCs w:val="24"/>
        </w:rPr>
        <w:t>Estan</w:t>
      </w:r>
      <w:proofErr w:type="spellEnd"/>
      <w:r w:rsidRPr="00A90CE2">
        <w:rPr>
          <w:rFonts w:ascii="Arial" w:hAnsi="Arial" w:cs="Arial"/>
          <w:sz w:val="24"/>
          <w:szCs w:val="24"/>
        </w:rPr>
        <w:t xml:space="preserve"> regiones son las siguientes:</w:t>
      </w:r>
    </w:p>
    <w:p w:rsidR="00A90CE2" w:rsidRDefault="005511DF" w:rsidP="002F5C4D">
      <w:pPr>
        <w:numPr>
          <w:ilvl w:val="0"/>
          <w:numId w:val="8"/>
        </w:numPr>
        <w:jc w:val="both"/>
        <w:rPr>
          <w:rFonts w:ascii="Arial" w:hAnsi="Arial" w:cs="Arial"/>
          <w:sz w:val="24"/>
          <w:szCs w:val="24"/>
        </w:rPr>
      </w:pPr>
      <w:r w:rsidRPr="00A90CE2">
        <w:rPr>
          <w:rFonts w:ascii="Arial" w:hAnsi="Arial" w:cs="Arial"/>
          <w:sz w:val="24"/>
          <w:szCs w:val="24"/>
        </w:rPr>
        <w:t xml:space="preserve">Región </w:t>
      </w:r>
      <w:proofErr w:type="spellStart"/>
      <w:r w:rsidRPr="00A90CE2">
        <w:rPr>
          <w:rFonts w:ascii="Arial" w:hAnsi="Arial" w:cs="Arial"/>
          <w:sz w:val="24"/>
          <w:szCs w:val="24"/>
        </w:rPr>
        <w:t>preesternal</w:t>
      </w:r>
      <w:proofErr w:type="spellEnd"/>
      <w:r w:rsidR="00A90CE2" w:rsidRPr="00A90CE2">
        <w:rPr>
          <w:rFonts w:ascii="Arial" w:hAnsi="Arial" w:cs="Arial"/>
          <w:sz w:val="24"/>
          <w:szCs w:val="24"/>
        </w:rPr>
        <w:t xml:space="preserve"> -</w:t>
      </w:r>
      <w:r w:rsidRPr="00A90CE2">
        <w:rPr>
          <w:rFonts w:ascii="Arial" w:hAnsi="Arial" w:cs="Arial"/>
          <w:sz w:val="24"/>
          <w:szCs w:val="24"/>
        </w:rPr>
        <w:t xml:space="preserve">Fosa </w:t>
      </w:r>
      <w:proofErr w:type="spellStart"/>
      <w:r w:rsidRPr="00A90CE2">
        <w:rPr>
          <w:rFonts w:ascii="Arial" w:hAnsi="Arial" w:cs="Arial"/>
          <w:sz w:val="24"/>
          <w:szCs w:val="24"/>
        </w:rPr>
        <w:t>infraclavicular</w:t>
      </w:r>
      <w:proofErr w:type="spellEnd"/>
      <w:r w:rsidR="00A90CE2" w:rsidRPr="00A90CE2">
        <w:rPr>
          <w:rFonts w:ascii="Arial" w:hAnsi="Arial" w:cs="Arial"/>
          <w:sz w:val="24"/>
          <w:szCs w:val="24"/>
        </w:rPr>
        <w:t>-</w:t>
      </w:r>
      <w:r w:rsidRPr="00A90CE2">
        <w:rPr>
          <w:rFonts w:ascii="Arial" w:hAnsi="Arial" w:cs="Arial"/>
          <w:sz w:val="24"/>
          <w:szCs w:val="24"/>
        </w:rPr>
        <w:t xml:space="preserve">Triángulo </w:t>
      </w:r>
      <w:proofErr w:type="spellStart"/>
      <w:r w:rsidRPr="00A90CE2">
        <w:rPr>
          <w:rFonts w:ascii="Arial" w:hAnsi="Arial" w:cs="Arial"/>
          <w:sz w:val="24"/>
          <w:szCs w:val="24"/>
        </w:rPr>
        <w:t>clavipectoral</w:t>
      </w:r>
      <w:proofErr w:type="spellEnd"/>
      <w:r w:rsidR="00A90CE2" w:rsidRPr="00A90CE2">
        <w:rPr>
          <w:rFonts w:ascii="Arial" w:hAnsi="Arial" w:cs="Arial"/>
          <w:sz w:val="24"/>
          <w:szCs w:val="24"/>
        </w:rPr>
        <w:t>-</w:t>
      </w:r>
      <w:r w:rsidRPr="00A90CE2">
        <w:rPr>
          <w:rFonts w:ascii="Arial" w:hAnsi="Arial" w:cs="Arial"/>
          <w:sz w:val="24"/>
          <w:szCs w:val="24"/>
        </w:rPr>
        <w:t xml:space="preserve">Región </w:t>
      </w:r>
      <w:proofErr w:type="spellStart"/>
      <w:r w:rsidRPr="00A90CE2">
        <w:rPr>
          <w:rFonts w:ascii="Arial" w:hAnsi="Arial" w:cs="Arial"/>
          <w:sz w:val="24"/>
          <w:szCs w:val="24"/>
        </w:rPr>
        <w:t>deltoidea</w:t>
      </w:r>
      <w:proofErr w:type="spellEnd"/>
      <w:r w:rsidR="00A90CE2" w:rsidRPr="00A90CE2">
        <w:rPr>
          <w:rFonts w:ascii="Arial" w:hAnsi="Arial" w:cs="Arial"/>
          <w:sz w:val="24"/>
          <w:szCs w:val="24"/>
        </w:rPr>
        <w:t>-</w:t>
      </w:r>
      <w:r w:rsidRPr="00A90CE2">
        <w:rPr>
          <w:rFonts w:ascii="Arial" w:hAnsi="Arial" w:cs="Arial"/>
          <w:sz w:val="24"/>
          <w:szCs w:val="24"/>
        </w:rPr>
        <w:t>Región axilar</w:t>
      </w:r>
      <w:r w:rsidR="00A90CE2" w:rsidRPr="00A90CE2">
        <w:rPr>
          <w:rFonts w:ascii="Arial" w:hAnsi="Arial" w:cs="Arial"/>
          <w:sz w:val="24"/>
          <w:szCs w:val="24"/>
        </w:rPr>
        <w:t>-</w:t>
      </w:r>
      <w:r w:rsidRPr="00A90CE2">
        <w:rPr>
          <w:rFonts w:ascii="Arial" w:hAnsi="Arial" w:cs="Arial"/>
          <w:sz w:val="24"/>
          <w:szCs w:val="24"/>
        </w:rPr>
        <w:t>Región pectoral</w:t>
      </w:r>
      <w:r w:rsidR="00A90CE2" w:rsidRPr="00A90CE2">
        <w:rPr>
          <w:rFonts w:ascii="Arial" w:hAnsi="Arial" w:cs="Arial"/>
          <w:sz w:val="24"/>
          <w:szCs w:val="24"/>
        </w:rPr>
        <w:t xml:space="preserve">- Región vertebral-Región </w:t>
      </w:r>
      <w:proofErr w:type="spellStart"/>
      <w:r w:rsidR="00A90CE2" w:rsidRPr="00A90CE2">
        <w:rPr>
          <w:rFonts w:ascii="Arial" w:hAnsi="Arial" w:cs="Arial"/>
          <w:sz w:val="24"/>
          <w:szCs w:val="24"/>
        </w:rPr>
        <w:t>infraescapular</w:t>
      </w:r>
      <w:proofErr w:type="spellEnd"/>
      <w:r w:rsidR="00A90CE2" w:rsidRPr="00A90CE2">
        <w:rPr>
          <w:rFonts w:ascii="Arial" w:hAnsi="Arial" w:cs="Arial"/>
          <w:sz w:val="24"/>
          <w:szCs w:val="24"/>
        </w:rPr>
        <w:t xml:space="preserve">-Triángulo </w:t>
      </w:r>
      <w:proofErr w:type="spellStart"/>
      <w:proofErr w:type="gramStart"/>
      <w:r w:rsidR="00A90CE2" w:rsidRPr="00A90CE2">
        <w:rPr>
          <w:rFonts w:ascii="Arial" w:hAnsi="Arial" w:cs="Arial"/>
          <w:sz w:val="24"/>
          <w:szCs w:val="24"/>
        </w:rPr>
        <w:t>lumb</w:t>
      </w:r>
      <w:r w:rsidR="00A90CE2">
        <w:rPr>
          <w:rFonts w:ascii="Arial" w:hAnsi="Arial" w:cs="Arial"/>
          <w:sz w:val="24"/>
          <w:szCs w:val="24"/>
        </w:rPr>
        <w:t>ar,etc</w:t>
      </w:r>
      <w:proofErr w:type="spellEnd"/>
      <w:proofErr w:type="gramEnd"/>
    </w:p>
    <w:p w:rsidR="005511DF" w:rsidRPr="00A90CE2" w:rsidRDefault="005511DF" w:rsidP="00A90CE2">
      <w:pPr>
        <w:jc w:val="both"/>
        <w:rPr>
          <w:rFonts w:ascii="Arial" w:hAnsi="Arial" w:cs="Arial"/>
          <w:sz w:val="24"/>
          <w:szCs w:val="24"/>
        </w:rPr>
      </w:pPr>
      <w:r w:rsidRPr="00A90CE2">
        <w:rPr>
          <w:rFonts w:ascii="Arial" w:hAnsi="Arial" w:cs="Arial"/>
          <w:sz w:val="24"/>
          <w:szCs w:val="24"/>
        </w:rPr>
        <w:t xml:space="preserve">La cabeza y el cuello también están conformadas por regiones. Estas no están delimitadas por planos precisos, pero son denominadas de acuerdo a las estructuras anatómicas contenidas en ellas, por tanto, los términos son sencillos de entender. Estas regiones son: frontal, orbitaria, infraorbitaria, nasal, oral, </w:t>
      </w:r>
      <w:proofErr w:type="spellStart"/>
      <w:r w:rsidRPr="00A90CE2">
        <w:rPr>
          <w:rFonts w:ascii="Arial" w:hAnsi="Arial" w:cs="Arial"/>
          <w:sz w:val="24"/>
          <w:szCs w:val="24"/>
        </w:rPr>
        <w:t>mentoniana</w:t>
      </w:r>
      <w:proofErr w:type="spellEnd"/>
      <w:r w:rsidRPr="00A90CE2">
        <w:rPr>
          <w:rFonts w:ascii="Arial" w:hAnsi="Arial" w:cs="Arial"/>
          <w:sz w:val="24"/>
          <w:szCs w:val="24"/>
        </w:rPr>
        <w:t xml:space="preserve">, esternocleidomastoidea, cervical lateral, cervical posterior, bucal, </w:t>
      </w:r>
      <w:proofErr w:type="spellStart"/>
      <w:r w:rsidRPr="00A90CE2">
        <w:rPr>
          <w:rFonts w:ascii="Arial" w:hAnsi="Arial" w:cs="Arial"/>
          <w:sz w:val="24"/>
          <w:szCs w:val="24"/>
        </w:rPr>
        <w:t>parotidomaseterina</w:t>
      </w:r>
      <w:proofErr w:type="spellEnd"/>
      <w:r w:rsidRPr="00A90CE2">
        <w:rPr>
          <w:rFonts w:ascii="Arial" w:hAnsi="Arial" w:cs="Arial"/>
          <w:sz w:val="24"/>
          <w:szCs w:val="24"/>
        </w:rPr>
        <w:t xml:space="preserve">, </w:t>
      </w:r>
      <w:proofErr w:type="spellStart"/>
      <w:r w:rsidRPr="00A90CE2">
        <w:rPr>
          <w:rFonts w:ascii="Arial" w:hAnsi="Arial" w:cs="Arial"/>
          <w:sz w:val="24"/>
          <w:szCs w:val="24"/>
        </w:rPr>
        <w:t>infratemporal</w:t>
      </w:r>
      <w:proofErr w:type="spellEnd"/>
      <w:r w:rsidRPr="00A90CE2">
        <w:rPr>
          <w:rFonts w:ascii="Arial" w:hAnsi="Arial" w:cs="Arial"/>
          <w:sz w:val="24"/>
          <w:szCs w:val="24"/>
        </w:rPr>
        <w:t>, cigomática, temporal, </w:t>
      </w:r>
      <w:hyperlink r:id="rId31" w:history="1">
        <w:r w:rsidRPr="00A90CE2">
          <w:rPr>
            <w:rStyle w:val="Hipervnculo"/>
            <w:rFonts w:ascii="Arial" w:hAnsi="Arial" w:cs="Arial"/>
            <w:color w:val="auto"/>
            <w:sz w:val="24"/>
            <w:szCs w:val="24"/>
          </w:rPr>
          <w:t>occipital</w:t>
        </w:r>
      </w:hyperlink>
      <w:r w:rsidRPr="00A90CE2">
        <w:rPr>
          <w:rFonts w:ascii="Arial" w:hAnsi="Arial" w:cs="Arial"/>
          <w:sz w:val="24"/>
          <w:szCs w:val="24"/>
        </w:rPr>
        <w:t xml:space="preserve"> y parietal. Además, tenemos los triángulos cervicales </w:t>
      </w:r>
      <w:proofErr w:type="spellStart"/>
      <w:r w:rsidRPr="00A90CE2">
        <w:rPr>
          <w:rFonts w:ascii="Arial" w:hAnsi="Arial" w:cs="Arial"/>
          <w:sz w:val="24"/>
          <w:szCs w:val="24"/>
        </w:rPr>
        <w:t>submandibular</w:t>
      </w:r>
      <w:proofErr w:type="spellEnd"/>
      <w:r w:rsidRPr="00A90CE2">
        <w:rPr>
          <w:rFonts w:ascii="Arial" w:hAnsi="Arial" w:cs="Arial"/>
          <w:sz w:val="24"/>
          <w:szCs w:val="24"/>
        </w:rPr>
        <w:t xml:space="preserve">, </w:t>
      </w:r>
      <w:proofErr w:type="spellStart"/>
      <w:r w:rsidRPr="00A90CE2">
        <w:rPr>
          <w:rFonts w:ascii="Arial" w:hAnsi="Arial" w:cs="Arial"/>
          <w:sz w:val="24"/>
          <w:szCs w:val="24"/>
        </w:rPr>
        <w:t>submentoniano</w:t>
      </w:r>
      <w:proofErr w:type="spellEnd"/>
      <w:r w:rsidRPr="00A90CE2">
        <w:rPr>
          <w:rFonts w:ascii="Arial" w:hAnsi="Arial" w:cs="Arial"/>
          <w:sz w:val="24"/>
          <w:szCs w:val="24"/>
        </w:rPr>
        <w:t xml:space="preserve">, </w:t>
      </w:r>
      <w:proofErr w:type="spellStart"/>
      <w:r w:rsidRPr="00A90CE2">
        <w:rPr>
          <w:rFonts w:ascii="Arial" w:hAnsi="Arial" w:cs="Arial"/>
          <w:sz w:val="24"/>
          <w:szCs w:val="24"/>
        </w:rPr>
        <w:t>carotídeo</w:t>
      </w:r>
      <w:proofErr w:type="spellEnd"/>
      <w:r w:rsidRPr="00A90CE2">
        <w:rPr>
          <w:rFonts w:ascii="Arial" w:hAnsi="Arial" w:cs="Arial"/>
          <w:sz w:val="24"/>
          <w:szCs w:val="24"/>
        </w:rPr>
        <w:t xml:space="preserve">, muscular, y las </w:t>
      </w:r>
      <w:proofErr w:type="gramStart"/>
      <w:r w:rsidRPr="00A90CE2">
        <w:rPr>
          <w:rFonts w:ascii="Arial" w:hAnsi="Arial" w:cs="Arial"/>
          <w:sz w:val="24"/>
          <w:szCs w:val="24"/>
        </w:rPr>
        <w:t>fosas supraclavicular</w:t>
      </w:r>
      <w:proofErr w:type="gramEnd"/>
      <w:r w:rsidRPr="00A90CE2">
        <w:rPr>
          <w:rFonts w:ascii="Arial" w:hAnsi="Arial" w:cs="Arial"/>
          <w:sz w:val="24"/>
          <w:szCs w:val="24"/>
        </w:rPr>
        <w:t xml:space="preserve">, yugular y </w:t>
      </w:r>
      <w:proofErr w:type="spellStart"/>
      <w:r w:rsidRPr="00A90CE2">
        <w:rPr>
          <w:rFonts w:ascii="Arial" w:hAnsi="Arial" w:cs="Arial"/>
          <w:sz w:val="24"/>
          <w:szCs w:val="24"/>
        </w:rPr>
        <w:t>retromandibular</w:t>
      </w:r>
      <w:proofErr w:type="spellEnd"/>
      <w:r w:rsidRPr="00A90CE2">
        <w:rPr>
          <w:rFonts w:ascii="Arial" w:hAnsi="Arial" w:cs="Arial"/>
          <w:sz w:val="24"/>
          <w:szCs w:val="24"/>
        </w:rPr>
        <w:t>.</w:t>
      </w:r>
    </w:p>
    <w:p w:rsidR="005511DF" w:rsidRPr="00A90CE2" w:rsidRDefault="005511DF" w:rsidP="00A90CE2">
      <w:pPr>
        <w:jc w:val="both"/>
        <w:rPr>
          <w:rFonts w:ascii="Arial" w:hAnsi="Arial" w:cs="Arial"/>
          <w:sz w:val="24"/>
          <w:szCs w:val="24"/>
        </w:rPr>
      </w:pPr>
      <w:r w:rsidRPr="00A90CE2">
        <w:rPr>
          <w:rFonts w:ascii="Arial" w:hAnsi="Arial" w:cs="Arial"/>
          <w:sz w:val="24"/>
          <w:szCs w:val="24"/>
        </w:rPr>
        <w:t xml:space="preserve">Así como en la cabeza y el cuello, las extremidades también presentan divisiones en regiones cuyos nombres se relacionan con el contenido anatómico de cada una. En la extremidad superior tenemos las </w:t>
      </w:r>
      <w:proofErr w:type="gramStart"/>
      <w:r w:rsidRPr="00A90CE2">
        <w:rPr>
          <w:rFonts w:ascii="Arial" w:hAnsi="Arial" w:cs="Arial"/>
          <w:sz w:val="24"/>
          <w:szCs w:val="24"/>
        </w:rPr>
        <w:t>regiones escapular</w:t>
      </w:r>
      <w:proofErr w:type="gramEnd"/>
      <w:r w:rsidRPr="00A90CE2">
        <w:rPr>
          <w:rFonts w:ascii="Arial" w:hAnsi="Arial" w:cs="Arial"/>
          <w:sz w:val="24"/>
          <w:szCs w:val="24"/>
        </w:rPr>
        <w:t xml:space="preserve">, axilar, </w:t>
      </w:r>
      <w:proofErr w:type="spellStart"/>
      <w:r w:rsidRPr="00A90CE2">
        <w:rPr>
          <w:rFonts w:ascii="Arial" w:hAnsi="Arial" w:cs="Arial"/>
          <w:sz w:val="24"/>
          <w:szCs w:val="24"/>
        </w:rPr>
        <w:t>deltoidea</w:t>
      </w:r>
      <w:proofErr w:type="spellEnd"/>
      <w:r w:rsidRPr="00A90CE2">
        <w:rPr>
          <w:rFonts w:ascii="Arial" w:hAnsi="Arial" w:cs="Arial"/>
          <w:sz w:val="24"/>
          <w:szCs w:val="24"/>
        </w:rPr>
        <w:t xml:space="preserve">, braquial (anterior y posterior), cubital (anterior, posterior), </w:t>
      </w:r>
      <w:proofErr w:type="spellStart"/>
      <w:r w:rsidRPr="00A90CE2">
        <w:rPr>
          <w:rFonts w:ascii="Arial" w:hAnsi="Arial" w:cs="Arial"/>
          <w:sz w:val="24"/>
          <w:szCs w:val="24"/>
        </w:rPr>
        <w:t>antebraquial</w:t>
      </w:r>
      <w:proofErr w:type="spellEnd"/>
      <w:r w:rsidRPr="00A90CE2">
        <w:rPr>
          <w:rFonts w:ascii="Arial" w:hAnsi="Arial" w:cs="Arial"/>
          <w:sz w:val="24"/>
          <w:szCs w:val="24"/>
        </w:rPr>
        <w:t xml:space="preserve"> (anterior, posterior), carpiana (anterior, posterior), palmar y dorsal.</w:t>
      </w:r>
    </w:p>
    <w:p w:rsidR="005511DF" w:rsidRPr="00A90CE2" w:rsidRDefault="005511DF" w:rsidP="00A90CE2">
      <w:pPr>
        <w:jc w:val="both"/>
        <w:rPr>
          <w:rFonts w:ascii="Arial" w:hAnsi="Arial" w:cs="Arial"/>
          <w:sz w:val="24"/>
          <w:szCs w:val="24"/>
        </w:rPr>
      </w:pPr>
      <w:r w:rsidRPr="00A90CE2">
        <w:rPr>
          <w:rFonts w:ascii="Arial" w:hAnsi="Arial" w:cs="Arial"/>
          <w:sz w:val="24"/>
          <w:szCs w:val="24"/>
        </w:rPr>
        <w:t>Las regiones en la extremidad inferior son las siguientes: </w:t>
      </w:r>
      <w:hyperlink r:id="rId32" w:history="1">
        <w:r w:rsidRPr="00A90CE2">
          <w:rPr>
            <w:rStyle w:val="Hipervnculo"/>
            <w:rFonts w:ascii="Arial" w:hAnsi="Arial" w:cs="Arial"/>
            <w:color w:val="auto"/>
            <w:sz w:val="24"/>
            <w:szCs w:val="24"/>
          </w:rPr>
          <w:t>triángulo femoral</w:t>
        </w:r>
      </w:hyperlink>
      <w:r w:rsidRPr="00A90CE2">
        <w:rPr>
          <w:rFonts w:ascii="Arial" w:hAnsi="Arial" w:cs="Arial"/>
          <w:sz w:val="24"/>
          <w:szCs w:val="24"/>
        </w:rPr>
        <w:t>, glútea, femoral (anterior, posterior), de la </w:t>
      </w:r>
      <w:hyperlink r:id="rId33" w:history="1">
        <w:r w:rsidRPr="00A90CE2">
          <w:rPr>
            <w:rStyle w:val="Hipervnculo"/>
            <w:rFonts w:ascii="Arial" w:hAnsi="Arial" w:cs="Arial"/>
            <w:color w:val="auto"/>
            <w:sz w:val="24"/>
            <w:szCs w:val="24"/>
          </w:rPr>
          <w:t>rodilla</w:t>
        </w:r>
      </w:hyperlink>
      <w:r w:rsidRPr="00A90CE2">
        <w:rPr>
          <w:rFonts w:ascii="Arial" w:hAnsi="Arial" w:cs="Arial"/>
          <w:sz w:val="24"/>
          <w:szCs w:val="24"/>
        </w:rPr>
        <w:t xml:space="preserve"> (anterior, posterior), poplítea, crural (anterior, posterior), lateral, </w:t>
      </w:r>
      <w:proofErr w:type="spellStart"/>
      <w:r w:rsidRPr="00A90CE2">
        <w:rPr>
          <w:rFonts w:ascii="Arial" w:hAnsi="Arial" w:cs="Arial"/>
          <w:sz w:val="24"/>
          <w:szCs w:val="24"/>
        </w:rPr>
        <w:t>retromaleolar</w:t>
      </w:r>
      <w:proofErr w:type="spellEnd"/>
      <w:r w:rsidRPr="00A90CE2">
        <w:rPr>
          <w:rFonts w:ascii="Arial" w:hAnsi="Arial" w:cs="Arial"/>
          <w:sz w:val="24"/>
          <w:szCs w:val="24"/>
        </w:rPr>
        <w:t xml:space="preserve">, dorsal, plantar y </w:t>
      </w:r>
      <w:proofErr w:type="spellStart"/>
      <w:r w:rsidRPr="00A90CE2">
        <w:rPr>
          <w:rFonts w:ascii="Arial" w:hAnsi="Arial" w:cs="Arial"/>
          <w:sz w:val="24"/>
          <w:szCs w:val="24"/>
        </w:rPr>
        <w:t>calcánea</w:t>
      </w:r>
      <w:proofErr w:type="spellEnd"/>
      <w:r w:rsidRPr="00A90CE2">
        <w:rPr>
          <w:rFonts w:ascii="Arial" w:hAnsi="Arial" w:cs="Arial"/>
          <w:sz w:val="24"/>
          <w:szCs w:val="24"/>
        </w:rPr>
        <w:t>.</w:t>
      </w:r>
    </w:p>
    <w:p w:rsidR="00FD72C4" w:rsidRDefault="00A90CE2" w:rsidP="00876C4F">
      <w:pPr>
        <w:jc w:val="both"/>
        <w:rPr>
          <w:rFonts w:ascii="Arial" w:hAnsi="Arial" w:cs="Arial"/>
          <w:b/>
          <w:sz w:val="24"/>
          <w:szCs w:val="24"/>
        </w:rPr>
      </w:pPr>
      <w:r w:rsidRPr="00876C4F">
        <w:rPr>
          <w:rFonts w:ascii="Arial" w:hAnsi="Arial" w:cs="Arial"/>
          <w:b/>
          <w:sz w:val="24"/>
          <w:szCs w:val="24"/>
        </w:rPr>
        <w:t xml:space="preserve">                     </w:t>
      </w:r>
      <w:r w:rsidR="00FD72C4">
        <w:rPr>
          <w:rFonts w:ascii="Arial" w:hAnsi="Arial" w:cs="Arial"/>
          <w:b/>
          <w:sz w:val="24"/>
          <w:szCs w:val="24"/>
        </w:rPr>
        <w:t xml:space="preserve">               </w:t>
      </w:r>
      <w:r w:rsidRPr="00876C4F">
        <w:rPr>
          <w:rFonts w:ascii="Arial" w:hAnsi="Arial" w:cs="Arial"/>
          <w:b/>
          <w:sz w:val="24"/>
          <w:szCs w:val="24"/>
        </w:rPr>
        <w:t xml:space="preserve">      REGIONES</w:t>
      </w:r>
      <w:r w:rsidR="00FD72C4">
        <w:rPr>
          <w:rFonts w:ascii="Arial" w:hAnsi="Arial" w:cs="Arial"/>
          <w:b/>
          <w:sz w:val="24"/>
          <w:szCs w:val="24"/>
        </w:rPr>
        <w:t xml:space="preserve"> Y CUADRANTES</w:t>
      </w:r>
      <w:r w:rsidRPr="00876C4F">
        <w:rPr>
          <w:rFonts w:ascii="Arial" w:hAnsi="Arial" w:cs="Arial"/>
          <w:b/>
          <w:sz w:val="24"/>
          <w:szCs w:val="24"/>
        </w:rPr>
        <w:t xml:space="preserve"> ABDOMINALES</w:t>
      </w:r>
      <w:r w:rsidR="00B22E04">
        <w:rPr>
          <w:rFonts w:ascii="Arial" w:hAnsi="Arial" w:cs="Arial"/>
          <w:b/>
          <w:sz w:val="24"/>
          <w:szCs w:val="24"/>
        </w:rPr>
        <w:t xml:space="preserve"> </w:t>
      </w:r>
    </w:p>
    <w:p w:rsidR="00876C4F" w:rsidRPr="00FD72C4" w:rsidRDefault="00876C4F" w:rsidP="00876C4F">
      <w:pPr>
        <w:jc w:val="both"/>
        <w:rPr>
          <w:rFonts w:ascii="Arial" w:hAnsi="Arial" w:cs="Arial"/>
          <w:b/>
          <w:sz w:val="24"/>
          <w:szCs w:val="24"/>
        </w:rPr>
      </w:pPr>
      <w:r w:rsidRPr="00876C4F">
        <w:rPr>
          <w:rFonts w:ascii="Arial" w:hAnsi="Arial" w:cs="Arial"/>
          <w:sz w:val="24"/>
          <w:szCs w:val="24"/>
        </w:rPr>
        <w:t>Las regiones del abdomen son divisiones teóricas utilizadas en el contexto clínico para ayudar a localizar, identificar y diagnosticar los signos y síntomas que presenta el paciente. Existen dos esquemas principales de categorización. El primero y más sencillo consiste en un mapa que divide las regiones abdominales en cuatro cuadrantes, mientras que el segundo esquema las divide en nueve segmentos.</w:t>
      </w:r>
    </w:p>
    <w:p w:rsidR="00876C4F" w:rsidRDefault="00876C4F" w:rsidP="00A90CE2">
      <w:pPr>
        <w:jc w:val="both"/>
        <w:rPr>
          <w:rFonts w:ascii="Arial" w:hAnsi="Arial" w:cs="Arial"/>
          <w:sz w:val="24"/>
          <w:szCs w:val="24"/>
        </w:rPr>
      </w:pPr>
      <w:r w:rsidRPr="00876C4F">
        <w:rPr>
          <w:rFonts w:ascii="Arial" w:hAnsi="Arial" w:cs="Arial"/>
          <w:sz w:val="24"/>
          <w:szCs w:val="24"/>
        </w:rPr>
        <w:t xml:space="preserve">Cualquiera de estos dos esquemas para dividir las regiones anatómicas del abdomen son reconocidos internacionalmente y pueden utilizarse de forma cotidiana durante la </w:t>
      </w:r>
      <w:proofErr w:type="gramStart"/>
      <w:r w:rsidRPr="00876C4F">
        <w:rPr>
          <w:rFonts w:ascii="Arial" w:hAnsi="Arial" w:cs="Arial"/>
          <w:sz w:val="24"/>
          <w:szCs w:val="24"/>
        </w:rPr>
        <w:t xml:space="preserve">práctica </w:t>
      </w:r>
      <w:r>
        <w:rPr>
          <w:rFonts w:ascii="Arial" w:hAnsi="Arial" w:cs="Arial"/>
          <w:sz w:val="24"/>
          <w:szCs w:val="24"/>
        </w:rPr>
        <w:t>.</w:t>
      </w:r>
      <w:proofErr w:type="gramEnd"/>
    </w:p>
    <w:p w:rsidR="00876C4F" w:rsidRPr="00876C4F" w:rsidRDefault="00876C4F" w:rsidP="00876C4F">
      <w:pPr>
        <w:jc w:val="both"/>
        <w:rPr>
          <w:rFonts w:ascii="Arial" w:hAnsi="Arial" w:cs="Arial"/>
          <w:sz w:val="24"/>
          <w:szCs w:val="24"/>
        </w:rPr>
      </w:pPr>
      <w:r w:rsidRPr="00876C4F">
        <w:rPr>
          <w:rFonts w:ascii="Arial" w:hAnsi="Arial" w:cs="Arial"/>
          <w:sz w:val="24"/>
          <w:szCs w:val="24"/>
        </w:rPr>
        <w:t xml:space="preserve">Las regiones están delimitadas por cuatro planos: dos planos sagitales (verticales) y dos transversales (horizontales). Los dos planos sagitales suelen ser los planos </w:t>
      </w:r>
      <w:proofErr w:type="spellStart"/>
      <w:r w:rsidRPr="00876C4F">
        <w:rPr>
          <w:rFonts w:ascii="Arial" w:hAnsi="Arial" w:cs="Arial"/>
          <w:sz w:val="24"/>
          <w:szCs w:val="24"/>
        </w:rPr>
        <w:t>medioclaviculares</w:t>
      </w:r>
      <w:proofErr w:type="spellEnd"/>
      <w:r w:rsidRPr="00876C4F">
        <w:rPr>
          <w:rFonts w:ascii="Arial" w:hAnsi="Arial" w:cs="Arial"/>
          <w:sz w:val="24"/>
          <w:szCs w:val="24"/>
        </w:rPr>
        <w:t xml:space="preserve"> que </w:t>
      </w:r>
      <w:r w:rsidR="00FD72C4">
        <w:rPr>
          <w:noProof/>
          <w:lang w:eastAsia="es-MX"/>
        </w:rPr>
        <w:drawing>
          <wp:anchor distT="0" distB="0" distL="114300" distR="114300" simplePos="0" relativeHeight="251667456" behindDoc="1" locked="0" layoutInCell="1" allowOverlap="1" wp14:anchorId="41BEE4AF" wp14:editId="5357DA13">
            <wp:simplePos x="0" y="0"/>
            <wp:positionH relativeFrom="column">
              <wp:posOffset>-29894</wp:posOffset>
            </wp:positionH>
            <wp:positionV relativeFrom="paragraph">
              <wp:posOffset>-116</wp:posOffset>
            </wp:positionV>
            <wp:extent cx="4429125" cy="2814320"/>
            <wp:effectExtent l="0" t="0" r="9525" b="5080"/>
            <wp:wrapTight wrapText="bothSides">
              <wp:wrapPolygon edited="0">
                <wp:start x="0" y="0"/>
                <wp:lineTo x="0" y="21493"/>
                <wp:lineTo x="21554" y="21493"/>
                <wp:lineTo x="21554" y="0"/>
                <wp:lineTo x="0" y="0"/>
              </wp:wrapPolygon>
            </wp:wrapTight>
            <wp:docPr id="5" name="Imagen 5" descr="Cuadrantes y Regiones Abdominales | Mónica | uD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antes y Regiones Abdominales | Mónica | uDocz"/>
                    <pic:cNvPicPr>
                      <a:picLocks noChangeAspect="1" noChangeArrowheads="1"/>
                    </pic:cNvPicPr>
                  </pic:nvPicPr>
                  <pic:blipFill rotWithShape="1">
                    <a:blip r:embed="rId34">
                      <a:extLst>
                        <a:ext uri="{28A0092B-C50C-407E-A947-70E740481C1C}">
                          <a14:useLocalDpi xmlns:a14="http://schemas.microsoft.com/office/drawing/2010/main" val="0"/>
                        </a:ext>
                      </a:extLst>
                    </a:blip>
                    <a:srcRect t="10547" b="3059"/>
                    <a:stretch/>
                  </pic:blipFill>
                  <pic:spPr bwMode="auto">
                    <a:xfrm>
                      <a:off x="0" y="0"/>
                      <a:ext cx="4429125" cy="2814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76C4F">
        <w:rPr>
          <w:rFonts w:ascii="Arial" w:hAnsi="Arial" w:cs="Arial"/>
          <w:sz w:val="24"/>
          <w:szCs w:val="24"/>
        </w:rPr>
        <w:t xml:space="preserve">pasan desde el punto medio de las </w:t>
      </w:r>
      <w:proofErr w:type="spellStart"/>
      <w:r w:rsidRPr="00876C4F">
        <w:rPr>
          <w:rFonts w:ascii="Arial" w:hAnsi="Arial" w:cs="Arial"/>
          <w:sz w:val="24"/>
          <w:szCs w:val="24"/>
        </w:rPr>
        <w:t>claviculas</w:t>
      </w:r>
      <w:proofErr w:type="spellEnd"/>
      <w:r w:rsidRPr="00876C4F">
        <w:rPr>
          <w:rFonts w:ascii="Arial" w:hAnsi="Arial" w:cs="Arial"/>
          <w:sz w:val="24"/>
          <w:szCs w:val="24"/>
        </w:rPr>
        <w:t xml:space="preserve"> (aproximadamente a 9 cm de la línea media) hasta los puntos </w:t>
      </w:r>
      <w:proofErr w:type="spellStart"/>
      <w:r w:rsidRPr="00876C4F">
        <w:rPr>
          <w:rFonts w:ascii="Arial" w:hAnsi="Arial" w:cs="Arial"/>
          <w:sz w:val="24"/>
          <w:szCs w:val="24"/>
        </w:rPr>
        <w:t>medioinguinales</w:t>
      </w:r>
      <w:proofErr w:type="spellEnd"/>
      <w:r w:rsidRPr="00876C4F">
        <w:rPr>
          <w:rFonts w:ascii="Arial" w:hAnsi="Arial" w:cs="Arial"/>
          <w:sz w:val="24"/>
          <w:szCs w:val="24"/>
        </w:rPr>
        <w:t>, puntos medios de las líneas que unen la espina ilíaca anterosuperior (EIAS) y los tubérculos púbicos de cada lado</w:t>
      </w:r>
    </w:p>
    <w:p w:rsidR="00876C4F" w:rsidRDefault="00876C4F" w:rsidP="00A90CE2">
      <w:pPr>
        <w:jc w:val="both"/>
        <w:rPr>
          <w:rFonts w:ascii="Arial" w:hAnsi="Arial" w:cs="Arial"/>
          <w:sz w:val="24"/>
          <w:szCs w:val="24"/>
        </w:rPr>
      </w:pPr>
      <w:r w:rsidRPr="00876C4F">
        <w:rPr>
          <w:rFonts w:ascii="Arial" w:hAnsi="Arial" w:cs="Arial"/>
          <w:sz w:val="24"/>
          <w:szCs w:val="24"/>
        </w:rPr>
        <w:t>El plano medial es aquel que sigue la </w:t>
      </w:r>
      <w:hyperlink r:id="rId35" w:history="1">
        <w:r w:rsidRPr="00876C4F">
          <w:rPr>
            <w:rStyle w:val="Hipervnculo"/>
            <w:rFonts w:ascii="Arial" w:hAnsi="Arial" w:cs="Arial"/>
            <w:color w:val="auto"/>
            <w:sz w:val="24"/>
            <w:szCs w:val="24"/>
            <w:u w:val="none"/>
          </w:rPr>
          <w:t>línea alba</w:t>
        </w:r>
      </w:hyperlink>
      <w:r w:rsidRPr="00876C4F">
        <w:rPr>
          <w:rFonts w:ascii="Arial" w:hAnsi="Arial" w:cs="Arial"/>
          <w:sz w:val="24"/>
          <w:szCs w:val="24"/>
        </w:rPr>
        <w:t> y se extiende desde el proceso xifoides hasta la sínfisis del </w:t>
      </w:r>
      <w:hyperlink r:id="rId36" w:history="1">
        <w:r w:rsidRPr="00876C4F">
          <w:rPr>
            <w:rStyle w:val="Hipervnculo"/>
            <w:rFonts w:ascii="Arial" w:hAnsi="Arial" w:cs="Arial"/>
            <w:color w:val="auto"/>
            <w:sz w:val="24"/>
            <w:szCs w:val="24"/>
            <w:u w:val="none"/>
          </w:rPr>
          <w:t>pubis</w:t>
        </w:r>
      </w:hyperlink>
      <w:r w:rsidRPr="00876C4F">
        <w:rPr>
          <w:rFonts w:ascii="Arial" w:hAnsi="Arial" w:cs="Arial"/>
          <w:sz w:val="24"/>
          <w:szCs w:val="24"/>
        </w:rPr>
        <w:t xml:space="preserve"> y divide al abdomen a la mitad de forma vertical. El plano </w:t>
      </w:r>
      <w:proofErr w:type="spellStart"/>
      <w:r w:rsidRPr="00876C4F">
        <w:rPr>
          <w:rFonts w:ascii="Arial" w:hAnsi="Arial" w:cs="Arial"/>
          <w:sz w:val="24"/>
          <w:szCs w:val="24"/>
        </w:rPr>
        <w:t>transumbilical</w:t>
      </w:r>
      <w:proofErr w:type="spellEnd"/>
      <w:r w:rsidRPr="00876C4F">
        <w:rPr>
          <w:rFonts w:ascii="Arial" w:hAnsi="Arial" w:cs="Arial"/>
          <w:sz w:val="24"/>
          <w:szCs w:val="24"/>
        </w:rPr>
        <w:t> es una línea horizontal que transcurre al nivel del </w:t>
      </w:r>
      <w:hyperlink r:id="rId37" w:history="1">
        <w:r w:rsidRPr="00876C4F">
          <w:rPr>
            <w:rStyle w:val="Hipervnculo"/>
            <w:rFonts w:ascii="Arial" w:hAnsi="Arial" w:cs="Arial"/>
            <w:color w:val="auto"/>
            <w:sz w:val="24"/>
            <w:szCs w:val="24"/>
            <w:u w:val="none"/>
          </w:rPr>
          <w:t>ombligo</w:t>
        </w:r>
      </w:hyperlink>
      <w:r w:rsidRPr="00876C4F">
        <w:rPr>
          <w:rFonts w:ascii="Arial" w:hAnsi="Arial" w:cs="Arial"/>
          <w:sz w:val="24"/>
          <w:szCs w:val="24"/>
        </w:rPr>
        <w:t>. Estos dos planos se intersectan en el ombligo y cruzan para dividir al abdomen en cuatro cuadrantes.</w:t>
      </w:r>
    </w:p>
    <w:p w:rsidR="00A90CE2" w:rsidRDefault="00FD72C4" w:rsidP="00A90CE2">
      <w:pPr>
        <w:jc w:val="both"/>
        <w:rPr>
          <w:rFonts w:ascii="Arial" w:hAnsi="Arial" w:cs="Arial"/>
          <w:sz w:val="24"/>
          <w:szCs w:val="24"/>
        </w:rPr>
      </w:pPr>
      <w:r>
        <w:rPr>
          <w:noProof/>
          <w:lang w:eastAsia="es-MX"/>
        </w:rPr>
        <w:drawing>
          <wp:anchor distT="0" distB="0" distL="114300" distR="114300" simplePos="0" relativeHeight="251668480" behindDoc="1" locked="0" layoutInCell="1" allowOverlap="1" wp14:anchorId="3F895DC3" wp14:editId="13DEE1D3">
            <wp:simplePos x="0" y="0"/>
            <wp:positionH relativeFrom="column">
              <wp:posOffset>-113046</wp:posOffset>
            </wp:positionH>
            <wp:positionV relativeFrom="paragraph">
              <wp:posOffset>38256</wp:posOffset>
            </wp:positionV>
            <wp:extent cx="4627880" cy="4785360"/>
            <wp:effectExtent l="0" t="0" r="1270" b="0"/>
            <wp:wrapTight wrapText="bothSides">
              <wp:wrapPolygon edited="0">
                <wp:start x="0" y="0"/>
                <wp:lineTo x="0" y="21497"/>
                <wp:lineTo x="21517" y="21497"/>
                <wp:lineTo x="21517" y="0"/>
                <wp:lineTo x="0" y="0"/>
              </wp:wrapPolygon>
            </wp:wrapTight>
            <wp:docPr id="6" name="Imagen 6" descr="Topografia Abdo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grafia Abdom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7880" cy="478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A6B" w:rsidRPr="00994A6B">
        <w:rPr>
          <w:rFonts w:ascii="Arial" w:hAnsi="Arial" w:cs="Arial"/>
          <w:sz w:val="24"/>
          <w:szCs w:val="24"/>
        </w:rPr>
        <w:t xml:space="preserve">Comparado con el esquema de cuatro regiones, esta división del abdomen puede parecer más complicada. Sin embargo, puede ayudar a localizar mejor los signos y síntomas clínicos además de llegar a un diagnóstico más preciso y de manera más rápida. Hay dos planos verticales y dos planos horizontales que se usan para separar los nueve segmentos. Los planos verticales son las líneas </w:t>
      </w:r>
      <w:proofErr w:type="spellStart"/>
      <w:r w:rsidR="00994A6B" w:rsidRPr="00994A6B">
        <w:rPr>
          <w:rFonts w:ascii="Arial" w:hAnsi="Arial" w:cs="Arial"/>
          <w:sz w:val="24"/>
          <w:szCs w:val="24"/>
        </w:rPr>
        <w:t>medioclaviculares</w:t>
      </w:r>
      <w:proofErr w:type="spellEnd"/>
      <w:r w:rsidR="00994A6B" w:rsidRPr="00994A6B">
        <w:rPr>
          <w:rFonts w:ascii="Arial" w:hAnsi="Arial" w:cs="Arial"/>
          <w:sz w:val="24"/>
          <w:szCs w:val="24"/>
        </w:rPr>
        <w:t xml:space="preserve"> izquierda y derecha. Estas líneas recorren desde el punto medio de la clavícula en dirección caudal hacia el punto medio del ligamento inguinal.</w:t>
      </w:r>
    </w:p>
    <w:p w:rsidR="007C2E83" w:rsidRDefault="00B22E04" w:rsidP="00B22E04">
      <w:pPr>
        <w:jc w:val="both"/>
        <w:rPr>
          <w:rFonts w:ascii="Arial" w:hAnsi="Arial" w:cs="Arial"/>
          <w:sz w:val="24"/>
          <w:szCs w:val="24"/>
        </w:rPr>
      </w:pPr>
      <w:r w:rsidRPr="00B22E04">
        <w:rPr>
          <w:rFonts w:ascii="Arial" w:hAnsi="Arial" w:cs="Arial"/>
          <w:sz w:val="24"/>
          <w:szCs w:val="24"/>
        </w:rPr>
        <w:t xml:space="preserve">Lo más común es que los planos transversales sean el plano subcostal, que pasa a través del borde inferior del décimo cartílago costal a cada lado, y el plano </w:t>
      </w:r>
      <w:proofErr w:type="spellStart"/>
      <w:r w:rsidRPr="00B22E04">
        <w:rPr>
          <w:rFonts w:ascii="Arial" w:hAnsi="Arial" w:cs="Arial"/>
          <w:sz w:val="24"/>
          <w:szCs w:val="24"/>
        </w:rPr>
        <w:t>transtubercular</w:t>
      </w:r>
      <w:proofErr w:type="spellEnd"/>
      <w:r w:rsidRPr="00B22E04">
        <w:rPr>
          <w:rFonts w:ascii="Arial" w:hAnsi="Arial" w:cs="Arial"/>
          <w:sz w:val="24"/>
          <w:szCs w:val="24"/>
        </w:rPr>
        <w:t>, que pasa a través de los tubérculos ilíacos (aproximadamente 5 cm por detrás de la EIAS a cada lado) y el cuerpo. de la vértebra. Ambos planos tienen la ventaja d</w:t>
      </w:r>
      <w:r>
        <w:rPr>
          <w:rFonts w:ascii="Arial" w:hAnsi="Arial" w:cs="Arial"/>
          <w:sz w:val="24"/>
          <w:szCs w:val="24"/>
        </w:rPr>
        <w:t>e cruzar estructuras palpables.</w:t>
      </w:r>
    </w:p>
    <w:p w:rsidR="00FD72C4" w:rsidRDefault="00FD72C4" w:rsidP="00B22E04">
      <w:pPr>
        <w:jc w:val="both"/>
        <w:rPr>
          <w:rFonts w:ascii="Arial" w:hAnsi="Arial" w:cs="Arial"/>
          <w:sz w:val="24"/>
          <w:szCs w:val="24"/>
        </w:rPr>
      </w:pPr>
    </w:p>
    <w:p w:rsidR="007C2E83" w:rsidRPr="007C2E83" w:rsidRDefault="007C2E83" w:rsidP="00B22E04">
      <w:pPr>
        <w:jc w:val="both"/>
        <w:rPr>
          <w:rFonts w:ascii="Arial" w:hAnsi="Arial" w:cs="Arial"/>
          <w:b/>
          <w:sz w:val="24"/>
          <w:szCs w:val="24"/>
        </w:rPr>
      </w:pPr>
      <w:r w:rsidRPr="007C2E83">
        <w:rPr>
          <w:rFonts w:ascii="Arial" w:hAnsi="Arial" w:cs="Arial"/>
          <w:b/>
          <w:sz w:val="24"/>
          <w:szCs w:val="24"/>
        </w:rPr>
        <w:t xml:space="preserve">                  </w:t>
      </w:r>
      <w:r>
        <w:rPr>
          <w:rFonts w:ascii="Arial" w:hAnsi="Arial" w:cs="Arial"/>
          <w:b/>
          <w:sz w:val="24"/>
          <w:szCs w:val="24"/>
        </w:rPr>
        <w:t xml:space="preserve">                                   </w:t>
      </w:r>
      <w:r w:rsidRPr="007C2E83">
        <w:rPr>
          <w:rFonts w:ascii="Arial" w:hAnsi="Arial" w:cs="Arial"/>
          <w:b/>
          <w:sz w:val="24"/>
          <w:szCs w:val="24"/>
        </w:rPr>
        <w:t>AREAS PRECORDIALES</w:t>
      </w:r>
    </w:p>
    <w:p w:rsidR="007C2E83" w:rsidRDefault="007C2E83" w:rsidP="007C2E83">
      <w:pPr>
        <w:ind w:left="360"/>
        <w:jc w:val="both"/>
      </w:pPr>
      <w:r>
        <w:rPr>
          <w:noProof/>
          <w:lang w:eastAsia="es-MX"/>
        </w:rPr>
        <w:drawing>
          <wp:anchor distT="0" distB="0" distL="114300" distR="114300" simplePos="0" relativeHeight="251665408" behindDoc="1" locked="0" layoutInCell="1" allowOverlap="1" wp14:anchorId="48C634DE" wp14:editId="76E6FFF0">
            <wp:simplePos x="0" y="0"/>
            <wp:positionH relativeFrom="column">
              <wp:posOffset>3793020</wp:posOffset>
            </wp:positionH>
            <wp:positionV relativeFrom="paragraph">
              <wp:posOffset>289449</wp:posOffset>
            </wp:positionV>
            <wp:extent cx="1375450" cy="1526650"/>
            <wp:effectExtent l="0" t="0" r="0" b="0"/>
            <wp:wrapNone/>
            <wp:docPr id="3" name="Imagen 3" descr="Auscultación del área precor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cultación del área precordi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5450" cy="15266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1-Foco mitral: zona del choque de la punta, en el 4° o 5° EI, a nivel de la línea </w:t>
      </w:r>
      <w:proofErr w:type="spellStart"/>
      <w:r>
        <w:t>medioclavicular</w:t>
      </w:r>
      <w:proofErr w:type="spellEnd"/>
      <w:r>
        <w:t>. Es donde se escuchan los ruidos generados en el aparato valvular mitral.</w:t>
      </w:r>
    </w:p>
    <w:p w:rsidR="007C2E83" w:rsidRPr="007C2E83" w:rsidRDefault="007C2E83" w:rsidP="007C2E83">
      <w:pPr>
        <w:ind w:left="360"/>
        <w:jc w:val="both"/>
        <w:rPr>
          <w:rFonts w:ascii="Arial" w:hAnsi="Arial" w:cs="Arial"/>
          <w:sz w:val="24"/>
          <w:szCs w:val="24"/>
        </w:rPr>
      </w:pPr>
      <w:r>
        <w:t xml:space="preserve"> • 2- Foco </w:t>
      </w:r>
      <w:proofErr w:type="spellStart"/>
      <w:r>
        <w:t>tricuspídeo</w:t>
      </w:r>
      <w:proofErr w:type="spellEnd"/>
      <w:r>
        <w:t xml:space="preserve">: porción inferior del esternón. </w:t>
      </w:r>
    </w:p>
    <w:p w:rsidR="007C2E83" w:rsidRPr="007C2E83" w:rsidRDefault="007C2E83" w:rsidP="007C2E83">
      <w:pPr>
        <w:ind w:left="360"/>
        <w:jc w:val="both"/>
        <w:rPr>
          <w:rFonts w:ascii="Arial" w:hAnsi="Arial" w:cs="Arial"/>
          <w:sz w:val="24"/>
          <w:szCs w:val="24"/>
        </w:rPr>
      </w:pPr>
      <w:r>
        <w:t xml:space="preserve">• 3- Foco aórtico: 2° EI derecho. </w:t>
      </w:r>
    </w:p>
    <w:p w:rsidR="007C2E83" w:rsidRPr="007C2E83" w:rsidRDefault="007C2E83" w:rsidP="007C2E83">
      <w:pPr>
        <w:ind w:left="360"/>
        <w:jc w:val="both"/>
        <w:rPr>
          <w:rFonts w:ascii="Arial" w:hAnsi="Arial" w:cs="Arial"/>
          <w:sz w:val="24"/>
          <w:szCs w:val="24"/>
        </w:rPr>
      </w:pPr>
      <w:r>
        <w:t xml:space="preserve">• 4- Foco aórtico accesorio o de </w:t>
      </w:r>
      <w:proofErr w:type="spellStart"/>
      <w:r>
        <w:t>Erb</w:t>
      </w:r>
      <w:proofErr w:type="spellEnd"/>
      <w:r>
        <w:t xml:space="preserve">: 3° EI izquierdo.                </w:t>
      </w:r>
    </w:p>
    <w:p w:rsidR="007C2E83" w:rsidRPr="007C2E83" w:rsidRDefault="007C2E83" w:rsidP="007C2E83">
      <w:pPr>
        <w:ind w:left="360"/>
        <w:jc w:val="both"/>
        <w:rPr>
          <w:rFonts w:ascii="Arial" w:hAnsi="Arial" w:cs="Arial"/>
          <w:sz w:val="24"/>
          <w:szCs w:val="24"/>
        </w:rPr>
      </w:pPr>
      <w:r>
        <w:t xml:space="preserve"> • 5- Foco pulmonar: 2° EI izquierdo.</w:t>
      </w:r>
    </w:p>
    <w:p w:rsidR="007C2E83" w:rsidRPr="007C2E83" w:rsidRDefault="007C2E83" w:rsidP="007C2E83">
      <w:pPr>
        <w:ind w:left="360"/>
        <w:jc w:val="both"/>
        <w:rPr>
          <w:rFonts w:ascii="Arial" w:hAnsi="Arial" w:cs="Arial"/>
          <w:sz w:val="24"/>
          <w:szCs w:val="24"/>
        </w:rPr>
      </w:pPr>
      <w:r>
        <w:t xml:space="preserve"> • 6- Foco </w:t>
      </w:r>
      <w:proofErr w:type="spellStart"/>
      <w:r>
        <w:t>mesocárdico</w:t>
      </w:r>
      <w:proofErr w:type="spellEnd"/>
      <w:r>
        <w:t>: 3° y 4° EI sobre el cuerpo esternal</w:t>
      </w:r>
    </w:p>
    <w:p w:rsidR="007C2E83" w:rsidRDefault="007C2E83" w:rsidP="00B22E04">
      <w:pPr>
        <w:jc w:val="both"/>
        <w:rPr>
          <w:rFonts w:ascii="Arial" w:hAnsi="Arial" w:cs="Arial"/>
          <w:sz w:val="24"/>
          <w:szCs w:val="24"/>
        </w:rPr>
      </w:pPr>
    </w:p>
    <w:p w:rsidR="00811F9C" w:rsidRPr="00CC40F7" w:rsidRDefault="00811F9C" w:rsidP="00811F9C">
      <w:pPr>
        <w:jc w:val="both"/>
        <w:rPr>
          <w:rFonts w:ascii="Arial" w:hAnsi="Arial" w:cs="Arial"/>
          <w:sz w:val="24"/>
          <w:szCs w:val="24"/>
        </w:rPr>
      </w:pPr>
      <w:r w:rsidRPr="00CC40F7">
        <w:rPr>
          <w:rFonts w:ascii="Arial" w:hAnsi="Arial" w:cs="Arial"/>
          <w:sz w:val="24"/>
          <w:szCs w:val="24"/>
        </w:rPr>
        <w:t>BIBLIOGRAFIA</w:t>
      </w:r>
    </w:p>
    <w:p w:rsidR="00CC40F7" w:rsidRPr="00680C5B" w:rsidRDefault="00BE6E52" w:rsidP="00680C5B">
      <w:pPr>
        <w:pStyle w:val="Prrafodelista"/>
        <w:numPr>
          <w:ilvl w:val="0"/>
          <w:numId w:val="5"/>
        </w:numPr>
        <w:spacing w:line="240" w:lineRule="auto"/>
        <w:jc w:val="both"/>
        <w:rPr>
          <w:rFonts w:cstheme="minorHAnsi"/>
          <w:color w:val="000000" w:themeColor="text1"/>
          <w:sz w:val="24"/>
          <w:szCs w:val="24"/>
        </w:rPr>
      </w:pPr>
      <w:hyperlink r:id="rId40" w:history="1">
        <w:r w:rsidR="00811F9C" w:rsidRPr="00680C5B">
          <w:rPr>
            <w:rStyle w:val="Hipervnculo"/>
            <w:rFonts w:cstheme="minorHAnsi"/>
            <w:color w:val="000000" w:themeColor="text1"/>
            <w:sz w:val="24"/>
            <w:szCs w:val="24"/>
            <w:u w:val="none"/>
          </w:rPr>
          <w:t>https://www.adams.es/descarga2.php?t=3&amp;f=/Oposiciones/textos_planos/temas_muestra/tema08AuxEfermerSERMAS.pdf</w:t>
        </w:r>
      </w:hyperlink>
    </w:p>
    <w:p w:rsidR="00CC40F7" w:rsidRPr="00680C5B" w:rsidRDefault="00CC40F7" w:rsidP="00680C5B">
      <w:pPr>
        <w:pStyle w:val="Prrafodelista"/>
        <w:numPr>
          <w:ilvl w:val="0"/>
          <w:numId w:val="5"/>
        </w:numPr>
        <w:spacing w:line="240" w:lineRule="auto"/>
        <w:jc w:val="both"/>
        <w:rPr>
          <w:rFonts w:cstheme="minorHAnsi"/>
          <w:color w:val="000000" w:themeColor="text1"/>
          <w:sz w:val="24"/>
          <w:szCs w:val="24"/>
        </w:rPr>
      </w:pPr>
      <w:r w:rsidRPr="00680C5B">
        <w:rPr>
          <w:rFonts w:eastAsia="Times New Roman" w:cstheme="minorHAnsi"/>
          <w:color w:val="000000" w:themeColor="text1"/>
          <w:spacing w:val="-2"/>
          <w:sz w:val="24"/>
          <w:szCs w:val="24"/>
          <w:lang w:eastAsia="es-MX"/>
        </w:rPr>
        <w:t xml:space="preserve">Drake, R. L., </w:t>
      </w:r>
      <w:proofErr w:type="spellStart"/>
      <w:r w:rsidRPr="00680C5B">
        <w:rPr>
          <w:rFonts w:eastAsia="Times New Roman" w:cstheme="minorHAnsi"/>
          <w:color w:val="000000" w:themeColor="text1"/>
          <w:spacing w:val="-2"/>
          <w:sz w:val="24"/>
          <w:szCs w:val="24"/>
          <w:lang w:eastAsia="es-MX"/>
        </w:rPr>
        <w:t>Vogl</w:t>
      </w:r>
      <w:proofErr w:type="spellEnd"/>
      <w:r w:rsidRPr="00680C5B">
        <w:rPr>
          <w:rFonts w:eastAsia="Times New Roman" w:cstheme="minorHAnsi"/>
          <w:color w:val="000000" w:themeColor="text1"/>
          <w:spacing w:val="-2"/>
          <w:sz w:val="24"/>
          <w:szCs w:val="24"/>
          <w:lang w:eastAsia="es-MX"/>
        </w:rPr>
        <w:t xml:space="preserve">, A. W., &amp; Mitchell, A. W. M. (2015). Gray. Anatomía para estudiantes (4ª ed.). </w:t>
      </w:r>
      <w:proofErr w:type="spellStart"/>
      <w:r w:rsidRPr="00680C5B">
        <w:rPr>
          <w:rFonts w:eastAsia="Times New Roman" w:cstheme="minorHAnsi"/>
          <w:color w:val="000000" w:themeColor="text1"/>
          <w:spacing w:val="-2"/>
          <w:sz w:val="24"/>
          <w:szCs w:val="24"/>
          <w:lang w:eastAsia="es-MX"/>
        </w:rPr>
        <w:t>Philadelphia</w:t>
      </w:r>
      <w:proofErr w:type="spellEnd"/>
      <w:r w:rsidRPr="00680C5B">
        <w:rPr>
          <w:rFonts w:eastAsia="Times New Roman" w:cstheme="minorHAnsi"/>
          <w:color w:val="000000" w:themeColor="text1"/>
          <w:spacing w:val="-2"/>
          <w:sz w:val="24"/>
          <w:szCs w:val="24"/>
          <w:lang w:eastAsia="es-MX"/>
        </w:rPr>
        <w:t xml:space="preserve">, PA: Churchill </w:t>
      </w:r>
      <w:proofErr w:type="spellStart"/>
      <w:r w:rsidRPr="00680C5B">
        <w:rPr>
          <w:rFonts w:eastAsia="Times New Roman" w:cstheme="minorHAnsi"/>
          <w:color w:val="000000" w:themeColor="text1"/>
          <w:spacing w:val="-2"/>
          <w:sz w:val="24"/>
          <w:szCs w:val="24"/>
          <w:lang w:eastAsia="es-MX"/>
        </w:rPr>
        <w:t>Livingstone</w:t>
      </w:r>
      <w:proofErr w:type="spellEnd"/>
      <w:r w:rsidRPr="00680C5B">
        <w:rPr>
          <w:rFonts w:eastAsia="Times New Roman" w:cstheme="minorHAnsi"/>
          <w:color w:val="000000" w:themeColor="text1"/>
          <w:spacing w:val="-2"/>
          <w:sz w:val="24"/>
          <w:szCs w:val="24"/>
          <w:lang w:eastAsia="es-MX"/>
        </w:rPr>
        <w:t>.</w:t>
      </w:r>
    </w:p>
    <w:p w:rsidR="00CC40F7" w:rsidRPr="00680C5B" w:rsidRDefault="00CC40F7" w:rsidP="00680C5B">
      <w:pPr>
        <w:pStyle w:val="Prrafodelista"/>
        <w:numPr>
          <w:ilvl w:val="0"/>
          <w:numId w:val="5"/>
        </w:numPr>
        <w:spacing w:line="240" w:lineRule="auto"/>
        <w:jc w:val="both"/>
        <w:rPr>
          <w:rFonts w:cstheme="minorHAnsi"/>
          <w:color w:val="000000" w:themeColor="text1"/>
          <w:sz w:val="24"/>
          <w:szCs w:val="24"/>
        </w:rPr>
      </w:pPr>
      <w:r w:rsidRPr="00680C5B">
        <w:rPr>
          <w:rFonts w:eastAsia="Times New Roman" w:cstheme="minorHAnsi"/>
          <w:color w:val="000000" w:themeColor="text1"/>
          <w:spacing w:val="-2"/>
          <w:sz w:val="24"/>
          <w:szCs w:val="24"/>
          <w:lang w:eastAsia="es-MX"/>
        </w:rPr>
        <w:t xml:space="preserve">Moore, K. L., </w:t>
      </w:r>
      <w:proofErr w:type="spellStart"/>
      <w:r w:rsidRPr="00680C5B">
        <w:rPr>
          <w:rFonts w:eastAsia="Times New Roman" w:cstheme="minorHAnsi"/>
          <w:color w:val="000000" w:themeColor="text1"/>
          <w:spacing w:val="-2"/>
          <w:sz w:val="24"/>
          <w:szCs w:val="24"/>
          <w:lang w:eastAsia="es-MX"/>
        </w:rPr>
        <w:t>Dalley</w:t>
      </w:r>
      <w:proofErr w:type="spellEnd"/>
      <w:r w:rsidRPr="00680C5B">
        <w:rPr>
          <w:rFonts w:eastAsia="Times New Roman" w:cstheme="minorHAnsi"/>
          <w:color w:val="000000" w:themeColor="text1"/>
          <w:spacing w:val="-2"/>
          <w:sz w:val="24"/>
          <w:szCs w:val="24"/>
          <w:lang w:eastAsia="es-MX"/>
        </w:rPr>
        <w:t xml:space="preserve">, A. F., &amp; Agur, A. M. R. (2014). Anatomía con orientación clínica. </w:t>
      </w:r>
      <w:proofErr w:type="spellStart"/>
      <w:r w:rsidRPr="00680C5B">
        <w:rPr>
          <w:rFonts w:eastAsia="Times New Roman" w:cstheme="minorHAnsi"/>
          <w:color w:val="000000" w:themeColor="text1"/>
          <w:spacing w:val="-2"/>
          <w:sz w:val="24"/>
          <w:szCs w:val="24"/>
          <w:lang w:eastAsia="es-MX"/>
        </w:rPr>
        <w:t>Philadelphia</w:t>
      </w:r>
      <w:proofErr w:type="spellEnd"/>
      <w:r w:rsidRPr="00680C5B">
        <w:rPr>
          <w:rFonts w:eastAsia="Times New Roman" w:cstheme="minorHAnsi"/>
          <w:color w:val="000000" w:themeColor="text1"/>
          <w:spacing w:val="-2"/>
          <w:sz w:val="24"/>
          <w:szCs w:val="24"/>
          <w:lang w:eastAsia="es-MX"/>
        </w:rPr>
        <w:t xml:space="preserve">, PA: </w:t>
      </w:r>
      <w:proofErr w:type="spellStart"/>
      <w:r w:rsidRPr="00680C5B">
        <w:rPr>
          <w:rFonts w:eastAsia="Times New Roman" w:cstheme="minorHAnsi"/>
          <w:color w:val="000000" w:themeColor="text1"/>
          <w:spacing w:val="-2"/>
          <w:sz w:val="24"/>
          <w:szCs w:val="24"/>
          <w:lang w:eastAsia="es-MX"/>
        </w:rPr>
        <w:t>Lippincott</w:t>
      </w:r>
      <w:proofErr w:type="spellEnd"/>
      <w:r w:rsidRPr="00680C5B">
        <w:rPr>
          <w:rFonts w:eastAsia="Times New Roman" w:cstheme="minorHAnsi"/>
          <w:color w:val="000000" w:themeColor="text1"/>
          <w:spacing w:val="-2"/>
          <w:sz w:val="24"/>
          <w:szCs w:val="24"/>
          <w:lang w:eastAsia="es-MX"/>
        </w:rPr>
        <w:t xml:space="preserve"> Williams &amp; </w:t>
      </w:r>
      <w:proofErr w:type="spellStart"/>
      <w:r w:rsidRPr="00680C5B">
        <w:rPr>
          <w:rFonts w:eastAsia="Times New Roman" w:cstheme="minorHAnsi"/>
          <w:color w:val="000000" w:themeColor="text1"/>
          <w:spacing w:val="-2"/>
          <w:sz w:val="24"/>
          <w:szCs w:val="24"/>
          <w:lang w:eastAsia="es-MX"/>
        </w:rPr>
        <w:t>Wilkins</w:t>
      </w:r>
      <w:proofErr w:type="spellEnd"/>
      <w:r w:rsidRPr="00680C5B">
        <w:rPr>
          <w:rFonts w:eastAsia="Times New Roman" w:cstheme="minorHAnsi"/>
          <w:color w:val="000000" w:themeColor="text1"/>
          <w:spacing w:val="-2"/>
          <w:sz w:val="24"/>
          <w:szCs w:val="24"/>
          <w:lang w:eastAsia="es-MX"/>
        </w:rPr>
        <w:t>.</w:t>
      </w:r>
    </w:p>
    <w:p w:rsidR="00FD72C4" w:rsidRPr="00680C5B" w:rsidRDefault="00FD72C4" w:rsidP="00680C5B">
      <w:pPr>
        <w:pStyle w:val="Prrafodelista"/>
        <w:numPr>
          <w:ilvl w:val="0"/>
          <w:numId w:val="5"/>
        </w:numPr>
        <w:spacing w:before="100" w:beforeAutospacing="1" w:after="0" w:line="240" w:lineRule="auto"/>
        <w:jc w:val="both"/>
        <w:rPr>
          <w:rFonts w:eastAsia="Times New Roman" w:cstheme="minorHAnsi"/>
          <w:color w:val="000000"/>
          <w:sz w:val="24"/>
          <w:szCs w:val="24"/>
          <w:lang w:eastAsia="es-MX"/>
        </w:rPr>
      </w:pPr>
      <w:r w:rsidRPr="00680C5B">
        <w:rPr>
          <w:rFonts w:eastAsia="Times New Roman" w:cstheme="minorHAnsi"/>
          <w:color w:val="000000"/>
          <w:sz w:val="24"/>
          <w:szCs w:val="24"/>
          <w:lang w:eastAsia="es-MX"/>
        </w:rPr>
        <w:t>Galiano, A. (s/f). </w:t>
      </w:r>
      <w:r w:rsidRPr="00680C5B">
        <w:rPr>
          <w:rFonts w:eastAsia="Times New Roman" w:cstheme="minorHAnsi"/>
          <w:i/>
          <w:iCs/>
          <w:color w:val="000000"/>
          <w:sz w:val="24"/>
          <w:szCs w:val="24"/>
          <w:lang w:eastAsia="es-MX"/>
        </w:rPr>
        <w:t>ANATOMIA</w:t>
      </w:r>
      <w:r w:rsidRPr="00680C5B">
        <w:rPr>
          <w:rFonts w:eastAsia="Times New Roman" w:cstheme="minorHAnsi"/>
          <w:color w:val="000000"/>
          <w:sz w:val="24"/>
          <w:szCs w:val="24"/>
          <w:lang w:eastAsia="es-MX"/>
        </w:rPr>
        <w:t>. Iqb.es. Recuperado el 12 de septiembre de 2024, de https://www.iqb.es/facultad%20de%20medicina/anatomia/tema01/terminos.htm</w:t>
      </w:r>
    </w:p>
    <w:p w:rsidR="00FD72C4" w:rsidRPr="00680C5B" w:rsidRDefault="00FD72C4" w:rsidP="00680C5B">
      <w:pPr>
        <w:pStyle w:val="Prrafodelista"/>
        <w:numPr>
          <w:ilvl w:val="0"/>
          <w:numId w:val="5"/>
        </w:numPr>
        <w:spacing w:before="100" w:beforeAutospacing="1" w:after="0" w:line="240" w:lineRule="auto"/>
        <w:jc w:val="both"/>
        <w:rPr>
          <w:rFonts w:eastAsia="Times New Roman" w:cstheme="minorHAnsi"/>
          <w:color w:val="000000"/>
          <w:sz w:val="24"/>
          <w:szCs w:val="24"/>
          <w:lang w:eastAsia="es-MX"/>
        </w:rPr>
      </w:pPr>
      <w:r w:rsidRPr="00680C5B">
        <w:rPr>
          <w:rFonts w:eastAsia="Times New Roman" w:cstheme="minorHAnsi"/>
          <w:i/>
          <w:iCs/>
          <w:color w:val="000000"/>
          <w:sz w:val="24"/>
          <w:szCs w:val="24"/>
          <w:lang w:eastAsia="es-MX"/>
        </w:rPr>
        <w:t>Pinterest</w:t>
      </w:r>
      <w:r w:rsidRPr="00680C5B">
        <w:rPr>
          <w:rFonts w:eastAsia="Times New Roman" w:cstheme="minorHAnsi"/>
          <w:color w:val="000000"/>
          <w:sz w:val="24"/>
          <w:szCs w:val="24"/>
          <w:lang w:eastAsia="es-MX"/>
        </w:rPr>
        <w:t>. (s/f). Pinterest. Recuperado el 12 de septiembre de 2024, de https://mx.pinterest.com/pin/755690012462158344/</w:t>
      </w:r>
    </w:p>
    <w:p w:rsidR="00FD72C4" w:rsidRPr="00680C5B" w:rsidRDefault="00FD72C4" w:rsidP="00680C5B">
      <w:pPr>
        <w:pStyle w:val="Prrafodelista"/>
        <w:numPr>
          <w:ilvl w:val="0"/>
          <w:numId w:val="5"/>
        </w:numPr>
        <w:spacing w:before="100" w:beforeAutospacing="1" w:after="0" w:line="240" w:lineRule="auto"/>
        <w:jc w:val="both"/>
        <w:rPr>
          <w:rFonts w:eastAsia="Times New Roman" w:cstheme="minorHAnsi"/>
          <w:color w:val="000000"/>
          <w:sz w:val="24"/>
          <w:szCs w:val="24"/>
          <w:lang w:eastAsia="es-MX"/>
        </w:rPr>
      </w:pPr>
      <w:r w:rsidRPr="00680C5B">
        <w:rPr>
          <w:rFonts w:eastAsia="Times New Roman" w:cstheme="minorHAnsi"/>
          <w:color w:val="000000"/>
          <w:sz w:val="24"/>
          <w:szCs w:val="24"/>
          <w:lang w:eastAsia="es-MX"/>
        </w:rPr>
        <w:t>Tejido conectivo. (s/f). En </w:t>
      </w:r>
      <w:r w:rsidRPr="00680C5B">
        <w:rPr>
          <w:rFonts w:eastAsia="Times New Roman" w:cstheme="minorHAnsi"/>
          <w:i/>
          <w:iCs/>
          <w:color w:val="000000"/>
          <w:sz w:val="24"/>
          <w:szCs w:val="24"/>
          <w:lang w:eastAsia="es-MX"/>
        </w:rPr>
        <w:t>McGraw Hill Medical</w:t>
      </w:r>
      <w:r w:rsidRPr="00680C5B">
        <w:rPr>
          <w:rFonts w:eastAsia="Times New Roman" w:cstheme="minorHAnsi"/>
          <w:color w:val="000000"/>
          <w:sz w:val="24"/>
          <w:szCs w:val="24"/>
          <w:lang w:eastAsia="es-MX"/>
        </w:rPr>
        <w:t>.</w:t>
      </w:r>
    </w:p>
    <w:p w:rsidR="00FD72C4" w:rsidRPr="00680C5B" w:rsidRDefault="00FD72C4" w:rsidP="00680C5B">
      <w:pPr>
        <w:pStyle w:val="Prrafodelista"/>
        <w:numPr>
          <w:ilvl w:val="0"/>
          <w:numId w:val="5"/>
        </w:numPr>
        <w:spacing w:before="100" w:beforeAutospacing="1" w:after="0" w:line="240" w:lineRule="auto"/>
        <w:jc w:val="both"/>
        <w:rPr>
          <w:rFonts w:eastAsia="Times New Roman" w:cstheme="minorHAnsi"/>
          <w:color w:val="000000"/>
          <w:sz w:val="24"/>
          <w:szCs w:val="24"/>
          <w:lang w:eastAsia="es-MX"/>
        </w:rPr>
      </w:pPr>
      <w:r w:rsidRPr="00680C5B">
        <w:rPr>
          <w:rFonts w:eastAsia="Times New Roman" w:cstheme="minorHAnsi"/>
          <w:i/>
          <w:iCs/>
          <w:color w:val="000000"/>
          <w:sz w:val="24"/>
          <w:szCs w:val="24"/>
          <w:lang w:eastAsia="es-MX"/>
        </w:rPr>
        <w:t>Tejido Conjuntivo - Concepto, tipos y funciones</w:t>
      </w:r>
      <w:r w:rsidRPr="00680C5B">
        <w:rPr>
          <w:rFonts w:eastAsia="Times New Roman" w:cstheme="minorHAnsi"/>
          <w:color w:val="000000"/>
          <w:sz w:val="24"/>
          <w:szCs w:val="24"/>
          <w:lang w:eastAsia="es-MX"/>
        </w:rPr>
        <w:t>. (s/f). Recuperado el 30 de agosto de 2024, de https://concepto.de/tejido-conjuntivo/</w:t>
      </w:r>
    </w:p>
    <w:p w:rsidR="00FD72C4" w:rsidRPr="00CC40F7" w:rsidRDefault="00FD72C4" w:rsidP="00FD72C4">
      <w:pPr>
        <w:pStyle w:val="Prrafodelista"/>
        <w:jc w:val="both"/>
        <w:rPr>
          <w:rFonts w:ascii="Arial" w:hAnsi="Arial" w:cs="Arial"/>
          <w:color w:val="000000" w:themeColor="text1"/>
          <w:sz w:val="24"/>
          <w:szCs w:val="24"/>
        </w:rPr>
      </w:pPr>
    </w:p>
    <w:p w:rsidR="00811F9C" w:rsidRPr="00CC40F7" w:rsidRDefault="00811F9C" w:rsidP="00811F9C">
      <w:pPr>
        <w:jc w:val="both"/>
        <w:rPr>
          <w:rFonts w:ascii="Arial" w:hAnsi="Arial" w:cs="Arial"/>
          <w:color w:val="000000" w:themeColor="text1"/>
          <w:sz w:val="24"/>
          <w:szCs w:val="24"/>
        </w:rPr>
      </w:pPr>
      <w:bookmarkStart w:id="0" w:name="_GoBack"/>
      <w:bookmarkEnd w:id="0"/>
    </w:p>
    <w:sectPr w:rsidR="00811F9C" w:rsidRPr="00CC40F7" w:rsidSect="005F2800">
      <w:headerReference w:type="default" r:id="rId41"/>
      <w:pgSz w:w="12240" w:h="15840"/>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E52" w:rsidRDefault="00BE6E52" w:rsidP="00AD5648">
      <w:pPr>
        <w:spacing w:after="0" w:line="240" w:lineRule="auto"/>
      </w:pPr>
      <w:r>
        <w:separator/>
      </w:r>
    </w:p>
  </w:endnote>
  <w:endnote w:type="continuationSeparator" w:id="0">
    <w:p w:rsidR="00BE6E52" w:rsidRDefault="00BE6E52" w:rsidP="00AD5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E52" w:rsidRDefault="00BE6E52" w:rsidP="00AD5648">
      <w:pPr>
        <w:spacing w:after="0" w:line="240" w:lineRule="auto"/>
      </w:pPr>
      <w:r>
        <w:separator/>
      </w:r>
    </w:p>
  </w:footnote>
  <w:footnote w:type="continuationSeparator" w:id="0">
    <w:p w:rsidR="00BE6E52" w:rsidRDefault="00BE6E52" w:rsidP="00AD5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648" w:rsidRDefault="005E3E9E">
    <w:pPr>
      <w:pStyle w:val="Encabezado"/>
    </w:pPr>
    <w:r>
      <w:rPr>
        <w:noProof/>
        <w:lang w:eastAsia="es-MX"/>
      </w:rPr>
      <w:drawing>
        <wp:anchor distT="0" distB="0" distL="114300" distR="114300" simplePos="0" relativeHeight="251658240" behindDoc="1" locked="0" layoutInCell="1" allowOverlap="1" wp14:anchorId="39F5934F" wp14:editId="1D2106FB">
          <wp:simplePos x="0" y="0"/>
          <wp:positionH relativeFrom="column">
            <wp:posOffset>5042964</wp:posOffset>
          </wp:positionH>
          <wp:positionV relativeFrom="paragraph">
            <wp:posOffset>-321428</wp:posOffset>
          </wp:positionV>
          <wp:extent cx="1752571" cy="648335"/>
          <wp:effectExtent l="0" t="0" r="635" b="0"/>
          <wp:wrapNone/>
          <wp:docPr id="44" name="Imagen 44" descr="Jaguares Negros de la UDS | Fútbol Mexican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uares Negros de la UDS | Fútbol Mexicano Wiki | Fandom"/>
                  <pic:cNvPicPr>
                    <a:picLocks noChangeAspect="1" noChangeArrowheads="1"/>
                  </pic:cNvPicPr>
                </pic:nvPicPr>
                <pic:blipFill rotWithShape="1">
                  <a:blip r:embed="rId1">
                    <a:extLst>
                      <a:ext uri="{28A0092B-C50C-407E-A947-70E740481C1C}">
                        <a14:useLocalDpi xmlns:a14="http://schemas.microsoft.com/office/drawing/2010/main" val="0"/>
                      </a:ext>
                    </a:extLst>
                  </a:blip>
                  <a:srcRect t="21821" b="22732"/>
                  <a:stretch/>
                </pic:blipFill>
                <pic:spPr bwMode="auto">
                  <a:xfrm>
                    <a:off x="0" y="0"/>
                    <a:ext cx="1752571" cy="64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1" locked="0" layoutInCell="1" allowOverlap="1" wp14:anchorId="69746F9D" wp14:editId="32EAC243">
          <wp:simplePos x="0" y="0"/>
          <wp:positionH relativeFrom="column">
            <wp:posOffset>-232410</wp:posOffset>
          </wp:positionH>
          <wp:positionV relativeFrom="paragraph">
            <wp:posOffset>-386080</wp:posOffset>
          </wp:positionV>
          <wp:extent cx="829310" cy="829310"/>
          <wp:effectExtent l="0" t="0" r="8890" b="8890"/>
          <wp:wrapTight wrapText="bothSides">
            <wp:wrapPolygon edited="0">
              <wp:start x="9427" y="0"/>
              <wp:lineTo x="0" y="1985"/>
              <wp:lineTo x="0" y="2977"/>
              <wp:lineTo x="6450" y="8435"/>
              <wp:lineTo x="8435" y="16374"/>
              <wp:lineTo x="8931" y="20839"/>
              <wp:lineTo x="9427" y="21335"/>
              <wp:lineTo x="11908" y="21335"/>
              <wp:lineTo x="12404" y="20839"/>
              <wp:lineTo x="12900" y="16374"/>
              <wp:lineTo x="14885" y="8435"/>
              <wp:lineTo x="21335" y="2977"/>
              <wp:lineTo x="21335" y="1985"/>
              <wp:lineTo x="11908" y="0"/>
              <wp:lineTo x="9427" y="0"/>
            </wp:wrapPolygon>
          </wp:wrapTight>
          <wp:docPr id="45" name="Imagen 45" descr="Silueta Logo Medicina :3 PNG by DesignsMay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ueta Logo Medicina :3 PNG by DesignsMay on Deviant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AD5648">
      <w:t>María Fernanda Miranda López</w:t>
    </w:r>
  </w:p>
  <w:p w:rsidR="00AD5648" w:rsidRDefault="00AD5648">
    <w:pPr>
      <w:pStyle w:val="Encabezado"/>
    </w:pPr>
    <w:r>
      <w:t xml:space="preserve">    </w:t>
    </w:r>
    <w:r w:rsidR="005E3E9E">
      <w:t xml:space="preserve"> </w:t>
    </w:r>
    <w:r>
      <w:t xml:space="preserve">Dra. Anahí Ruiz </w:t>
    </w:r>
    <w:r w:rsidR="005E3E9E">
      <w:t>Córdova</w:t>
    </w:r>
  </w:p>
  <w:p w:rsidR="00AD5648" w:rsidRDefault="00AD564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66D"/>
    <w:multiLevelType w:val="hybridMultilevel"/>
    <w:tmpl w:val="B9DCC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410880"/>
    <w:multiLevelType w:val="hybridMultilevel"/>
    <w:tmpl w:val="B428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70966"/>
    <w:multiLevelType w:val="multilevel"/>
    <w:tmpl w:val="9B5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1008E"/>
    <w:multiLevelType w:val="hybridMultilevel"/>
    <w:tmpl w:val="E92CD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41394E"/>
    <w:multiLevelType w:val="hybridMultilevel"/>
    <w:tmpl w:val="287ECA62"/>
    <w:lvl w:ilvl="0" w:tplc="79FEA7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0192016"/>
    <w:multiLevelType w:val="hybridMultilevel"/>
    <w:tmpl w:val="2210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1D729B"/>
    <w:multiLevelType w:val="hybridMultilevel"/>
    <w:tmpl w:val="D6CE1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451B6A"/>
    <w:multiLevelType w:val="hybridMultilevel"/>
    <w:tmpl w:val="C2360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B9782E"/>
    <w:multiLevelType w:val="multilevel"/>
    <w:tmpl w:val="A5C2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8"/>
  </w:num>
  <w:num w:numId="5">
    <w:abstractNumId w:val="6"/>
  </w:num>
  <w:num w:numId="6">
    <w:abstractNumId w:val="0"/>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D8"/>
    <w:rsid w:val="00000465"/>
    <w:rsid w:val="003627B5"/>
    <w:rsid w:val="004D1E33"/>
    <w:rsid w:val="005511DF"/>
    <w:rsid w:val="005E3E9E"/>
    <w:rsid w:val="005F2800"/>
    <w:rsid w:val="00680C5B"/>
    <w:rsid w:val="006C67F5"/>
    <w:rsid w:val="007C2E83"/>
    <w:rsid w:val="007E0AD8"/>
    <w:rsid w:val="00810A49"/>
    <w:rsid w:val="00811F9C"/>
    <w:rsid w:val="00846C8E"/>
    <w:rsid w:val="008609B0"/>
    <w:rsid w:val="00876C4F"/>
    <w:rsid w:val="00985071"/>
    <w:rsid w:val="00994A6B"/>
    <w:rsid w:val="00A90CE2"/>
    <w:rsid w:val="00A94B31"/>
    <w:rsid w:val="00AD5648"/>
    <w:rsid w:val="00AD6CE1"/>
    <w:rsid w:val="00B22E04"/>
    <w:rsid w:val="00B73D60"/>
    <w:rsid w:val="00BE6E52"/>
    <w:rsid w:val="00BF76C2"/>
    <w:rsid w:val="00C67EFA"/>
    <w:rsid w:val="00CC40F7"/>
    <w:rsid w:val="00D126B8"/>
    <w:rsid w:val="00E41FC3"/>
    <w:rsid w:val="00EA366B"/>
    <w:rsid w:val="00FD7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9AB72"/>
  <w15:chartTrackingRefBased/>
  <w15:docId w15:val="{CCE3CC77-695F-4B48-A735-6A76A4E1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6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5648"/>
  </w:style>
  <w:style w:type="paragraph" w:styleId="Piedepgina">
    <w:name w:val="footer"/>
    <w:basedOn w:val="Normal"/>
    <w:link w:val="PiedepginaCar"/>
    <w:uiPriority w:val="99"/>
    <w:unhideWhenUsed/>
    <w:rsid w:val="00AD56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5648"/>
  </w:style>
  <w:style w:type="paragraph" w:styleId="Prrafodelista">
    <w:name w:val="List Paragraph"/>
    <w:basedOn w:val="Normal"/>
    <w:uiPriority w:val="34"/>
    <w:qFormat/>
    <w:rsid w:val="004D1E33"/>
    <w:pPr>
      <w:ind w:left="720"/>
      <w:contextualSpacing/>
    </w:pPr>
  </w:style>
  <w:style w:type="character" w:styleId="Hipervnculo">
    <w:name w:val="Hyperlink"/>
    <w:basedOn w:val="Fuentedeprrafopredeter"/>
    <w:uiPriority w:val="99"/>
    <w:unhideWhenUsed/>
    <w:rsid w:val="00811F9C"/>
    <w:rPr>
      <w:color w:val="0563C1" w:themeColor="hyperlink"/>
      <w:u w:val="single"/>
    </w:rPr>
  </w:style>
  <w:style w:type="paragraph" w:styleId="NormalWeb">
    <w:name w:val="Normal (Web)"/>
    <w:basedOn w:val="Normal"/>
    <w:uiPriority w:val="99"/>
    <w:semiHidden/>
    <w:unhideWhenUsed/>
    <w:rsid w:val="00811F9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277">
      <w:bodyDiv w:val="1"/>
      <w:marLeft w:val="0"/>
      <w:marRight w:val="0"/>
      <w:marTop w:val="0"/>
      <w:marBottom w:val="0"/>
      <w:divBdr>
        <w:top w:val="none" w:sz="0" w:space="0" w:color="auto"/>
        <w:left w:val="none" w:sz="0" w:space="0" w:color="auto"/>
        <w:bottom w:val="none" w:sz="0" w:space="0" w:color="auto"/>
        <w:right w:val="none" w:sz="0" w:space="0" w:color="auto"/>
      </w:divBdr>
      <w:divsChild>
        <w:div w:id="453403935">
          <w:marLeft w:val="0"/>
          <w:marRight w:val="0"/>
          <w:marTop w:val="0"/>
          <w:marBottom w:val="0"/>
          <w:divBdr>
            <w:top w:val="none" w:sz="0" w:space="0" w:color="auto"/>
            <w:left w:val="none" w:sz="0" w:space="0" w:color="auto"/>
            <w:bottom w:val="none" w:sz="0" w:space="0" w:color="auto"/>
            <w:right w:val="none" w:sz="0" w:space="0" w:color="auto"/>
          </w:divBdr>
        </w:div>
      </w:divsChild>
    </w:div>
    <w:div w:id="198317852">
      <w:bodyDiv w:val="1"/>
      <w:marLeft w:val="0"/>
      <w:marRight w:val="0"/>
      <w:marTop w:val="0"/>
      <w:marBottom w:val="0"/>
      <w:divBdr>
        <w:top w:val="none" w:sz="0" w:space="0" w:color="auto"/>
        <w:left w:val="none" w:sz="0" w:space="0" w:color="auto"/>
        <w:bottom w:val="none" w:sz="0" w:space="0" w:color="auto"/>
        <w:right w:val="none" w:sz="0" w:space="0" w:color="auto"/>
      </w:divBdr>
    </w:div>
    <w:div w:id="233711493">
      <w:bodyDiv w:val="1"/>
      <w:marLeft w:val="0"/>
      <w:marRight w:val="0"/>
      <w:marTop w:val="0"/>
      <w:marBottom w:val="0"/>
      <w:divBdr>
        <w:top w:val="none" w:sz="0" w:space="0" w:color="auto"/>
        <w:left w:val="none" w:sz="0" w:space="0" w:color="auto"/>
        <w:bottom w:val="none" w:sz="0" w:space="0" w:color="auto"/>
        <w:right w:val="none" w:sz="0" w:space="0" w:color="auto"/>
      </w:divBdr>
    </w:div>
    <w:div w:id="467820135">
      <w:bodyDiv w:val="1"/>
      <w:marLeft w:val="0"/>
      <w:marRight w:val="0"/>
      <w:marTop w:val="0"/>
      <w:marBottom w:val="0"/>
      <w:divBdr>
        <w:top w:val="none" w:sz="0" w:space="0" w:color="auto"/>
        <w:left w:val="none" w:sz="0" w:space="0" w:color="auto"/>
        <w:bottom w:val="none" w:sz="0" w:space="0" w:color="auto"/>
        <w:right w:val="none" w:sz="0" w:space="0" w:color="auto"/>
      </w:divBdr>
    </w:div>
    <w:div w:id="1070537243">
      <w:bodyDiv w:val="1"/>
      <w:marLeft w:val="0"/>
      <w:marRight w:val="0"/>
      <w:marTop w:val="0"/>
      <w:marBottom w:val="0"/>
      <w:divBdr>
        <w:top w:val="none" w:sz="0" w:space="0" w:color="auto"/>
        <w:left w:val="none" w:sz="0" w:space="0" w:color="auto"/>
        <w:bottom w:val="none" w:sz="0" w:space="0" w:color="auto"/>
        <w:right w:val="none" w:sz="0" w:space="0" w:color="auto"/>
      </w:divBdr>
    </w:div>
    <w:div w:id="1210650418">
      <w:bodyDiv w:val="1"/>
      <w:marLeft w:val="0"/>
      <w:marRight w:val="0"/>
      <w:marTop w:val="0"/>
      <w:marBottom w:val="0"/>
      <w:divBdr>
        <w:top w:val="none" w:sz="0" w:space="0" w:color="auto"/>
        <w:left w:val="none" w:sz="0" w:space="0" w:color="auto"/>
        <w:bottom w:val="none" w:sz="0" w:space="0" w:color="auto"/>
        <w:right w:val="none" w:sz="0" w:space="0" w:color="auto"/>
      </w:divBdr>
    </w:div>
    <w:div w:id="1222593914">
      <w:bodyDiv w:val="1"/>
      <w:marLeft w:val="0"/>
      <w:marRight w:val="0"/>
      <w:marTop w:val="0"/>
      <w:marBottom w:val="0"/>
      <w:divBdr>
        <w:top w:val="none" w:sz="0" w:space="0" w:color="auto"/>
        <w:left w:val="none" w:sz="0" w:space="0" w:color="auto"/>
        <w:bottom w:val="none" w:sz="0" w:space="0" w:color="auto"/>
        <w:right w:val="none" w:sz="0" w:space="0" w:color="auto"/>
      </w:divBdr>
      <w:divsChild>
        <w:div w:id="433281464">
          <w:marLeft w:val="0"/>
          <w:marRight w:val="0"/>
          <w:marTop w:val="0"/>
          <w:marBottom w:val="300"/>
          <w:divBdr>
            <w:top w:val="none" w:sz="0" w:space="0" w:color="auto"/>
            <w:left w:val="none" w:sz="0" w:space="0" w:color="auto"/>
            <w:bottom w:val="none" w:sz="0" w:space="0" w:color="auto"/>
            <w:right w:val="none" w:sz="0" w:space="0" w:color="auto"/>
          </w:divBdr>
          <w:divsChild>
            <w:div w:id="593057088">
              <w:marLeft w:val="0"/>
              <w:marRight w:val="0"/>
              <w:marTop w:val="0"/>
              <w:marBottom w:val="0"/>
              <w:divBdr>
                <w:top w:val="single" w:sz="6" w:space="0" w:color="D8D8D8"/>
                <w:left w:val="single" w:sz="6" w:space="0" w:color="D8D8D8"/>
                <w:bottom w:val="single" w:sz="6" w:space="0" w:color="D8D8D8"/>
                <w:right w:val="single" w:sz="6" w:space="0" w:color="D8D8D8"/>
              </w:divBdr>
              <w:divsChild>
                <w:div w:id="1314917244">
                  <w:marLeft w:val="0"/>
                  <w:marRight w:val="0"/>
                  <w:marTop w:val="0"/>
                  <w:marBottom w:val="0"/>
                  <w:divBdr>
                    <w:top w:val="none" w:sz="0" w:space="0" w:color="auto"/>
                    <w:left w:val="none" w:sz="0" w:space="0" w:color="auto"/>
                    <w:bottom w:val="none" w:sz="0" w:space="0" w:color="auto"/>
                    <w:right w:val="none" w:sz="0" w:space="0" w:color="auto"/>
                  </w:divBdr>
                  <w:divsChild>
                    <w:div w:id="1524127825">
                      <w:marLeft w:val="0"/>
                      <w:marRight w:val="0"/>
                      <w:marTop w:val="0"/>
                      <w:marBottom w:val="0"/>
                      <w:divBdr>
                        <w:top w:val="none" w:sz="0" w:space="0" w:color="auto"/>
                        <w:left w:val="none" w:sz="0" w:space="0" w:color="auto"/>
                        <w:bottom w:val="none" w:sz="0" w:space="0" w:color="auto"/>
                        <w:right w:val="none" w:sz="0" w:space="0" w:color="auto"/>
                      </w:divBdr>
                      <w:divsChild>
                        <w:div w:id="661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4803">
                  <w:marLeft w:val="0"/>
                  <w:marRight w:val="0"/>
                  <w:marTop w:val="0"/>
                  <w:marBottom w:val="0"/>
                  <w:divBdr>
                    <w:top w:val="single" w:sz="6" w:space="0" w:color="D8D8D8"/>
                    <w:left w:val="none" w:sz="0" w:space="0" w:color="auto"/>
                    <w:bottom w:val="none" w:sz="0" w:space="0" w:color="auto"/>
                    <w:right w:val="none" w:sz="0" w:space="0" w:color="auto"/>
                  </w:divBdr>
                  <w:divsChild>
                    <w:div w:id="1018461137">
                      <w:marLeft w:val="0"/>
                      <w:marRight w:val="0"/>
                      <w:marTop w:val="0"/>
                      <w:marBottom w:val="0"/>
                      <w:divBdr>
                        <w:top w:val="none" w:sz="0" w:space="0" w:color="auto"/>
                        <w:left w:val="none" w:sz="0" w:space="0" w:color="auto"/>
                        <w:bottom w:val="none" w:sz="0" w:space="0" w:color="auto"/>
                        <w:right w:val="none" w:sz="0" w:space="0" w:color="auto"/>
                      </w:divBdr>
                      <w:divsChild>
                        <w:div w:id="622926546">
                          <w:marLeft w:val="225"/>
                          <w:marRight w:val="225"/>
                          <w:marTop w:val="75"/>
                          <w:marBottom w:val="75"/>
                          <w:divBdr>
                            <w:top w:val="none" w:sz="0" w:space="0" w:color="auto"/>
                            <w:left w:val="none" w:sz="0" w:space="0" w:color="auto"/>
                            <w:bottom w:val="none" w:sz="0" w:space="0" w:color="auto"/>
                            <w:right w:val="none" w:sz="0" w:space="0" w:color="auto"/>
                          </w:divBdr>
                          <w:divsChild>
                            <w:div w:id="290746774">
                              <w:marLeft w:val="0"/>
                              <w:marRight w:val="0"/>
                              <w:marTop w:val="0"/>
                              <w:marBottom w:val="0"/>
                              <w:divBdr>
                                <w:top w:val="none" w:sz="0" w:space="0" w:color="auto"/>
                                <w:left w:val="none" w:sz="0" w:space="0" w:color="auto"/>
                                <w:bottom w:val="none" w:sz="0" w:space="0" w:color="auto"/>
                                <w:right w:val="none" w:sz="0" w:space="0" w:color="auto"/>
                              </w:divBdr>
                            </w:div>
                          </w:divsChild>
                        </w:div>
                        <w:div w:id="63452722">
                          <w:marLeft w:val="0"/>
                          <w:marRight w:val="0"/>
                          <w:marTop w:val="0"/>
                          <w:marBottom w:val="0"/>
                          <w:divBdr>
                            <w:top w:val="none" w:sz="0" w:space="0" w:color="auto"/>
                            <w:left w:val="single" w:sz="6" w:space="8" w:color="D8D8D8"/>
                            <w:bottom w:val="none" w:sz="0" w:space="0" w:color="auto"/>
                            <w:right w:val="none" w:sz="0" w:space="0" w:color="auto"/>
                          </w:divBdr>
                        </w:div>
                      </w:divsChild>
                    </w:div>
                  </w:divsChild>
                </w:div>
              </w:divsChild>
            </w:div>
          </w:divsChild>
        </w:div>
        <w:div w:id="563368327">
          <w:marLeft w:val="0"/>
          <w:marRight w:val="0"/>
          <w:marTop w:val="0"/>
          <w:marBottom w:val="300"/>
          <w:divBdr>
            <w:top w:val="none" w:sz="0" w:space="0" w:color="auto"/>
            <w:left w:val="none" w:sz="0" w:space="0" w:color="auto"/>
            <w:bottom w:val="none" w:sz="0" w:space="0" w:color="auto"/>
            <w:right w:val="none" w:sz="0" w:space="0" w:color="auto"/>
          </w:divBdr>
          <w:divsChild>
            <w:div w:id="150297871">
              <w:marLeft w:val="0"/>
              <w:marRight w:val="0"/>
              <w:marTop w:val="0"/>
              <w:marBottom w:val="0"/>
              <w:divBdr>
                <w:top w:val="single" w:sz="6" w:space="0" w:color="D8D8D8"/>
                <w:left w:val="single" w:sz="6" w:space="0" w:color="D8D8D8"/>
                <w:bottom w:val="single" w:sz="6" w:space="0" w:color="D8D8D8"/>
                <w:right w:val="single" w:sz="6" w:space="0" w:color="D8D8D8"/>
              </w:divBdr>
              <w:divsChild>
                <w:div w:id="589581271">
                  <w:marLeft w:val="0"/>
                  <w:marRight w:val="0"/>
                  <w:marTop w:val="0"/>
                  <w:marBottom w:val="0"/>
                  <w:divBdr>
                    <w:top w:val="none" w:sz="0" w:space="0" w:color="auto"/>
                    <w:left w:val="none" w:sz="0" w:space="0" w:color="auto"/>
                    <w:bottom w:val="none" w:sz="0" w:space="0" w:color="auto"/>
                    <w:right w:val="none" w:sz="0" w:space="0" w:color="auto"/>
                  </w:divBdr>
                  <w:divsChild>
                    <w:div w:id="1738043691">
                      <w:marLeft w:val="0"/>
                      <w:marRight w:val="0"/>
                      <w:marTop w:val="0"/>
                      <w:marBottom w:val="0"/>
                      <w:divBdr>
                        <w:top w:val="none" w:sz="0" w:space="0" w:color="auto"/>
                        <w:left w:val="none" w:sz="0" w:space="0" w:color="auto"/>
                        <w:bottom w:val="none" w:sz="0" w:space="0" w:color="auto"/>
                        <w:right w:val="none" w:sz="0" w:space="0" w:color="auto"/>
                      </w:divBdr>
                      <w:divsChild>
                        <w:div w:id="2825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0911">
                  <w:marLeft w:val="0"/>
                  <w:marRight w:val="0"/>
                  <w:marTop w:val="0"/>
                  <w:marBottom w:val="0"/>
                  <w:divBdr>
                    <w:top w:val="single" w:sz="6" w:space="0" w:color="D8D8D8"/>
                    <w:left w:val="none" w:sz="0" w:space="0" w:color="auto"/>
                    <w:bottom w:val="none" w:sz="0" w:space="0" w:color="auto"/>
                    <w:right w:val="none" w:sz="0" w:space="0" w:color="auto"/>
                  </w:divBdr>
                  <w:divsChild>
                    <w:div w:id="1401252650">
                      <w:marLeft w:val="0"/>
                      <w:marRight w:val="0"/>
                      <w:marTop w:val="0"/>
                      <w:marBottom w:val="0"/>
                      <w:divBdr>
                        <w:top w:val="none" w:sz="0" w:space="0" w:color="auto"/>
                        <w:left w:val="none" w:sz="0" w:space="0" w:color="auto"/>
                        <w:bottom w:val="none" w:sz="0" w:space="0" w:color="auto"/>
                        <w:right w:val="none" w:sz="0" w:space="0" w:color="auto"/>
                      </w:divBdr>
                      <w:divsChild>
                        <w:div w:id="996035363">
                          <w:marLeft w:val="225"/>
                          <w:marRight w:val="225"/>
                          <w:marTop w:val="75"/>
                          <w:marBottom w:val="75"/>
                          <w:divBdr>
                            <w:top w:val="none" w:sz="0" w:space="0" w:color="auto"/>
                            <w:left w:val="none" w:sz="0" w:space="0" w:color="auto"/>
                            <w:bottom w:val="none" w:sz="0" w:space="0" w:color="auto"/>
                            <w:right w:val="none" w:sz="0" w:space="0" w:color="auto"/>
                          </w:divBdr>
                          <w:divsChild>
                            <w:div w:id="139468774">
                              <w:marLeft w:val="0"/>
                              <w:marRight w:val="0"/>
                              <w:marTop w:val="0"/>
                              <w:marBottom w:val="0"/>
                              <w:divBdr>
                                <w:top w:val="none" w:sz="0" w:space="0" w:color="auto"/>
                                <w:left w:val="none" w:sz="0" w:space="0" w:color="auto"/>
                                <w:bottom w:val="none" w:sz="0" w:space="0" w:color="auto"/>
                                <w:right w:val="none" w:sz="0" w:space="0" w:color="auto"/>
                              </w:divBdr>
                            </w:div>
                          </w:divsChild>
                        </w:div>
                        <w:div w:id="780107607">
                          <w:marLeft w:val="0"/>
                          <w:marRight w:val="0"/>
                          <w:marTop w:val="0"/>
                          <w:marBottom w:val="0"/>
                          <w:divBdr>
                            <w:top w:val="none" w:sz="0" w:space="0" w:color="auto"/>
                            <w:left w:val="single" w:sz="6" w:space="8" w:color="D8D8D8"/>
                            <w:bottom w:val="none" w:sz="0" w:space="0" w:color="auto"/>
                            <w:right w:val="none" w:sz="0" w:space="0" w:color="auto"/>
                          </w:divBdr>
                        </w:div>
                      </w:divsChild>
                    </w:div>
                  </w:divsChild>
                </w:div>
              </w:divsChild>
            </w:div>
          </w:divsChild>
        </w:div>
      </w:divsChild>
    </w:div>
    <w:div w:id="1531840507">
      <w:bodyDiv w:val="1"/>
      <w:marLeft w:val="0"/>
      <w:marRight w:val="0"/>
      <w:marTop w:val="0"/>
      <w:marBottom w:val="0"/>
      <w:divBdr>
        <w:top w:val="none" w:sz="0" w:space="0" w:color="auto"/>
        <w:left w:val="none" w:sz="0" w:space="0" w:color="auto"/>
        <w:bottom w:val="none" w:sz="0" w:space="0" w:color="auto"/>
        <w:right w:val="none" w:sz="0" w:space="0" w:color="auto"/>
      </w:divBdr>
    </w:div>
    <w:div w:id="194518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kenhub.com/es/library/anatomia-es/pelvis-y-perine" TargetMode="External"/><Relationship Id="rId26" Type="http://schemas.openxmlformats.org/officeDocument/2006/relationships/hyperlink" Target="https://www.kenhub.com/es/library/anatomia-es/cadera-y-muslo"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kenhub.com/es/library/anatomia-es/regiones-de-la-extremidad-superior"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www.kenhub.com/es/library/anatomia-es/abdomen-y-pelvis" TargetMode="External"/><Relationship Id="rId25" Type="http://schemas.openxmlformats.org/officeDocument/2006/relationships/hyperlink" Target="https://www.kenhub.com/es/library/anatomia-es/anatomia-de-la-extremidad-inferior" TargetMode="External"/><Relationship Id="rId33" Type="http://schemas.openxmlformats.org/officeDocument/2006/relationships/hyperlink" Target="https://www.kenhub.com/es/library/anatomia-es/articulacion-de-la-rodilla" TargetMode="Externa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kenhub.com/es/library/anatomia-es/torax-es" TargetMode="External"/><Relationship Id="rId20" Type="http://schemas.openxmlformats.org/officeDocument/2006/relationships/hyperlink" Target="https://www.kenhub.com/es/library/anatomia-es/anatomia-de-la-extremidad-inferior" TargetMode="External"/><Relationship Id="rId29" Type="http://schemas.openxmlformats.org/officeDocument/2006/relationships/hyperlink" Target="https://www.kenhub.com/es/library/anatomia-es/costilla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kenhub.com/es/library/anatomia-es/mano-y-muneca" TargetMode="External"/><Relationship Id="rId32" Type="http://schemas.openxmlformats.org/officeDocument/2006/relationships/hyperlink" Target="https://www.kenhub.com/es/library/anatomia-es/triangulo-femoral" TargetMode="External"/><Relationship Id="rId37" Type="http://schemas.openxmlformats.org/officeDocument/2006/relationships/hyperlink" Target="https://www.kenhub.com/es/library/anatomia-es/ombligo" TargetMode="External"/><Relationship Id="rId40" Type="http://schemas.openxmlformats.org/officeDocument/2006/relationships/hyperlink" Target="https://www.adams.es/descarga2.php?t=3&amp;f=/Oposiciones/textos_planos/temas_muestra/tema08AuxEfermerSERMAS.pdf" TargetMode="External"/><Relationship Id="rId5" Type="http://schemas.openxmlformats.org/officeDocument/2006/relationships/footnotes" Target="footnotes.xml"/><Relationship Id="rId15" Type="http://schemas.openxmlformats.org/officeDocument/2006/relationships/hyperlink" Target="https://www.kenhub.com/es/library/anatomia-es/anatomia-de-la-cabeza-y-el-cuello" TargetMode="External"/><Relationship Id="rId23" Type="http://schemas.openxmlformats.org/officeDocument/2006/relationships/hyperlink" Target="https://www.kenhub.com/es/library/anatomia-es/codo-y-antebrazo" TargetMode="External"/><Relationship Id="rId28" Type="http://schemas.openxmlformats.org/officeDocument/2006/relationships/hyperlink" Target="https://www.kenhub.com/es/library/anatomia-es/tobillo-y-pie-anatomia" TargetMode="External"/><Relationship Id="rId36" Type="http://schemas.openxmlformats.org/officeDocument/2006/relationships/hyperlink" Target="https://www.kenhub.com/es/library/anatomia-es/pubis-es" TargetMode="External"/><Relationship Id="rId10" Type="http://schemas.openxmlformats.org/officeDocument/2006/relationships/image" Target="media/image4.jpeg"/><Relationship Id="rId19" Type="http://schemas.openxmlformats.org/officeDocument/2006/relationships/hyperlink" Target="https://www.kenhub.com/es/library/anatomia-es/anatomia-de-la-extremidad-superior" TargetMode="External"/><Relationship Id="rId31" Type="http://schemas.openxmlformats.org/officeDocument/2006/relationships/hyperlink" Target="https://www.kenhub.com/es/library/anatomia-es/hueso-occipita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kenhub.com/es/library/anatomia-es/hombro-y-brazo" TargetMode="External"/><Relationship Id="rId27" Type="http://schemas.openxmlformats.org/officeDocument/2006/relationships/hyperlink" Target="https://www.kenhub.com/es/library/anatomia-es/rodilla-y-pierna" TargetMode="External"/><Relationship Id="rId30" Type="http://schemas.openxmlformats.org/officeDocument/2006/relationships/hyperlink" Target="https://www.kenhub.com/es/library/anatomia-es/esternon" TargetMode="External"/><Relationship Id="rId35" Type="http://schemas.openxmlformats.org/officeDocument/2006/relationships/hyperlink" Target="https://www.kenhub.com/es/library/anatomia-es/linea-alba-es"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2742</Words>
  <Characters>15081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miranda</dc:creator>
  <cp:keywords/>
  <dc:description/>
  <cp:lastModifiedBy>jesus miranda</cp:lastModifiedBy>
  <cp:revision>4</cp:revision>
  <dcterms:created xsi:type="dcterms:W3CDTF">2024-09-12T22:14:00Z</dcterms:created>
  <dcterms:modified xsi:type="dcterms:W3CDTF">2024-09-12T22:14:00Z</dcterms:modified>
</cp:coreProperties>
</file>