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0B103"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70836B65" w14:textId="77777777" w:rsidR="00DA3075" w:rsidRPr="002365C2" w:rsidRDefault="00DA3075" w:rsidP="00DA3075">
      <w:pPr>
        <w:spacing w:line="360" w:lineRule="auto"/>
        <w:rPr>
          <w:rFonts w:ascii="Gill Sans MT" w:hAnsi="Gill Sans MT"/>
          <w:color w:val="1F4E79"/>
        </w:rPr>
      </w:pPr>
    </w:p>
    <w:p w14:paraId="7CBC0171" w14:textId="77777777" w:rsidR="00DA3075" w:rsidRPr="002365C2" w:rsidRDefault="00DA3075" w:rsidP="00DA3075">
      <w:pPr>
        <w:spacing w:line="360" w:lineRule="auto"/>
        <w:rPr>
          <w:rFonts w:ascii="Gill Sans MT" w:hAnsi="Gill Sans MT"/>
          <w:color w:val="1F4E79"/>
        </w:rPr>
      </w:pPr>
    </w:p>
    <w:p w14:paraId="539040B7"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val="es-ES" w:eastAsia="es-ES"/>
        </w:rPr>
        <w:drawing>
          <wp:inline distT="0" distB="0" distL="0" distR="0" wp14:anchorId="2EFB7825" wp14:editId="003CE0F6">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00F7F46" w14:textId="460ACF26" w:rsidR="00FD0386" w:rsidRDefault="008911AD"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val="es-ES" w:eastAsia="es-ES"/>
        </w:rPr>
        <mc:AlternateContent>
          <mc:Choice Requires="wps">
            <w:drawing>
              <wp:anchor distT="0" distB="0" distL="114300" distR="114300" simplePos="0" relativeHeight="251645952" behindDoc="1" locked="0" layoutInCell="1" allowOverlap="1" wp14:anchorId="3A8EF5B7" wp14:editId="3758466C">
                <wp:simplePos x="0" y="0"/>
                <wp:positionH relativeFrom="margin">
                  <wp:posOffset>-441960</wp:posOffset>
                </wp:positionH>
                <wp:positionV relativeFrom="paragraph">
                  <wp:posOffset>254635</wp:posOffset>
                </wp:positionV>
                <wp:extent cx="6486525" cy="3971925"/>
                <wp:effectExtent l="0" t="0" r="9525" b="9525"/>
                <wp:wrapNone/>
                <wp:docPr id="31" name="31 Cuadro de texto"/>
                <wp:cNvGraphicFramePr/>
                <a:graphic xmlns:a="http://schemas.openxmlformats.org/drawingml/2006/main">
                  <a:graphicData uri="http://schemas.microsoft.com/office/word/2010/wordprocessingShape">
                    <wps:wsp>
                      <wps:cNvSpPr txBox="1"/>
                      <wps:spPr>
                        <a:xfrm>
                          <a:off x="0" y="0"/>
                          <a:ext cx="6486525" cy="397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19356" w14:textId="78C1375D" w:rsidR="00807951" w:rsidRDefault="000836BA" w:rsidP="00CC5BD2">
                            <w:pPr>
                              <w:rPr>
                                <w:rFonts w:ascii="Gill Sans MT" w:hAnsi="Gill Sans MT"/>
                                <w:i/>
                                <w:color w:val="131E32"/>
                                <w:sz w:val="32"/>
                                <w:szCs w:val="32"/>
                              </w:rPr>
                            </w:pPr>
                            <w:r>
                              <w:rPr>
                                <w:rFonts w:ascii="Gill Sans MT" w:hAnsi="Gill Sans MT"/>
                                <w:i/>
                                <w:color w:val="131E32"/>
                                <w:sz w:val="32"/>
                                <w:szCs w:val="32"/>
                              </w:rPr>
                              <w:t>Lía Sof</w:t>
                            </w:r>
                            <w:r w:rsidR="008911AD">
                              <w:rPr>
                                <w:rFonts w:ascii="Gill Sans MT" w:hAnsi="Gill Sans MT"/>
                                <w:i/>
                                <w:color w:val="131E32"/>
                                <w:sz w:val="32"/>
                                <w:szCs w:val="32"/>
                              </w:rPr>
                              <w:t>í</w:t>
                            </w:r>
                            <w:r>
                              <w:rPr>
                                <w:rFonts w:ascii="Gill Sans MT" w:hAnsi="Gill Sans MT"/>
                                <w:i/>
                                <w:color w:val="131E32"/>
                                <w:sz w:val="32"/>
                                <w:szCs w:val="32"/>
                              </w:rPr>
                              <w:t>a Gordillo Castillo</w:t>
                            </w:r>
                          </w:p>
                          <w:p w14:paraId="4208677F" w14:textId="4E5C93A8" w:rsidR="008911AD" w:rsidRDefault="008911AD" w:rsidP="00CC5BD2">
                            <w:pPr>
                              <w:rPr>
                                <w:rFonts w:ascii="Gill Sans MT" w:hAnsi="Gill Sans MT"/>
                                <w:i/>
                                <w:color w:val="131E32"/>
                                <w:sz w:val="32"/>
                                <w:szCs w:val="32"/>
                              </w:rPr>
                            </w:pPr>
                            <w:r>
                              <w:rPr>
                                <w:rFonts w:ascii="Gill Sans MT" w:hAnsi="Gill Sans MT"/>
                                <w:i/>
                                <w:color w:val="131E32"/>
                                <w:sz w:val="32"/>
                                <w:szCs w:val="32"/>
                              </w:rPr>
                              <w:t>Ensayo</w:t>
                            </w:r>
                          </w:p>
                          <w:p w14:paraId="293C94C8" w14:textId="2C8AB906" w:rsidR="008911AD" w:rsidRDefault="008911AD" w:rsidP="00CC5BD2">
                            <w:pPr>
                              <w:rPr>
                                <w:rFonts w:ascii="Gill Sans MT" w:hAnsi="Gill Sans MT"/>
                                <w:i/>
                                <w:color w:val="131E32"/>
                                <w:sz w:val="32"/>
                                <w:szCs w:val="32"/>
                              </w:rPr>
                            </w:pPr>
                            <w:r>
                              <w:rPr>
                                <w:rFonts w:ascii="Gill Sans MT" w:hAnsi="Gill Sans MT"/>
                                <w:i/>
                                <w:color w:val="131E32"/>
                                <w:sz w:val="32"/>
                                <w:szCs w:val="32"/>
                              </w:rPr>
                              <w:t xml:space="preserve">Primer Parcial </w:t>
                            </w:r>
                          </w:p>
                          <w:p w14:paraId="2A40E85D" w14:textId="15CD5BD2" w:rsidR="008911AD" w:rsidRDefault="008911AD" w:rsidP="008911AD">
                            <w:pPr>
                              <w:rPr>
                                <w:rFonts w:ascii="Gill Sans MT" w:hAnsi="Gill Sans MT"/>
                                <w:i/>
                                <w:color w:val="131E32"/>
                                <w:sz w:val="32"/>
                                <w:szCs w:val="32"/>
                              </w:rPr>
                            </w:pPr>
                            <w:r>
                              <w:rPr>
                                <w:rFonts w:ascii="Gill Sans MT" w:hAnsi="Gill Sans MT"/>
                                <w:i/>
                                <w:color w:val="131E32"/>
                                <w:sz w:val="32"/>
                                <w:szCs w:val="32"/>
                              </w:rPr>
                              <w:t>Antropología</w:t>
                            </w:r>
                            <w:r>
                              <w:rPr>
                                <w:rFonts w:ascii="Gill Sans MT" w:hAnsi="Gill Sans MT"/>
                                <w:i/>
                                <w:color w:val="131E32"/>
                                <w:sz w:val="32"/>
                                <w:szCs w:val="32"/>
                              </w:rPr>
                              <w:t xml:space="preserve"> Medica 1</w:t>
                            </w:r>
                          </w:p>
                          <w:p w14:paraId="315DEE90" w14:textId="50997596" w:rsidR="000836BA" w:rsidRDefault="008911A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 Sergio Jiménez Ruiz </w:t>
                            </w:r>
                          </w:p>
                          <w:p w14:paraId="41573E53" w14:textId="089D610B" w:rsidR="00506998" w:rsidRDefault="000836BA" w:rsidP="000836BA">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6DB0A1AB" w14:textId="43A71B14" w:rsidR="000836BA" w:rsidRDefault="000836BA" w:rsidP="000836BA">
                            <w:pPr>
                              <w:shd w:val="clear" w:color="auto" w:fill="FFFFFF" w:themeFill="background1"/>
                              <w:rPr>
                                <w:rFonts w:ascii="Gill Sans MT" w:hAnsi="Gill Sans MT"/>
                                <w:i/>
                                <w:color w:val="131E32"/>
                                <w:sz w:val="32"/>
                                <w:szCs w:val="32"/>
                              </w:rPr>
                            </w:pPr>
                            <w:r>
                              <w:rPr>
                                <w:rFonts w:ascii="Gill Sans MT" w:hAnsi="Gill Sans MT"/>
                                <w:i/>
                                <w:color w:val="131E32"/>
                                <w:sz w:val="32"/>
                                <w:szCs w:val="32"/>
                              </w:rPr>
                              <w:t>Primer semestre 1ºC</w:t>
                            </w:r>
                          </w:p>
                          <w:p w14:paraId="5A166358" w14:textId="77777777" w:rsidR="000836BA" w:rsidRDefault="000836BA" w:rsidP="000836BA">
                            <w:pPr>
                              <w:shd w:val="clear" w:color="auto" w:fill="FFFFFF" w:themeFill="background1"/>
                              <w:rPr>
                                <w:rFonts w:ascii="Gill Sans MT" w:hAnsi="Gill Sans MT"/>
                                <w:i/>
                                <w:color w:val="131E32"/>
                                <w:sz w:val="32"/>
                                <w:szCs w:val="32"/>
                              </w:rPr>
                            </w:pPr>
                          </w:p>
                          <w:p w14:paraId="70B5F5F7" w14:textId="77777777" w:rsidR="000836BA" w:rsidRDefault="000836BA" w:rsidP="000836BA">
                            <w:pPr>
                              <w:shd w:val="clear" w:color="auto" w:fill="FFFFFF" w:themeFill="background1"/>
                              <w:rPr>
                                <w:rFonts w:ascii="Gill Sans MT" w:hAnsi="Gill Sans MT"/>
                                <w:i/>
                                <w:color w:val="131E32"/>
                                <w:sz w:val="32"/>
                                <w:szCs w:val="32"/>
                              </w:rPr>
                            </w:pPr>
                          </w:p>
                          <w:p w14:paraId="04282911" w14:textId="77777777" w:rsidR="000836BA" w:rsidRPr="000836BA" w:rsidRDefault="000836BA" w:rsidP="000836BA">
                            <w:pPr>
                              <w:shd w:val="clear" w:color="auto" w:fill="FFFFFF" w:themeFill="background1"/>
                              <w:rPr>
                                <w:rFonts w:ascii="Gill Sans MT" w:hAnsi="Gill Sans MT"/>
                                <w:i/>
                                <w:color w:val="131E32"/>
                                <w:sz w:val="32"/>
                                <w:szCs w:val="32"/>
                              </w:rPr>
                            </w:pPr>
                          </w:p>
                          <w:p w14:paraId="4AFECB0C" w14:textId="762750CF" w:rsidR="002C539B" w:rsidRDefault="00152492" w:rsidP="0085340D">
                            <w:pPr>
                              <w:jc w:val="right"/>
                              <w:rPr>
                                <w:rFonts w:ascii="Gill Sans MT" w:hAnsi="Gill Sans MT"/>
                                <w:i/>
                                <w:color w:val="131E32"/>
                                <w:sz w:val="32"/>
                                <w:szCs w:val="64"/>
                              </w:rPr>
                            </w:pPr>
                            <w:r>
                              <w:rPr>
                                <w:rFonts w:ascii="Gill Sans MT" w:hAnsi="Gill Sans MT"/>
                                <w:i/>
                                <w:color w:val="131E32"/>
                                <w:sz w:val="32"/>
                                <w:szCs w:val="64"/>
                              </w:rPr>
                              <w:t xml:space="preserve">Comitán de Domínguez, Chiapas a </w:t>
                            </w:r>
                            <w:r w:rsidR="008911AD">
                              <w:rPr>
                                <w:rFonts w:ascii="Gill Sans MT" w:hAnsi="Gill Sans MT"/>
                                <w:i/>
                                <w:color w:val="131E32"/>
                                <w:sz w:val="32"/>
                                <w:szCs w:val="64"/>
                              </w:rPr>
                              <w:t>1</w:t>
                            </w:r>
                            <w:r w:rsidR="00DE0847">
                              <w:rPr>
                                <w:rFonts w:ascii="Gill Sans MT" w:hAnsi="Gill Sans MT"/>
                                <w:i/>
                                <w:color w:val="131E32"/>
                                <w:sz w:val="32"/>
                                <w:szCs w:val="64"/>
                              </w:rPr>
                              <w:t>3</w:t>
                            </w:r>
                            <w:r w:rsidR="000836BA">
                              <w:rPr>
                                <w:rFonts w:ascii="Gill Sans MT" w:hAnsi="Gill Sans MT"/>
                                <w:i/>
                                <w:color w:val="131E32"/>
                                <w:sz w:val="32"/>
                                <w:szCs w:val="64"/>
                              </w:rPr>
                              <w:t xml:space="preserve"> </w:t>
                            </w:r>
                            <w:r>
                              <w:rPr>
                                <w:rFonts w:ascii="Gill Sans MT" w:hAnsi="Gill Sans MT"/>
                                <w:i/>
                                <w:color w:val="131E32"/>
                                <w:sz w:val="32"/>
                                <w:szCs w:val="64"/>
                              </w:rPr>
                              <w:t xml:space="preserve">de </w:t>
                            </w:r>
                            <w:r w:rsidR="000836BA">
                              <w:rPr>
                                <w:rFonts w:ascii="Gill Sans MT" w:hAnsi="Gill Sans MT"/>
                                <w:i/>
                                <w:color w:val="131E32"/>
                                <w:sz w:val="32"/>
                                <w:szCs w:val="64"/>
                              </w:rPr>
                              <w:t>septiembre</w:t>
                            </w:r>
                            <w:r>
                              <w:rPr>
                                <w:rFonts w:ascii="Gill Sans MT" w:hAnsi="Gill Sans MT"/>
                                <w:i/>
                                <w:color w:val="131E32"/>
                                <w:sz w:val="32"/>
                                <w:szCs w:val="64"/>
                              </w:rPr>
                              <w:t xml:space="preserve"> de </w:t>
                            </w:r>
                            <w:r w:rsidR="000836BA">
                              <w:rPr>
                                <w:rFonts w:ascii="Gill Sans MT" w:hAnsi="Gill Sans MT"/>
                                <w:i/>
                                <w:color w:val="131E32"/>
                                <w:sz w:val="32"/>
                                <w:szCs w:val="64"/>
                              </w:rPr>
                              <w:t>2024</w:t>
                            </w:r>
                          </w:p>
                          <w:p w14:paraId="41566740" w14:textId="77777777" w:rsidR="001059E2" w:rsidRPr="00FD0386" w:rsidRDefault="001059E2" w:rsidP="0085340D">
                            <w:pPr>
                              <w:jc w:val="right"/>
                              <w:rPr>
                                <w:rFonts w:ascii="Gill Sans MT" w:hAnsi="Gill Sans MT"/>
                                <w:i/>
                                <w:color w:val="131E32"/>
                                <w:sz w:val="18"/>
                                <w:szCs w:val="32"/>
                              </w:rPr>
                            </w:pPr>
                          </w:p>
                          <w:p w14:paraId="2BC05D7B" w14:textId="77777777" w:rsidR="002C539B" w:rsidRPr="0085340D" w:rsidRDefault="002C539B" w:rsidP="00CC5BD2">
                            <w:pPr>
                              <w:rPr>
                                <w:rFonts w:ascii="Gill Sans MT" w:hAnsi="Gill Sans MT"/>
                                <w:color w:val="2F5496" w:themeColor="accent5" w:themeShade="BF"/>
                                <w:sz w:val="56"/>
                                <w:szCs w:val="64"/>
                              </w:rPr>
                            </w:pPr>
                          </w:p>
                          <w:p w14:paraId="0DCF1486" w14:textId="77777777" w:rsidR="002C539B" w:rsidRPr="0085340D" w:rsidRDefault="002C539B" w:rsidP="00CC5BD2">
                            <w:pPr>
                              <w:rPr>
                                <w:rFonts w:ascii="Gill Sans MT" w:hAnsi="Gill Sans MT"/>
                                <w:color w:val="2F5496" w:themeColor="accent5" w:themeShade="BF"/>
                                <w:sz w:val="56"/>
                                <w:szCs w:val="64"/>
                              </w:rPr>
                            </w:pPr>
                          </w:p>
                          <w:p w14:paraId="5C530E2D" w14:textId="77777777" w:rsidR="002C539B" w:rsidRPr="0085340D" w:rsidRDefault="002C539B" w:rsidP="00CC5BD2">
                            <w:pPr>
                              <w:rPr>
                                <w:rFonts w:ascii="Gill Sans MT" w:hAnsi="Gill Sans MT"/>
                                <w:color w:val="2F5496" w:themeColor="accent5" w:themeShade="BF"/>
                                <w:sz w:val="56"/>
                                <w:szCs w:val="64"/>
                              </w:rPr>
                            </w:pPr>
                          </w:p>
                          <w:p w14:paraId="7953C8B5"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EF5B7" id="_x0000_t202" coordsize="21600,21600" o:spt="202" path="m,l,21600r21600,l21600,xe">
                <v:stroke joinstyle="miter"/>
                <v:path gradientshapeok="t" o:connecttype="rect"/>
              </v:shapetype>
              <v:shape id="31 Cuadro de texto" o:spid="_x0000_s1026" type="#_x0000_t202" style="position:absolute;left:0;text-align:left;margin-left:-34.8pt;margin-top:20.05pt;width:510.75pt;height:31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EdgIAAGY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" fillcolor="white [3201]" stroked="f" strokeweight=".5pt">
                <v:textbox>
                  <w:txbxContent>
                    <w:p w14:paraId="28C19356" w14:textId="78C1375D" w:rsidR="00807951" w:rsidRDefault="000836BA" w:rsidP="00CC5BD2">
                      <w:pPr>
                        <w:rPr>
                          <w:rFonts w:ascii="Gill Sans MT" w:hAnsi="Gill Sans MT"/>
                          <w:i/>
                          <w:color w:val="131E32"/>
                          <w:sz w:val="32"/>
                          <w:szCs w:val="32"/>
                        </w:rPr>
                      </w:pPr>
                      <w:r>
                        <w:rPr>
                          <w:rFonts w:ascii="Gill Sans MT" w:hAnsi="Gill Sans MT"/>
                          <w:i/>
                          <w:color w:val="131E32"/>
                          <w:sz w:val="32"/>
                          <w:szCs w:val="32"/>
                        </w:rPr>
                        <w:t>Lía Sof</w:t>
                      </w:r>
                      <w:r w:rsidR="008911AD">
                        <w:rPr>
                          <w:rFonts w:ascii="Gill Sans MT" w:hAnsi="Gill Sans MT"/>
                          <w:i/>
                          <w:color w:val="131E32"/>
                          <w:sz w:val="32"/>
                          <w:szCs w:val="32"/>
                        </w:rPr>
                        <w:t>í</w:t>
                      </w:r>
                      <w:r>
                        <w:rPr>
                          <w:rFonts w:ascii="Gill Sans MT" w:hAnsi="Gill Sans MT"/>
                          <w:i/>
                          <w:color w:val="131E32"/>
                          <w:sz w:val="32"/>
                          <w:szCs w:val="32"/>
                        </w:rPr>
                        <w:t>a Gordillo Castillo</w:t>
                      </w:r>
                    </w:p>
                    <w:p w14:paraId="4208677F" w14:textId="4E5C93A8" w:rsidR="008911AD" w:rsidRDefault="008911AD" w:rsidP="00CC5BD2">
                      <w:pPr>
                        <w:rPr>
                          <w:rFonts w:ascii="Gill Sans MT" w:hAnsi="Gill Sans MT"/>
                          <w:i/>
                          <w:color w:val="131E32"/>
                          <w:sz w:val="32"/>
                          <w:szCs w:val="32"/>
                        </w:rPr>
                      </w:pPr>
                      <w:r>
                        <w:rPr>
                          <w:rFonts w:ascii="Gill Sans MT" w:hAnsi="Gill Sans MT"/>
                          <w:i/>
                          <w:color w:val="131E32"/>
                          <w:sz w:val="32"/>
                          <w:szCs w:val="32"/>
                        </w:rPr>
                        <w:t>Ensayo</w:t>
                      </w:r>
                    </w:p>
                    <w:p w14:paraId="293C94C8" w14:textId="2C8AB906" w:rsidR="008911AD" w:rsidRDefault="008911AD" w:rsidP="00CC5BD2">
                      <w:pPr>
                        <w:rPr>
                          <w:rFonts w:ascii="Gill Sans MT" w:hAnsi="Gill Sans MT"/>
                          <w:i/>
                          <w:color w:val="131E32"/>
                          <w:sz w:val="32"/>
                          <w:szCs w:val="32"/>
                        </w:rPr>
                      </w:pPr>
                      <w:r>
                        <w:rPr>
                          <w:rFonts w:ascii="Gill Sans MT" w:hAnsi="Gill Sans MT"/>
                          <w:i/>
                          <w:color w:val="131E32"/>
                          <w:sz w:val="32"/>
                          <w:szCs w:val="32"/>
                        </w:rPr>
                        <w:t xml:space="preserve">Primer Parcial </w:t>
                      </w:r>
                    </w:p>
                    <w:p w14:paraId="2A40E85D" w14:textId="15CD5BD2" w:rsidR="008911AD" w:rsidRDefault="008911AD" w:rsidP="008911AD">
                      <w:pPr>
                        <w:rPr>
                          <w:rFonts w:ascii="Gill Sans MT" w:hAnsi="Gill Sans MT"/>
                          <w:i/>
                          <w:color w:val="131E32"/>
                          <w:sz w:val="32"/>
                          <w:szCs w:val="32"/>
                        </w:rPr>
                      </w:pPr>
                      <w:r>
                        <w:rPr>
                          <w:rFonts w:ascii="Gill Sans MT" w:hAnsi="Gill Sans MT"/>
                          <w:i/>
                          <w:color w:val="131E32"/>
                          <w:sz w:val="32"/>
                          <w:szCs w:val="32"/>
                        </w:rPr>
                        <w:t>Antropología</w:t>
                      </w:r>
                      <w:r>
                        <w:rPr>
                          <w:rFonts w:ascii="Gill Sans MT" w:hAnsi="Gill Sans MT"/>
                          <w:i/>
                          <w:color w:val="131E32"/>
                          <w:sz w:val="32"/>
                          <w:szCs w:val="32"/>
                        </w:rPr>
                        <w:t xml:space="preserve"> Medica 1</w:t>
                      </w:r>
                    </w:p>
                    <w:p w14:paraId="315DEE90" w14:textId="50997596" w:rsidR="000836BA" w:rsidRDefault="008911A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 Sergio Jiménez Ruiz </w:t>
                      </w:r>
                    </w:p>
                    <w:p w14:paraId="41573E53" w14:textId="089D610B" w:rsidR="00506998" w:rsidRDefault="000836BA" w:rsidP="000836BA">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6DB0A1AB" w14:textId="43A71B14" w:rsidR="000836BA" w:rsidRDefault="000836BA" w:rsidP="000836BA">
                      <w:pPr>
                        <w:shd w:val="clear" w:color="auto" w:fill="FFFFFF" w:themeFill="background1"/>
                        <w:rPr>
                          <w:rFonts w:ascii="Gill Sans MT" w:hAnsi="Gill Sans MT"/>
                          <w:i/>
                          <w:color w:val="131E32"/>
                          <w:sz w:val="32"/>
                          <w:szCs w:val="32"/>
                        </w:rPr>
                      </w:pPr>
                      <w:r>
                        <w:rPr>
                          <w:rFonts w:ascii="Gill Sans MT" w:hAnsi="Gill Sans MT"/>
                          <w:i/>
                          <w:color w:val="131E32"/>
                          <w:sz w:val="32"/>
                          <w:szCs w:val="32"/>
                        </w:rPr>
                        <w:t>Primer semestre 1ºC</w:t>
                      </w:r>
                    </w:p>
                    <w:p w14:paraId="5A166358" w14:textId="77777777" w:rsidR="000836BA" w:rsidRDefault="000836BA" w:rsidP="000836BA">
                      <w:pPr>
                        <w:shd w:val="clear" w:color="auto" w:fill="FFFFFF" w:themeFill="background1"/>
                        <w:rPr>
                          <w:rFonts w:ascii="Gill Sans MT" w:hAnsi="Gill Sans MT"/>
                          <w:i/>
                          <w:color w:val="131E32"/>
                          <w:sz w:val="32"/>
                          <w:szCs w:val="32"/>
                        </w:rPr>
                      </w:pPr>
                    </w:p>
                    <w:p w14:paraId="70B5F5F7" w14:textId="77777777" w:rsidR="000836BA" w:rsidRDefault="000836BA" w:rsidP="000836BA">
                      <w:pPr>
                        <w:shd w:val="clear" w:color="auto" w:fill="FFFFFF" w:themeFill="background1"/>
                        <w:rPr>
                          <w:rFonts w:ascii="Gill Sans MT" w:hAnsi="Gill Sans MT"/>
                          <w:i/>
                          <w:color w:val="131E32"/>
                          <w:sz w:val="32"/>
                          <w:szCs w:val="32"/>
                        </w:rPr>
                      </w:pPr>
                    </w:p>
                    <w:p w14:paraId="04282911" w14:textId="77777777" w:rsidR="000836BA" w:rsidRPr="000836BA" w:rsidRDefault="000836BA" w:rsidP="000836BA">
                      <w:pPr>
                        <w:shd w:val="clear" w:color="auto" w:fill="FFFFFF" w:themeFill="background1"/>
                        <w:rPr>
                          <w:rFonts w:ascii="Gill Sans MT" w:hAnsi="Gill Sans MT"/>
                          <w:i/>
                          <w:color w:val="131E32"/>
                          <w:sz w:val="32"/>
                          <w:szCs w:val="32"/>
                        </w:rPr>
                      </w:pPr>
                    </w:p>
                    <w:p w14:paraId="4AFECB0C" w14:textId="762750CF" w:rsidR="002C539B" w:rsidRDefault="00152492" w:rsidP="0085340D">
                      <w:pPr>
                        <w:jc w:val="right"/>
                        <w:rPr>
                          <w:rFonts w:ascii="Gill Sans MT" w:hAnsi="Gill Sans MT"/>
                          <w:i/>
                          <w:color w:val="131E32"/>
                          <w:sz w:val="32"/>
                          <w:szCs w:val="64"/>
                        </w:rPr>
                      </w:pPr>
                      <w:r>
                        <w:rPr>
                          <w:rFonts w:ascii="Gill Sans MT" w:hAnsi="Gill Sans MT"/>
                          <w:i/>
                          <w:color w:val="131E32"/>
                          <w:sz w:val="32"/>
                          <w:szCs w:val="64"/>
                        </w:rPr>
                        <w:t xml:space="preserve">Comitán de Domínguez, Chiapas a </w:t>
                      </w:r>
                      <w:r w:rsidR="008911AD">
                        <w:rPr>
                          <w:rFonts w:ascii="Gill Sans MT" w:hAnsi="Gill Sans MT"/>
                          <w:i/>
                          <w:color w:val="131E32"/>
                          <w:sz w:val="32"/>
                          <w:szCs w:val="64"/>
                        </w:rPr>
                        <w:t>1</w:t>
                      </w:r>
                      <w:r w:rsidR="00DE0847">
                        <w:rPr>
                          <w:rFonts w:ascii="Gill Sans MT" w:hAnsi="Gill Sans MT"/>
                          <w:i/>
                          <w:color w:val="131E32"/>
                          <w:sz w:val="32"/>
                          <w:szCs w:val="64"/>
                        </w:rPr>
                        <w:t>3</w:t>
                      </w:r>
                      <w:r w:rsidR="000836BA">
                        <w:rPr>
                          <w:rFonts w:ascii="Gill Sans MT" w:hAnsi="Gill Sans MT"/>
                          <w:i/>
                          <w:color w:val="131E32"/>
                          <w:sz w:val="32"/>
                          <w:szCs w:val="64"/>
                        </w:rPr>
                        <w:t xml:space="preserve"> </w:t>
                      </w:r>
                      <w:r>
                        <w:rPr>
                          <w:rFonts w:ascii="Gill Sans MT" w:hAnsi="Gill Sans MT"/>
                          <w:i/>
                          <w:color w:val="131E32"/>
                          <w:sz w:val="32"/>
                          <w:szCs w:val="64"/>
                        </w:rPr>
                        <w:t xml:space="preserve">de </w:t>
                      </w:r>
                      <w:r w:rsidR="000836BA">
                        <w:rPr>
                          <w:rFonts w:ascii="Gill Sans MT" w:hAnsi="Gill Sans MT"/>
                          <w:i/>
                          <w:color w:val="131E32"/>
                          <w:sz w:val="32"/>
                          <w:szCs w:val="64"/>
                        </w:rPr>
                        <w:t>septiembre</w:t>
                      </w:r>
                      <w:r>
                        <w:rPr>
                          <w:rFonts w:ascii="Gill Sans MT" w:hAnsi="Gill Sans MT"/>
                          <w:i/>
                          <w:color w:val="131E32"/>
                          <w:sz w:val="32"/>
                          <w:szCs w:val="64"/>
                        </w:rPr>
                        <w:t xml:space="preserve"> de </w:t>
                      </w:r>
                      <w:r w:rsidR="000836BA">
                        <w:rPr>
                          <w:rFonts w:ascii="Gill Sans MT" w:hAnsi="Gill Sans MT"/>
                          <w:i/>
                          <w:color w:val="131E32"/>
                          <w:sz w:val="32"/>
                          <w:szCs w:val="64"/>
                        </w:rPr>
                        <w:t>2024</w:t>
                      </w:r>
                    </w:p>
                    <w:p w14:paraId="41566740" w14:textId="77777777" w:rsidR="001059E2" w:rsidRPr="00FD0386" w:rsidRDefault="001059E2" w:rsidP="0085340D">
                      <w:pPr>
                        <w:jc w:val="right"/>
                        <w:rPr>
                          <w:rFonts w:ascii="Gill Sans MT" w:hAnsi="Gill Sans MT"/>
                          <w:i/>
                          <w:color w:val="131E32"/>
                          <w:sz w:val="18"/>
                          <w:szCs w:val="32"/>
                        </w:rPr>
                      </w:pPr>
                    </w:p>
                    <w:p w14:paraId="2BC05D7B" w14:textId="77777777" w:rsidR="002C539B" w:rsidRPr="0085340D" w:rsidRDefault="002C539B" w:rsidP="00CC5BD2">
                      <w:pPr>
                        <w:rPr>
                          <w:rFonts w:ascii="Gill Sans MT" w:hAnsi="Gill Sans MT"/>
                          <w:color w:val="2F5496" w:themeColor="accent5" w:themeShade="BF"/>
                          <w:sz w:val="56"/>
                          <w:szCs w:val="64"/>
                        </w:rPr>
                      </w:pPr>
                    </w:p>
                    <w:p w14:paraId="0DCF1486" w14:textId="77777777" w:rsidR="002C539B" w:rsidRPr="0085340D" w:rsidRDefault="002C539B" w:rsidP="00CC5BD2">
                      <w:pPr>
                        <w:rPr>
                          <w:rFonts w:ascii="Gill Sans MT" w:hAnsi="Gill Sans MT"/>
                          <w:color w:val="2F5496" w:themeColor="accent5" w:themeShade="BF"/>
                          <w:sz w:val="56"/>
                          <w:szCs w:val="64"/>
                        </w:rPr>
                      </w:pPr>
                    </w:p>
                    <w:p w14:paraId="5C530E2D" w14:textId="77777777" w:rsidR="002C539B" w:rsidRPr="0085340D" w:rsidRDefault="002C539B" w:rsidP="00CC5BD2">
                      <w:pPr>
                        <w:rPr>
                          <w:rFonts w:ascii="Gill Sans MT" w:hAnsi="Gill Sans MT"/>
                          <w:color w:val="2F5496" w:themeColor="accent5" w:themeShade="BF"/>
                          <w:sz w:val="56"/>
                          <w:szCs w:val="64"/>
                        </w:rPr>
                      </w:pPr>
                    </w:p>
                    <w:p w14:paraId="7953C8B5"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4D92959E" w14:textId="2CAEB963" w:rsidR="00DA3075" w:rsidRPr="00CA3368" w:rsidRDefault="00FD0386"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 xml:space="preserve">Ensayo </w:t>
      </w:r>
    </w:p>
    <w:p w14:paraId="0B82AB8A" w14:textId="2AE1EBAC" w:rsidR="00DA3075" w:rsidRDefault="00DA3075">
      <w:pPr>
        <w:rPr>
          <w:rFonts w:ascii="Gill Sans MT" w:eastAsia="Calibri" w:hAnsi="Gill Sans MT" w:cs="Times New Roman"/>
          <w:noProof/>
          <w:sz w:val="24"/>
          <w:szCs w:val="24"/>
          <w:lang w:eastAsia="es-MX"/>
        </w:rPr>
      </w:pPr>
    </w:p>
    <w:p w14:paraId="1ECF1B7D" w14:textId="77777777" w:rsidR="001059E2" w:rsidRDefault="001059E2">
      <w:pPr>
        <w:rPr>
          <w:rFonts w:ascii="Gill Sans MT" w:eastAsia="Calibri" w:hAnsi="Gill Sans MT" w:cs="Times New Roman"/>
          <w:noProof/>
          <w:sz w:val="24"/>
          <w:szCs w:val="24"/>
          <w:lang w:eastAsia="es-MX"/>
        </w:rPr>
      </w:pPr>
    </w:p>
    <w:p w14:paraId="5FF9D6C9" w14:textId="77777777" w:rsidR="001059E2" w:rsidRDefault="001059E2">
      <w:pPr>
        <w:rPr>
          <w:rFonts w:ascii="Gill Sans MT" w:eastAsia="Calibri" w:hAnsi="Gill Sans MT" w:cs="Times New Roman"/>
          <w:noProof/>
          <w:sz w:val="24"/>
          <w:szCs w:val="24"/>
          <w:lang w:eastAsia="es-MX"/>
        </w:rPr>
      </w:pPr>
    </w:p>
    <w:p w14:paraId="5578884C" w14:textId="77777777" w:rsidR="001059E2" w:rsidRDefault="001059E2">
      <w:pPr>
        <w:rPr>
          <w:rFonts w:ascii="Gill Sans MT" w:eastAsia="Calibri" w:hAnsi="Gill Sans MT" w:cs="Times New Roman"/>
          <w:noProof/>
          <w:sz w:val="24"/>
          <w:szCs w:val="24"/>
          <w:lang w:eastAsia="es-MX"/>
        </w:rPr>
      </w:pPr>
    </w:p>
    <w:p w14:paraId="1BF97EF8" w14:textId="77777777" w:rsidR="001059E2" w:rsidRDefault="001059E2">
      <w:pPr>
        <w:rPr>
          <w:rFonts w:ascii="Gill Sans MT" w:eastAsia="Calibri" w:hAnsi="Gill Sans MT" w:cs="Times New Roman"/>
          <w:noProof/>
          <w:sz w:val="24"/>
          <w:szCs w:val="24"/>
          <w:lang w:eastAsia="es-MX"/>
        </w:rPr>
      </w:pPr>
    </w:p>
    <w:p w14:paraId="105F0E0A" w14:textId="77777777" w:rsidR="001059E2" w:rsidRDefault="001059E2">
      <w:pPr>
        <w:rPr>
          <w:rFonts w:ascii="Gill Sans MT" w:eastAsia="Calibri" w:hAnsi="Gill Sans MT" w:cs="Times New Roman"/>
          <w:noProof/>
          <w:sz w:val="24"/>
          <w:szCs w:val="24"/>
          <w:lang w:eastAsia="es-MX"/>
        </w:rPr>
      </w:pPr>
    </w:p>
    <w:p w14:paraId="04C388D9" w14:textId="77777777" w:rsidR="001059E2" w:rsidRDefault="001059E2">
      <w:pPr>
        <w:rPr>
          <w:rFonts w:ascii="Gill Sans MT" w:eastAsia="Calibri" w:hAnsi="Gill Sans MT" w:cs="Times New Roman"/>
          <w:noProof/>
          <w:sz w:val="24"/>
          <w:szCs w:val="24"/>
          <w:lang w:eastAsia="es-MX"/>
        </w:rPr>
      </w:pPr>
    </w:p>
    <w:p w14:paraId="3DE60A17" w14:textId="77777777" w:rsidR="00BE7604" w:rsidRDefault="00BE7604" w:rsidP="00120681">
      <w:pPr>
        <w:spacing w:line="276" w:lineRule="auto"/>
        <w:jc w:val="both"/>
        <w:rPr>
          <w:rFonts w:ascii="Gill Sans MT" w:eastAsia="Calibri" w:hAnsi="Gill Sans MT" w:cs="Times New Roman"/>
          <w:noProof/>
          <w:sz w:val="24"/>
          <w:szCs w:val="24"/>
          <w:lang w:eastAsia="es-MX"/>
        </w:rPr>
      </w:pPr>
    </w:p>
    <w:p w14:paraId="51DE0AA8" w14:textId="77777777" w:rsidR="00007C09" w:rsidRDefault="00FE656A" w:rsidP="00007C09">
      <w:pPr>
        <w:spacing w:line="360" w:lineRule="auto"/>
        <w:jc w:val="both"/>
        <w:rPr>
          <w:rFonts w:ascii="Arial" w:eastAsia="Calibri" w:hAnsi="Arial" w:cs="Arial"/>
          <w:noProof/>
          <w:lang w:eastAsia="es-MX"/>
        </w:rPr>
      </w:pPr>
      <w:r w:rsidRPr="00FE656A">
        <w:rPr>
          <w:rFonts w:ascii="Arial" w:eastAsia="Calibri" w:hAnsi="Arial" w:cs="Arial"/>
          <w:noProof/>
          <w:lang w:eastAsia="es-MX"/>
        </w:rPr>
        <w:lastRenderedPageBreak/>
        <w:t xml:space="preserve">La antropología médica data desde 1963 y esta sirve para la investigación y la producción de teorías que dieron a los antropólogos las bases de los procesos sociales y el representar la cultura de la salud, enfermedad, la atención y asistencia. La antropología médica como un área de la antropología cultural, a lo largo de la historia la antropología y la medicina su relación fue poca en especial la influencia de escritos breves de información relevante y estoy se aplicaban un análisis al entorno y observaciones y aquí incluimos los casos clínicos, pero entre más la medicina se fue centrando él lo más hospitalario por así decirlo se apartó y olvido otros campos como un ejemplo técnicas cualitativas. Y a lo largo del tiempo estas ciencias se fueron como conociéndose y teniendo conexiones entre ellas, y algunas de ellas se juntaron, y así siendo la antropología médica. Durante años los antropólogos y los médicos mos han compartido que la visión de la medicina popular y tradicional, esto nos enfoca a todas estas personas que aplican métodos más naturales por sus principios de cultura y nacimiento marca un punto muy importate los famosos rituales con fines terapéuticos estos conceptos que tienen las personas va más de la mano con un debate interdisciplinario esto habla que las personas se van más por lo más por lo tradicional un ejemplo el mal de ojo que si los trabajitos, el trarantismo incluso los exorcismos todo esto es parte de lo cultural lo tradicional y lo religioso del paciente esto engloba su modo de vida y tenemos que comprender tanto al paciente como sus creencias. </w:t>
      </w:r>
    </w:p>
    <w:p w14:paraId="457CA440" w14:textId="48C2575D" w:rsidR="00007C09" w:rsidRPr="00007C09" w:rsidRDefault="00FE656A" w:rsidP="00007C09">
      <w:pPr>
        <w:spacing w:line="360" w:lineRule="auto"/>
        <w:jc w:val="both"/>
        <w:rPr>
          <w:rFonts w:ascii="Arial" w:eastAsia="Calibri" w:hAnsi="Arial" w:cs="Arial"/>
          <w:noProof/>
          <w:lang w:eastAsia="es-MX"/>
        </w:rPr>
      </w:pPr>
      <w:r w:rsidRPr="00FE656A">
        <w:rPr>
          <w:rFonts w:ascii="Arial" w:eastAsia="Calibri" w:hAnsi="Arial" w:cs="Arial"/>
          <w:noProof/>
          <w:lang w:eastAsia="es-MX"/>
        </w:rPr>
        <w:t>De aquí nos basamos para una atención de calidad, identificando y describiendo las enfermedades, marcando sus culturas, y así no generar ningún defecto de la diversidad cultural del paciente". El auto cuidado como la buena alimentación el no consumir sustancias tóxicas y dañadas como el alcohol y el tabaco y para esto debemos de dar la promoción necesaria y también dar un replanteamiento a las directrices en educación marcando que las enfermedades pueden llegar a hacer una epidemia y esto nos da variables de sociedad y de cultura, ya que una resistencia por parte de lo cultural, ya que ellos son más allegados a personas como curanderos y comadronas, pero hay un impacto muy importante a raíz de esto y son las enfermedades diabéticas y aquí esta muy puntualizarla por así decirlo la transición epidemiológica el nivel de vida de las personas antes y ahora y se ve un incremento de concepto de calidad de vida esto se puede ver afectado por distintos derivados de etnias culturas religiosas de género y de clase social, Tratamos de comprender al modo del paciente y sus redes sociales no son las que nos imaginamos… Debemos de observar el modo de los pacientes y así aportarles el conocimiento de su salud y el de su enfermedad, también.</w:t>
      </w:r>
      <w:r w:rsidR="00007C09">
        <w:rPr>
          <w:rFonts w:ascii="Arial" w:eastAsia="Calibri" w:hAnsi="Arial" w:cs="Arial"/>
          <w:noProof/>
          <w:lang w:eastAsia="es-MX"/>
        </w:rPr>
        <w:t xml:space="preserve"> </w:t>
      </w:r>
      <w:r w:rsidR="00007C09" w:rsidRPr="00007C09">
        <w:rPr>
          <w:rFonts w:ascii="Arial" w:eastAsia="Calibri" w:hAnsi="Arial" w:cs="Arial"/>
          <w:noProof/>
          <w:lang w:eastAsia="es-MX"/>
        </w:rPr>
        <w:t xml:space="preserve">Pueden haber factores sociales </w:t>
      </w:r>
      <w:r w:rsidR="00007C09" w:rsidRPr="00007C09">
        <w:rPr>
          <w:rFonts w:ascii="Arial" w:eastAsia="Calibri" w:hAnsi="Arial" w:cs="Arial"/>
          <w:noProof/>
          <w:lang w:eastAsia="es-MX"/>
        </w:rPr>
        <w:lastRenderedPageBreak/>
        <w:t>como el trabajo, su entorno y también la vivienda y variables como las clases sociales, su ocupación y obviamente el origen étnico… Muy importante es que debemos de ver al hombre desde una visión holística y que quiere decir esto entender al hombre (como especie) en su totalidad, tanto emocional como espiritual. Edgar Morin dice que "entender al hombre como un ser biocultural se ha de ligar con la dimensión sociocultural de las físicas y biológicas".</w:t>
      </w:r>
    </w:p>
    <w:p w14:paraId="59B60430" w14:textId="77777777" w:rsidR="00007C09" w:rsidRPr="00007C09" w:rsidRDefault="00007C09" w:rsidP="00007C09">
      <w:pPr>
        <w:spacing w:line="360" w:lineRule="auto"/>
        <w:jc w:val="both"/>
        <w:rPr>
          <w:rFonts w:ascii="Arial" w:eastAsia="Calibri" w:hAnsi="Arial" w:cs="Arial"/>
          <w:noProof/>
          <w:lang w:eastAsia="es-MX"/>
        </w:rPr>
      </w:pPr>
      <w:r w:rsidRPr="00007C09">
        <w:rPr>
          <w:rFonts w:ascii="Arial" w:eastAsia="Calibri" w:hAnsi="Arial" w:cs="Arial"/>
          <w:noProof/>
          <w:lang w:eastAsia="es-MX"/>
        </w:rPr>
        <w:t>La formación del medico tiene como objetivo de estudios y la necesidad de profundizar es muchos de los aspectos sociales y culturales y esta asociados con el proceso de salud-enfermedad y debemos de no estar centrados a entender al enfermo si no a preservar la salud del paciente y aquí entra el tratar al paciente y no a la enfermedad el objetivo de la medicina es el promover, prevenir, restaurar y rehabilitar a la salud de la humanidad como medico tenemos que ser apasionados sentirnos vivíos estar comprometidos con un excelente desempeño comunitario puntualizando la medicina familiar también el preparar a las próximas generaciones y así poder resolver los problemas socioculturales que son mas generales y frecuente. La antropología está más ligada a analizar y no juzgar las costumbres, normas, estilos de vida y organización social… Al analizar la costumbre y así aprender a valorarla y adaptarnos a la realidad, también nos podemos ver afectados por las redes sociales. Centrarnos en un pensamiento abstracto a uno concreto.</w:t>
      </w:r>
    </w:p>
    <w:p w14:paraId="0A047C03" w14:textId="77777777" w:rsidR="00007C09" w:rsidRDefault="00007C09" w:rsidP="00007C09">
      <w:pPr>
        <w:spacing w:line="360" w:lineRule="auto"/>
        <w:jc w:val="both"/>
        <w:rPr>
          <w:rFonts w:ascii="Arial" w:eastAsia="Calibri" w:hAnsi="Arial" w:cs="Arial"/>
          <w:noProof/>
          <w:lang w:eastAsia="es-MX"/>
        </w:rPr>
      </w:pPr>
      <w:r w:rsidRPr="00007C09">
        <w:rPr>
          <w:rFonts w:ascii="Arial" w:eastAsia="Calibri" w:hAnsi="Arial" w:cs="Arial"/>
          <w:noProof/>
          <w:lang w:eastAsia="es-MX"/>
        </w:rPr>
        <w:t xml:space="preserve">La cultura antropomédica se puede definir como lo que es expresado a través del aprendizaje de los contenidos formativos que se centran en el hombre y cómo hablamos de ver al hombre a través de una visión holística. El ser humano es inquietud existencial la relación de médico-enfermo, tener una postura amistosa. La revolución industrial y la primera guerra mundial son los eventos que han cambiado la precepción del proceso salud-enfermedad, provocando la ansiedad en los soldados debido a las tantas guerras, la neurosis fatal que padecen los soldados y enfermos por la guerra, el miedo a no servir a su país, al igual que el estrés. Remarcar al hombre como individuo y al enfermo como persona. No todo tiene que ver con su enfermedad o el diagnóstico de ella, sino también el hacer posible el juicio de cómo ha cambiado la vida del paciente a través de su enfermedad, el cómo él la lleva y cómo se forma parte de su vida. La medicina no solo la podemos apreciar como una ciencia natural, si no también como una ciencia cultural. Esto </w:t>
      </w:r>
    </w:p>
    <w:p w14:paraId="36CB9695" w14:textId="31B1B89F" w:rsidR="00007C09" w:rsidRPr="00007C09" w:rsidRDefault="00007C09" w:rsidP="00007C09">
      <w:pPr>
        <w:spacing w:line="360" w:lineRule="auto"/>
        <w:jc w:val="both"/>
        <w:rPr>
          <w:rFonts w:ascii="Arial" w:eastAsia="Calibri" w:hAnsi="Arial" w:cs="Arial"/>
          <w:noProof/>
          <w:lang w:eastAsia="es-MX"/>
        </w:rPr>
      </w:pPr>
      <w:r w:rsidRPr="00007C09">
        <w:rPr>
          <w:rFonts w:ascii="Arial" w:eastAsia="Calibri" w:hAnsi="Arial" w:cs="Arial"/>
          <w:noProof/>
          <w:lang w:eastAsia="es-MX"/>
        </w:rPr>
        <w:t>nos ayuda a comprender al paciente; a fin de cuenta, estamos ahí para el paciente y también para respetarlo, siempre teniendo un buen diálogo y una buena comunicación.</w:t>
      </w:r>
    </w:p>
    <w:p w14:paraId="2F741956" w14:textId="6916472B" w:rsidR="00007C09" w:rsidRPr="00007C09" w:rsidRDefault="00007C09" w:rsidP="00007C09">
      <w:pPr>
        <w:spacing w:line="360" w:lineRule="auto"/>
        <w:jc w:val="both"/>
        <w:rPr>
          <w:rFonts w:ascii="Arial" w:eastAsia="Calibri" w:hAnsi="Arial" w:cs="Arial"/>
          <w:noProof/>
          <w:lang w:eastAsia="es-MX"/>
        </w:rPr>
      </w:pPr>
      <w:r w:rsidRPr="00007C09">
        <w:rPr>
          <w:rFonts w:ascii="Arial" w:eastAsia="Calibri" w:hAnsi="Arial" w:cs="Arial"/>
          <w:noProof/>
          <w:lang w:eastAsia="es-MX"/>
        </w:rPr>
        <w:lastRenderedPageBreak/>
        <w:t>Lain mantiene que el médico persigue la verdad del enfermo y él está apoyado por Zubiri. La relación médico-paciente: Tenemos que ser empáticos con una dimensión afectiva, cognitiva, operativa, ética y social. Laín examina la dinámica y la estructura de la realidad humana en general. Zubiri dice que hay que conocer al hombre de toda la realidad y al ser humano como una sustancia, un sistema cíclico y cerrado de componentes. Para reconocer al humano es recomendable siempre tomar nota de sus actos que marquen las características de la persona. Y esto basándonos en sus previas experiencias en general, y también sentándonos en su entorno inicial de la persona y ver si así se explica todo de esa persona… "En tanto que sujeto sano, enfermable, enfermo, sanable y mortal". Pedro Laín Entralgo.</w:t>
      </w:r>
    </w:p>
    <w:p w14:paraId="71B9CCB0" w14:textId="77777777" w:rsidR="00007C09" w:rsidRDefault="00007C09" w:rsidP="0046144C">
      <w:pPr>
        <w:spacing w:line="360" w:lineRule="auto"/>
        <w:jc w:val="both"/>
        <w:rPr>
          <w:rFonts w:ascii="Arial" w:eastAsia="Calibri" w:hAnsi="Arial" w:cs="Arial"/>
          <w:noProof/>
          <w:lang w:eastAsia="es-MX"/>
        </w:rPr>
      </w:pPr>
    </w:p>
    <w:p w14:paraId="779F4AF8" w14:textId="77777777" w:rsidR="00007C09" w:rsidRDefault="00007C09" w:rsidP="0046144C">
      <w:pPr>
        <w:spacing w:line="360" w:lineRule="auto"/>
        <w:jc w:val="both"/>
        <w:rPr>
          <w:rFonts w:ascii="Arial" w:eastAsia="Calibri" w:hAnsi="Arial" w:cs="Arial"/>
          <w:noProof/>
          <w:lang w:eastAsia="es-MX"/>
        </w:rPr>
      </w:pPr>
    </w:p>
    <w:p w14:paraId="26CB3931" w14:textId="77777777" w:rsidR="00007C09" w:rsidRDefault="00007C09" w:rsidP="0046144C">
      <w:pPr>
        <w:spacing w:line="360" w:lineRule="auto"/>
        <w:jc w:val="both"/>
        <w:rPr>
          <w:rFonts w:ascii="Arial" w:eastAsia="Calibri" w:hAnsi="Arial" w:cs="Arial"/>
          <w:noProof/>
          <w:lang w:eastAsia="es-MX"/>
        </w:rPr>
      </w:pPr>
    </w:p>
    <w:p w14:paraId="721EC485" w14:textId="77777777" w:rsidR="00007C09" w:rsidRDefault="00007C09" w:rsidP="0046144C">
      <w:pPr>
        <w:spacing w:line="360" w:lineRule="auto"/>
        <w:jc w:val="both"/>
        <w:rPr>
          <w:rFonts w:ascii="Arial" w:eastAsia="Calibri" w:hAnsi="Arial" w:cs="Arial"/>
          <w:noProof/>
          <w:lang w:eastAsia="es-MX"/>
        </w:rPr>
      </w:pPr>
    </w:p>
    <w:p w14:paraId="65CB7F8C" w14:textId="77777777" w:rsidR="00007C09" w:rsidRDefault="00007C09" w:rsidP="0046144C">
      <w:pPr>
        <w:spacing w:line="360" w:lineRule="auto"/>
        <w:jc w:val="both"/>
        <w:rPr>
          <w:rFonts w:ascii="Arial" w:eastAsia="Calibri" w:hAnsi="Arial" w:cs="Arial"/>
          <w:noProof/>
          <w:lang w:eastAsia="es-MX"/>
        </w:rPr>
      </w:pPr>
    </w:p>
    <w:p w14:paraId="69F1577A" w14:textId="77777777" w:rsidR="00007C09" w:rsidRDefault="00007C09" w:rsidP="0046144C">
      <w:pPr>
        <w:spacing w:line="360" w:lineRule="auto"/>
        <w:jc w:val="both"/>
        <w:rPr>
          <w:rFonts w:ascii="Arial" w:eastAsia="Calibri" w:hAnsi="Arial" w:cs="Arial"/>
          <w:noProof/>
          <w:lang w:eastAsia="es-MX"/>
        </w:rPr>
      </w:pPr>
    </w:p>
    <w:p w14:paraId="5C7C5928" w14:textId="77777777" w:rsidR="00007C09" w:rsidRDefault="00007C09" w:rsidP="0046144C">
      <w:pPr>
        <w:spacing w:line="360" w:lineRule="auto"/>
        <w:jc w:val="both"/>
        <w:rPr>
          <w:rFonts w:ascii="Arial" w:eastAsia="Calibri" w:hAnsi="Arial" w:cs="Arial"/>
          <w:noProof/>
          <w:lang w:eastAsia="es-MX"/>
        </w:rPr>
      </w:pPr>
    </w:p>
    <w:p w14:paraId="0FD601A0" w14:textId="77777777" w:rsidR="00007C09" w:rsidRDefault="00007C09" w:rsidP="0046144C">
      <w:pPr>
        <w:spacing w:line="360" w:lineRule="auto"/>
        <w:jc w:val="both"/>
        <w:rPr>
          <w:rFonts w:ascii="Arial" w:eastAsia="Calibri" w:hAnsi="Arial" w:cs="Arial"/>
          <w:noProof/>
          <w:lang w:eastAsia="es-MX"/>
        </w:rPr>
      </w:pPr>
    </w:p>
    <w:p w14:paraId="1807CF2D" w14:textId="77777777" w:rsidR="00007C09" w:rsidRDefault="00007C09" w:rsidP="0046144C">
      <w:pPr>
        <w:spacing w:line="360" w:lineRule="auto"/>
        <w:jc w:val="both"/>
        <w:rPr>
          <w:rFonts w:ascii="Arial" w:eastAsia="Calibri" w:hAnsi="Arial" w:cs="Arial"/>
          <w:noProof/>
          <w:lang w:eastAsia="es-MX"/>
        </w:rPr>
      </w:pPr>
    </w:p>
    <w:p w14:paraId="6AE7F6EE" w14:textId="77777777" w:rsidR="00007C09" w:rsidRDefault="00007C09" w:rsidP="0046144C">
      <w:pPr>
        <w:spacing w:line="360" w:lineRule="auto"/>
        <w:jc w:val="both"/>
        <w:rPr>
          <w:rFonts w:ascii="Arial" w:eastAsia="Calibri" w:hAnsi="Arial" w:cs="Arial"/>
          <w:noProof/>
          <w:lang w:eastAsia="es-MX"/>
        </w:rPr>
      </w:pPr>
    </w:p>
    <w:p w14:paraId="6BB222D6" w14:textId="77777777" w:rsidR="00007C09" w:rsidRDefault="00007C09" w:rsidP="0046144C">
      <w:pPr>
        <w:spacing w:line="360" w:lineRule="auto"/>
        <w:jc w:val="both"/>
        <w:rPr>
          <w:rFonts w:ascii="Arial" w:eastAsia="Calibri" w:hAnsi="Arial" w:cs="Arial"/>
          <w:noProof/>
          <w:lang w:eastAsia="es-MX"/>
        </w:rPr>
      </w:pPr>
    </w:p>
    <w:p w14:paraId="1818F69A" w14:textId="77777777" w:rsidR="00007C09" w:rsidRDefault="00007C09" w:rsidP="0046144C">
      <w:pPr>
        <w:spacing w:line="360" w:lineRule="auto"/>
        <w:jc w:val="both"/>
        <w:rPr>
          <w:rFonts w:ascii="Arial" w:eastAsia="Calibri" w:hAnsi="Arial" w:cs="Arial"/>
          <w:noProof/>
          <w:lang w:eastAsia="es-MX"/>
        </w:rPr>
      </w:pPr>
    </w:p>
    <w:p w14:paraId="2B3F0200" w14:textId="77777777" w:rsidR="00007C09" w:rsidRDefault="00007C09" w:rsidP="0046144C">
      <w:pPr>
        <w:spacing w:line="360" w:lineRule="auto"/>
        <w:jc w:val="both"/>
        <w:rPr>
          <w:rFonts w:ascii="Arial" w:eastAsia="Calibri" w:hAnsi="Arial" w:cs="Arial"/>
          <w:noProof/>
          <w:lang w:eastAsia="es-MX"/>
        </w:rPr>
      </w:pPr>
    </w:p>
    <w:p w14:paraId="49465C90" w14:textId="77777777" w:rsidR="00007C09" w:rsidRDefault="00007C09" w:rsidP="00007C09">
      <w:pPr>
        <w:rPr>
          <w:rFonts w:ascii="Arial" w:eastAsia="Calibri" w:hAnsi="Arial" w:cs="Arial"/>
          <w:noProof/>
          <w:lang w:eastAsia="es-MX"/>
        </w:rPr>
      </w:pPr>
    </w:p>
    <w:p w14:paraId="0F7104A6" w14:textId="77777777" w:rsidR="00931283" w:rsidRDefault="00931283" w:rsidP="00007C09">
      <w:pPr>
        <w:jc w:val="center"/>
        <w:rPr>
          <w:rFonts w:ascii="Arial" w:eastAsia="Calibri" w:hAnsi="Arial" w:cs="Arial"/>
          <w:sz w:val="24"/>
          <w:szCs w:val="24"/>
          <w:lang w:eastAsia="es-MX"/>
        </w:rPr>
      </w:pPr>
    </w:p>
    <w:p w14:paraId="4EA18E99" w14:textId="77777777" w:rsidR="00931283" w:rsidRDefault="00931283" w:rsidP="00007C09">
      <w:pPr>
        <w:jc w:val="center"/>
        <w:rPr>
          <w:rFonts w:ascii="Arial" w:eastAsia="Calibri" w:hAnsi="Arial" w:cs="Arial"/>
          <w:sz w:val="24"/>
          <w:szCs w:val="24"/>
          <w:lang w:eastAsia="es-MX"/>
        </w:rPr>
      </w:pPr>
    </w:p>
    <w:p w14:paraId="3CD5F894" w14:textId="77777777" w:rsidR="00931283" w:rsidRDefault="00931283" w:rsidP="00007C09">
      <w:pPr>
        <w:jc w:val="center"/>
        <w:rPr>
          <w:rFonts w:ascii="Arial" w:eastAsia="Calibri" w:hAnsi="Arial" w:cs="Arial"/>
          <w:sz w:val="24"/>
          <w:szCs w:val="24"/>
          <w:lang w:eastAsia="es-MX"/>
        </w:rPr>
      </w:pPr>
    </w:p>
    <w:p w14:paraId="44669A93" w14:textId="26E86777" w:rsidR="004B2DF2" w:rsidRDefault="004B2DF2" w:rsidP="00007C09">
      <w:pPr>
        <w:jc w:val="center"/>
        <w:rPr>
          <w:rFonts w:ascii="Arial" w:eastAsia="Calibri" w:hAnsi="Arial" w:cs="Arial"/>
          <w:sz w:val="24"/>
          <w:szCs w:val="24"/>
          <w:lang w:eastAsia="es-MX"/>
        </w:rPr>
      </w:pPr>
      <w:r w:rsidRPr="004B2DF2">
        <w:rPr>
          <w:rFonts w:ascii="Arial" w:eastAsia="Calibri" w:hAnsi="Arial" w:cs="Arial"/>
          <w:sz w:val="24"/>
          <w:szCs w:val="24"/>
          <w:lang w:eastAsia="es-MX"/>
        </w:rPr>
        <w:lastRenderedPageBreak/>
        <w:t>Referencias</w:t>
      </w:r>
    </w:p>
    <w:p w14:paraId="46F3CB3D" w14:textId="77777777" w:rsidR="004B2DF2" w:rsidRDefault="004B2DF2" w:rsidP="004B2DF2">
      <w:pPr>
        <w:jc w:val="center"/>
        <w:rPr>
          <w:rFonts w:ascii="Arial" w:eastAsia="Calibri" w:hAnsi="Arial" w:cs="Arial"/>
          <w:sz w:val="24"/>
          <w:szCs w:val="24"/>
          <w:lang w:eastAsia="es-MX"/>
        </w:rPr>
      </w:pPr>
    </w:p>
    <w:p w14:paraId="466FBD55" w14:textId="6EF10DFA" w:rsidR="00DE0847" w:rsidRDefault="004B2DF2" w:rsidP="004B2DF2">
      <w:pPr>
        <w:spacing w:line="360" w:lineRule="auto"/>
        <w:jc w:val="both"/>
        <w:rPr>
          <w:rFonts w:ascii="Arial" w:eastAsia="Calibri" w:hAnsi="Arial" w:cs="Arial"/>
          <w:lang w:eastAsia="es-MX"/>
        </w:rPr>
      </w:pPr>
      <w:r w:rsidRPr="004B2DF2">
        <w:rPr>
          <w:rFonts w:ascii="Arial" w:eastAsia="Calibri" w:hAnsi="Arial" w:cs="Arial"/>
          <w:lang w:eastAsia="es-MX"/>
        </w:rPr>
        <w:t>1. Dra. Odalis Querts Méndez, I Dra. C. Oilda Orozco Hechavarría, II Dr. C. Jorge. (3 de septiembre del 2013). Consideraciones antropológicas en el proceso de formación profesional del. Medisan, 17 (10): 7021. Recuperado el 24 de agosto de 2024, de http://scielo.sld.cu/pdf/san/v17n10/san141710.pdf</w:t>
      </w:r>
    </w:p>
    <w:p w14:paraId="4CFFD5D3" w14:textId="77777777" w:rsidR="00DE0847" w:rsidRDefault="00DE0847" w:rsidP="004B2DF2">
      <w:pPr>
        <w:spacing w:line="360" w:lineRule="auto"/>
        <w:jc w:val="both"/>
        <w:rPr>
          <w:rFonts w:ascii="Arial" w:eastAsia="Calibri" w:hAnsi="Arial" w:cs="Arial"/>
          <w:lang w:eastAsia="es-MX"/>
        </w:rPr>
      </w:pPr>
    </w:p>
    <w:p w14:paraId="7CC4161F" w14:textId="2F2F84A1" w:rsidR="004B2DF2" w:rsidRPr="004B2DF2" w:rsidRDefault="004B2DF2" w:rsidP="004B2DF2">
      <w:pPr>
        <w:spacing w:line="360" w:lineRule="auto"/>
        <w:jc w:val="both"/>
        <w:rPr>
          <w:rFonts w:ascii="Arial" w:eastAsia="Calibri" w:hAnsi="Arial" w:cs="Arial"/>
          <w:lang w:eastAsia="es-MX"/>
        </w:rPr>
      </w:pPr>
      <w:r w:rsidRPr="004B2DF2">
        <w:rPr>
          <w:rFonts w:ascii="Arial" w:eastAsia="Calibri" w:hAnsi="Arial" w:cs="Arial"/>
          <w:lang w:eastAsia="es-MX"/>
        </w:rPr>
        <w:t>2.</w:t>
      </w:r>
      <w:r>
        <w:rPr>
          <w:rFonts w:ascii="Arial" w:eastAsia="Calibri" w:hAnsi="Arial" w:cs="Arial"/>
          <w:lang w:eastAsia="es-MX"/>
        </w:rPr>
        <w:t xml:space="preserve"> </w:t>
      </w:r>
      <w:r w:rsidRPr="004B2DF2">
        <w:rPr>
          <w:rFonts w:ascii="Arial" w:eastAsia="Calibri" w:hAnsi="Arial" w:cs="Arial"/>
          <w:lang w:eastAsia="es-MX"/>
        </w:rPr>
        <w:t>Orringer, N. R. (2008). La antropología médica de Pedro. Recuperado el 01 de septiembre de 2024, de Ars Medica. Revista de Humanidades: ars_medica_jun_2008_vol07_num02_190_la_antropologia_medica_de_pedro_lain_entralgo_0</w:t>
      </w:r>
    </w:p>
    <w:p w14:paraId="56756E94" w14:textId="77777777" w:rsidR="00DE0847" w:rsidRDefault="00DE0847" w:rsidP="004B2DF2">
      <w:pPr>
        <w:spacing w:line="360" w:lineRule="auto"/>
        <w:jc w:val="both"/>
        <w:rPr>
          <w:rFonts w:ascii="Arial" w:eastAsia="Calibri" w:hAnsi="Arial" w:cs="Arial"/>
          <w:lang w:eastAsia="es-MX"/>
        </w:rPr>
      </w:pPr>
    </w:p>
    <w:p w14:paraId="131851F1" w14:textId="0DBAE87B" w:rsidR="004B2DF2" w:rsidRPr="004B2DF2" w:rsidRDefault="004B2DF2" w:rsidP="004B2DF2">
      <w:pPr>
        <w:spacing w:line="360" w:lineRule="auto"/>
        <w:jc w:val="both"/>
        <w:rPr>
          <w:rFonts w:ascii="Arial" w:eastAsia="Calibri" w:hAnsi="Arial" w:cs="Arial"/>
          <w:lang w:eastAsia="es-MX"/>
        </w:rPr>
      </w:pPr>
      <w:r w:rsidRPr="004B2DF2">
        <w:rPr>
          <w:rFonts w:ascii="Arial" w:eastAsia="Calibri" w:hAnsi="Arial" w:cs="Arial"/>
          <w:lang w:eastAsia="es-MX"/>
        </w:rPr>
        <w:t>3. Virgili, U. R. (s.f.). Breve introducción a la antropología médica. Recuperado el 19 de agosto de 2024, de Medical Anthropology Research Center.</w:t>
      </w:r>
    </w:p>
    <w:sectPr w:rsidR="004B2DF2" w:rsidRPr="004B2DF2"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2129" w14:textId="77777777" w:rsidR="00891D99" w:rsidRDefault="00891D99" w:rsidP="00EA0E38">
      <w:pPr>
        <w:spacing w:after="0" w:line="240" w:lineRule="auto"/>
      </w:pPr>
      <w:r>
        <w:separator/>
      </w:r>
    </w:p>
  </w:endnote>
  <w:endnote w:type="continuationSeparator" w:id="0">
    <w:p w14:paraId="4F84B8DE" w14:textId="77777777" w:rsidR="00891D99" w:rsidRDefault="00891D9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Calibri"/>
    <w:panose1 w:val="00000000000000000000"/>
    <w:charset w:val="00"/>
    <w:family w:val="swiss"/>
    <w:notTrueType/>
    <w:pitch w:val="default"/>
    <w:sig w:usb0="00000003" w:usb1="00000000" w:usb2="00000000" w:usb3="00000000" w:csb0="00000001" w:csb1="00000000"/>
  </w:font>
  <w:font w:name="Presidencia Fir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43A4B509" w14:textId="77777777">
      <w:trPr>
        <w:trHeight w:hRule="exact" w:val="115"/>
        <w:jc w:val="center"/>
      </w:trPr>
      <w:tc>
        <w:tcPr>
          <w:tcW w:w="4686" w:type="dxa"/>
          <w:shd w:val="clear" w:color="auto" w:fill="5B9BD5" w:themeFill="accent1"/>
          <w:tcMar>
            <w:top w:w="0" w:type="dxa"/>
            <w:bottom w:w="0" w:type="dxa"/>
          </w:tcMar>
        </w:tcPr>
        <w:p w14:paraId="44F69946"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4362E2D4" w14:textId="77777777" w:rsidR="00325A52" w:rsidRDefault="00325A52">
          <w:pPr>
            <w:pStyle w:val="Encabezado"/>
            <w:jc w:val="right"/>
            <w:rPr>
              <w:caps/>
              <w:sz w:val="18"/>
            </w:rPr>
          </w:pPr>
        </w:p>
      </w:tc>
    </w:tr>
    <w:tr w:rsidR="00325A52" w14:paraId="511CF589"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0C1E1D4"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49014766"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2492">
            <w:rPr>
              <w:caps/>
              <w:noProof/>
              <w:color w:val="808080" w:themeColor="background1" w:themeShade="80"/>
              <w:sz w:val="18"/>
              <w:szCs w:val="18"/>
            </w:rPr>
            <w:t>2</w:t>
          </w:r>
          <w:r>
            <w:rPr>
              <w:caps/>
              <w:noProof/>
              <w:color w:val="808080" w:themeColor="background1" w:themeShade="80"/>
              <w:sz w:val="18"/>
              <w:szCs w:val="18"/>
            </w:rPr>
            <w:fldChar w:fldCharType="end"/>
          </w:r>
        </w:p>
      </w:tc>
    </w:tr>
  </w:tbl>
  <w:p w14:paraId="5F046EAC"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2B5F" w14:textId="77777777" w:rsidR="00891D99" w:rsidRDefault="00891D99" w:rsidP="00EA0E38">
      <w:pPr>
        <w:spacing w:after="0" w:line="240" w:lineRule="auto"/>
      </w:pPr>
      <w:r>
        <w:separator/>
      </w:r>
    </w:p>
  </w:footnote>
  <w:footnote w:type="continuationSeparator" w:id="0">
    <w:p w14:paraId="3319329A" w14:textId="77777777" w:rsidR="00891D99" w:rsidRDefault="00891D9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EA9B" w14:textId="77777777"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47DF794B" wp14:editId="633D0677">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372DE35D" wp14:editId="7678425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7E9628D2" wp14:editId="61A8EE0F">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1.15pt;height:11.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5793520">
    <w:abstractNumId w:val="22"/>
  </w:num>
  <w:num w:numId="2" w16cid:durableId="1944606021">
    <w:abstractNumId w:val="24"/>
  </w:num>
  <w:num w:numId="3" w16cid:durableId="227377057">
    <w:abstractNumId w:val="34"/>
  </w:num>
  <w:num w:numId="4" w16cid:durableId="1952591813">
    <w:abstractNumId w:val="27"/>
  </w:num>
  <w:num w:numId="5" w16cid:durableId="1413114753">
    <w:abstractNumId w:val="10"/>
  </w:num>
  <w:num w:numId="6" w16cid:durableId="1219123962">
    <w:abstractNumId w:val="15"/>
  </w:num>
  <w:num w:numId="7" w16cid:durableId="861432292">
    <w:abstractNumId w:val="33"/>
  </w:num>
  <w:num w:numId="8" w16cid:durableId="1522351341">
    <w:abstractNumId w:val="7"/>
  </w:num>
  <w:num w:numId="9" w16cid:durableId="600529470">
    <w:abstractNumId w:val="9"/>
  </w:num>
  <w:num w:numId="10" w16cid:durableId="1363945911">
    <w:abstractNumId w:val="18"/>
  </w:num>
  <w:num w:numId="11" w16cid:durableId="754939837">
    <w:abstractNumId w:val="32"/>
  </w:num>
  <w:num w:numId="12" w16cid:durableId="167260696">
    <w:abstractNumId w:val="11"/>
  </w:num>
  <w:num w:numId="13" w16cid:durableId="1657567123">
    <w:abstractNumId w:val="25"/>
  </w:num>
  <w:num w:numId="14" w16cid:durableId="913663259">
    <w:abstractNumId w:val="14"/>
  </w:num>
  <w:num w:numId="15" w16cid:durableId="1250774399">
    <w:abstractNumId w:val="35"/>
  </w:num>
  <w:num w:numId="16" w16cid:durableId="1648778632">
    <w:abstractNumId w:val="8"/>
  </w:num>
  <w:num w:numId="17" w16cid:durableId="1410807299">
    <w:abstractNumId w:val="6"/>
  </w:num>
  <w:num w:numId="18" w16cid:durableId="2114012245">
    <w:abstractNumId w:val="2"/>
  </w:num>
  <w:num w:numId="19" w16cid:durableId="1760758615">
    <w:abstractNumId w:val="40"/>
  </w:num>
  <w:num w:numId="20" w16cid:durableId="816649604">
    <w:abstractNumId w:val="29"/>
  </w:num>
  <w:num w:numId="21" w16cid:durableId="897476133">
    <w:abstractNumId w:val="41"/>
  </w:num>
  <w:num w:numId="22" w16cid:durableId="416363451">
    <w:abstractNumId w:val="3"/>
  </w:num>
  <w:num w:numId="23" w16cid:durableId="794836032">
    <w:abstractNumId w:val="36"/>
  </w:num>
  <w:num w:numId="24" w16cid:durableId="854730978">
    <w:abstractNumId w:val="42"/>
  </w:num>
  <w:num w:numId="25" w16cid:durableId="1029330195">
    <w:abstractNumId w:val="37"/>
  </w:num>
  <w:num w:numId="26" w16cid:durableId="529294295">
    <w:abstractNumId w:val="5"/>
  </w:num>
  <w:num w:numId="27" w16cid:durableId="601841363">
    <w:abstractNumId w:val="20"/>
  </w:num>
  <w:num w:numId="28" w16cid:durableId="2025398897">
    <w:abstractNumId w:val="1"/>
  </w:num>
  <w:num w:numId="29" w16cid:durableId="1679850880">
    <w:abstractNumId w:val="12"/>
  </w:num>
  <w:num w:numId="30" w16cid:durableId="66657781">
    <w:abstractNumId w:val="23"/>
  </w:num>
  <w:num w:numId="31" w16cid:durableId="166556691">
    <w:abstractNumId w:val="26"/>
  </w:num>
  <w:num w:numId="32" w16cid:durableId="1290435444">
    <w:abstractNumId w:val="13"/>
  </w:num>
  <w:num w:numId="33" w16cid:durableId="2090498517">
    <w:abstractNumId w:val="30"/>
  </w:num>
  <w:num w:numId="34" w16cid:durableId="848328388">
    <w:abstractNumId w:val="38"/>
  </w:num>
  <w:num w:numId="35" w16cid:durableId="1705712427">
    <w:abstractNumId w:val="19"/>
  </w:num>
  <w:num w:numId="36" w16cid:durableId="1563756271">
    <w:abstractNumId w:val="17"/>
  </w:num>
  <w:num w:numId="37" w16cid:durableId="1093942214">
    <w:abstractNumId w:val="21"/>
  </w:num>
  <w:num w:numId="38" w16cid:durableId="404496684">
    <w:abstractNumId w:val="16"/>
  </w:num>
  <w:num w:numId="39" w16cid:durableId="64643913">
    <w:abstractNumId w:val="0"/>
  </w:num>
  <w:num w:numId="40" w16cid:durableId="1236166220">
    <w:abstractNumId w:val="28"/>
  </w:num>
  <w:num w:numId="41" w16cid:durableId="2085369370">
    <w:abstractNumId w:val="4"/>
  </w:num>
  <w:num w:numId="42" w16cid:durableId="1120607070">
    <w:abstractNumId w:val="31"/>
  </w:num>
  <w:num w:numId="43" w16cid:durableId="108364849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07C09"/>
    <w:rsid w:val="00010975"/>
    <w:rsid w:val="0001442B"/>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6BA"/>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059E2"/>
    <w:rsid w:val="00112596"/>
    <w:rsid w:val="00112A6C"/>
    <w:rsid w:val="00115342"/>
    <w:rsid w:val="001173A1"/>
    <w:rsid w:val="00120681"/>
    <w:rsid w:val="001232C4"/>
    <w:rsid w:val="0012421C"/>
    <w:rsid w:val="0012461A"/>
    <w:rsid w:val="0012471C"/>
    <w:rsid w:val="00124D9C"/>
    <w:rsid w:val="00126FE7"/>
    <w:rsid w:val="001306D4"/>
    <w:rsid w:val="0013070C"/>
    <w:rsid w:val="001416AF"/>
    <w:rsid w:val="00141B8B"/>
    <w:rsid w:val="00150459"/>
    <w:rsid w:val="00151A90"/>
    <w:rsid w:val="00152492"/>
    <w:rsid w:val="001546B6"/>
    <w:rsid w:val="00156E7D"/>
    <w:rsid w:val="00164686"/>
    <w:rsid w:val="001670C0"/>
    <w:rsid w:val="00171EEB"/>
    <w:rsid w:val="00176E68"/>
    <w:rsid w:val="00181627"/>
    <w:rsid w:val="001854D5"/>
    <w:rsid w:val="001933CA"/>
    <w:rsid w:val="00193D0C"/>
    <w:rsid w:val="0019624E"/>
    <w:rsid w:val="00197C98"/>
    <w:rsid w:val="001A0BE4"/>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95C9B"/>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0B46"/>
    <w:rsid w:val="0030127F"/>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0914"/>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47B8"/>
    <w:rsid w:val="0042596A"/>
    <w:rsid w:val="004264A3"/>
    <w:rsid w:val="0042669E"/>
    <w:rsid w:val="00430C5A"/>
    <w:rsid w:val="004310F0"/>
    <w:rsid w:val="0043129C"/>
    <w:rsid w:val="00432555"/>
    <w:rsid w:val="00432B02"/>
    <w:rsid w:val="00432BC4"/>
    <w:rsid w:val="00432DD9"/>
    <w:rsid w:val="00433A16"/>
    <w:rsid w:val="00433D0F"/>
    <w:rsid w:val="004342AB"/>
    <w:rsid w:val="004416CF"/>
    <w:rsid w:val="0044559B"/>
    <w:rsid w:val="004466A5"/>
    <w:rsid w:val="004469A6"/>
    <w:rsid w:val="00446DEF"/>
    <w:rsid w:val="00455F88"/>
    <w:rsid w:val="0045606B"/>
    <w:rsid w:val="004564D5"/>
    <w:rsid w:val="00457BCB"/>
    <w:rsid w:val="0046144C"/>
    <w:rsid w:val="00462814"/>
    <w:rsid w:val="0047206C"/>
    <w:rsid w:val="004728C3"/>
    <w:rsid w:val="00480DFC"/>
    <w:rsid w:val="00482535"/>
    <w:rsid w:val="004869FD"/>
    <w:rsid w:val="004914D6"/>
    <w:rsid w:val="004930DF"/>
    <w:rsid w:val="0049447F"/>
    <w:rsid w:val="004976EA"/>
    <w:rsid w:val="004A102B"/>
    <w:rsid w:val="004B2DF2"/>
    <w:rsid w:val="004B5711"/>
    <w:rsid w:val="004C2013"/>
    <w:rsid w:val="004C6290"/>
    <w:rsid w:val="004C7E5D"/>
    <w:rsid w:val="004D17C2"/>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3B7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D5861"/>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4C48"/>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11AD"/>
    <w:rsid w:val="00891D99"/>
    <w:rsid w:val="008950CF"/>
    <w:rsid w:val="008A3CF7"/>
    <w:rsid w:val="008A404D"/>
    <w:rsid w:val="008B0B04"/>
    <w:rsid w:val="008B2D43"/>
    <w:rsid w:val="008B2EE9"/>
    <w:rsid w:val="008B4E3D"/>
    <w:rsid w:val="008B63DC"/>
    <w:rsid w:val="008B6F05"/>
    <w:rsid w:val="008D09A1"/>
    <w:rsid w:val="008D5C13"/>
    <w:rsid w:val="008E18FD"/>
    <w:rsid w:val="008E27A0"/>
    <w:rsid w:val="008E4E93"/>
    <w:rsid w:val="008F1CDF"/>
    <w:rsid w:val="008F23FB"/>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1283"/>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0EC5"/>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E7604"/>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36173"/>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285"/>
    <w:rsid w:val="00DC1B86"/>
    <w:rsid w:val="00DC5627"/>
    <w:rsid w:val="00DC6EA0"/>
    <w:rsid w:val="00DC70A0"/>
    <w:rsid w:val="00DC71AE"/>
    <w:rsid w:val="00DC7475"/>
    <w:rsid w:val="00DD245A"/>
    <w:rsid w:val="00DD2C51"/>
    <w:rsid w:val="00DD6A8B"/>
    <w:rsid w:val="00DE0847"/>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9C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656A"/>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4A482"/>
  <w15:docId w15:val="{7273ADF1-9D6D-46E9-875E-B8D46DE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DE0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87920937">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7433486">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88671091">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06384348">
      <w:bodyDiv w:val="1"/>
      <w:marLeft w:val="0"/>
      <w:marRight w:val="0"/>
      <w:marTop w:val="0"/>
      <w:marBottom w:val="0"/>
      <w:divBdr>
        <w:top w:val="none" w:sz="0" w:space="0" w:color="auto"/>
        <w:left w:val="none" w:sz="0" w:space="0" w:color="auto"/>
        <w:bottom w:val="none" w:sz="0" w:space="0" w:color="auto"/>
        <w:right w:val="none" w:sz="0" w:space="0" w:color="auto"/>
      </w:divBdr>
    </w:div>
    <w:div w:id="1845899244">
      <w:bodyDiv w:val="1"/>
      <w:marLeft w:val="0"/>
      <w:marRight w:val="0"/>
      <w:marTop w:val="0"/>
      <w:marBottom w:val="0"/>
      <w:divBdr>
        <w:top w:val="none" w:sz="0" w:space="0" w:color="auto"/>
        <w:left w:val="none" w:sz="0" w:space="0" w:color="auto"/>
        <w:bottom w:val="none" w:sz="0" w:space="0" w:color="auto"/>
        <w:right w:val="none" w:sz="0" w:space="0" w:color="auto"/>
      </w:divBdr>
    </w:div>
    <w:div w:id="1959215177">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Calibri"/>
    <w:panose1 w:val="00000000000000000000"/>
    <w:charset w:val="00"/>
    <w:family w:val="swiss"/>
    <w:notTrueType/>
    <w:pitch w:val="default"/>
    <w:sig w:usb0="00000003" w:usb1="00000000" w:usb2="00000000" w:usb3="00000000" w:csb0="00000001" w:csb1="00000000"/>
  </w:font>
  <w:font w:name="Presidencia Fina">
    <w:altName w:val="Calibri"/>
    <w:panose1 w:val="00000000000000000000"/>
    <w:charset w:val="00"/>
    <w:family w:val="swiss"/>
    <w:notTrueType/>
    <w:pitch w:val="default"/>
    <w:sig w:usb0="00000003" w:usb1="00000000" w:usb2="00000000" w:usb3="00000000" w:csb0="00000001" w:csb1="00000000"/>
  </w:font>
  <w:font w:name="Presidencia Firme">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D0308"/>
    <w:rsid w:val="00105A20"/>
    <w:rsid w:val="00150BA9"/>
    <w:rsid w:val="002962C7"/>
    <w:rsid w:val="00380168"/>
    <w:rsid w:val="00516E54"/>
    <w:rsid w:val="00561A5C"/>
    <w:rsid w:val="00742BA3"/>
    <w:rsid w:val="00764025"/>
    <w:rsid w:val="0098424B"/>
    <w:rsid w:val="009B3594"/>
    <w:rsid w:val="00B37424"/>
    <w:rsid w:val="00B6245D"/>
    <w:rsid w:val="00BC125D"/>
    <w:rsid w:val="00C87825"/>
    <w:rsid w:val="00F519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753D-2FAE-C645-B246-C3F8719E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1091</Words>
  <Characters>6004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Orlando</cp:lastModifiedBy>
  <cp:revision>3</cp:revision>
  <cp:lastPrinted>2024-09-10T12:24:00Z</cp:lastPrinted>
  <dcterms:created xsi:type="dcterms:W3CDTF">2024-09-13T05:52:00Z</dcterms:created>
  <dcterms:modified xsi:type="dcterms:W3CDTF">2024-09-13T06:07:00Z</dcterms:modified>
</cp:coreProperties>
</file>