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Int_h85v4qL5"/>
    <w:p w14:paraId="3177BF32" w14:textId="24195AB1" w:rsidR="00943F4D" w:rsidRDefault="008575C0" w:rsidP="60E34FA6">
      <w:pPr>
        <w:jc w:val="center"/>
        <w:rPr>
          <w:b/>
          <w:bCs/>
        </w:rPr>
      </w:pPr>
      <w:r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76FC" wp14:editId="6815FC25">
                <wp:simplePos x="0" y="0"/>
                <wp:positionH relativeFrom="column">
                  <wp:posOffset>-1473200</wp:posOffset>
                </wp:positionH>
                <wp:positionV relativeFrom="paragraph">
                  <wp:posOffset>-914400</wp:posOffset>
                </wp:positionV>
                <wp:extent cx="8547100" cy="1219200"/>
                <wp:effectExtent l="0" t="0" r="25400" b="19050"/>
                <wp:wrapNone/>
                <wp:docPr id="5" name="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0" cy="1219200"/>
                        </a:xfrm>
                        <a:prstGeom prst="flowChartTerminator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FDA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5" o:spid="_x0000_s1026" type="#_x0000_t116" style="position:absolute;margin-left:-116pt;margin-top:-1in;width:673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" fillcolor="#002060" strokecolor="#0a2f40 [1604]" strokeweight="1pt"/>
            </w:pict>
          </mc:Fallback>
        </mc:AlternateContent>
      </w:r>
      <w:r>
        <w:rPr>
          <w:b/>
          <w:bCs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1D1D50C" wp14:editId="3B943C4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89200" cy="2489200"/>
            <wp:effectExtent l="0" t="0" r="635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A0B4E" w14:textId="5D94A57F" w:rsidR="00943F4D" w:rsidRDefault="00943F4D" w:rsidP="60E34FA6">
      <w:pPr>
        <w:jc w:val="center"/>
        <w:rPr>
          <w:b/>
          <w:bCs/>
        </w:rPr>
      </w:pPr>
    </w:p>
    <w:p w14:paraId="62B58906" w14:textId="2BF58510" w:rsidR="00943F4D" w:rsidRDefault="008575C0" w:rsidP="60E34FA6">
      <w:pPr>
        <w:jc w:val="center"/>
        <w:rPr>
          <w:b/>
          <w:bCs/>
        </w:rPr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537249F7" wp14:editId="34CF4A8A">
                <wp:extent cx="304800" cy="304800"/>
                <wp:effectExtent l="0" t="0" r="0" b="0"/>
                <wp:docPr id="1" name="Rectángulo 1" descr="UDS - Universidad del Sur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B91B6" id="Rectángulo 1" o:spid="_x0000_s1026" alt="UDS - Universidad del Sures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g1HIdECAADf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14:paraId="3A2DF77B" w14:textId="1E1A6EA0" w:rsidR="00943F4D" w:rsidRDefault="00943F4D" w:rsidP="60E34FA6">
      <w:pPr>
        <w:jc w:val="center"/>
        <w:rPr>
          <w:b/>
          <w:bCs/>
        </w:rPr>
      </w:pPr>
    </w:p>
    <w:p w14:paraId="410ED846" w14:textId="78A5D685" w:rsidR="008575C0" w:rsidRDefault="008575C0" w:rsidP="60E34FA6">
      <w:pPr>
        <w:jc w:val="center"/>
        <w:rPr>
          <w:b/>
          <w:bCs/>
        </w:rPr>
      </w:pPr>
    </w:p>
    <w:p w14:paraId="1D086B51" w14:textId="7E89FFA2" w:rsidR="008575C0" w:rsidRDefault="008575C0" w:rsidP="60E34FA6">
      <w:pPr>
        <w:jc w:val="center"/>
        <w:rPr>
          <w:b/>
          <w:bCs/>
        </w:rPr>
      </w:pPr>
      <w:r w:rsidRPr="008575C0">
        <w:rPr>
          <w:b/>
          <w:bCs/>
          <w:noProof/>
          <w:lang w:val="es-MX" w:eastAsia="es-MX"/>
        </w:rPr>
        <mc:AlternateContent>
          <mc:Choice Requires="wps">
            <w:drawing>
              <wp:inline distT="0" distB="0" distL="0" distR="0" wp14:anchorId="5DB1152E" wp14:editId="7CCB6C50">
                <wp:extent cx="304800" cy="304800"/>
                <wp:effectExtent l="0" t="0" r="0" b="0"/>
                <wp:docPr id="2" name="Rectángulo 2" descr="UDS - Universidad del Sur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07212" id="Rectángulo 2" o:spid="_x0000_s1026" alt="UDS - Universidad del Sures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RQeu80wIAAN8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14:paraId="7177F8ED" w14:textId="60CD279E" w:rsidR="00943F4D" w:rsidRDefault="00943F4D" w:rsidP="60E34FA6">
      <w:pPr>
        <w:jc w:val="center"/>
        <w:rPr>
          <w:b/>
          <w:bCs/>
        </w:rPr>
      </w:pPr>
    </w:p>
    <w:p w14:paraId="5E21A42B" w14:textId="0D4EAD3E" w:rsidR="00943F4D" w:rsidRDefault="00943F4D" w:rsidP="60E34FA6">
      <w:pPr>
        <w:jc w:val="center"/>
        <w:rPr>
          <w:b/>
          <w:bCs/>
        </w:rPr>
      </w:pPr>
    </w:p>
    <w:p w14:paraId="7DC01E75" w14:textId="740422AA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Alumno:</w:t>
      </w:r>
    </w:p>
    <w:p w14:paraId="1C53B44F" w14:textId="6A3B239B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UZIEL DOMINGUEZ ALVAREZ</w:t>
      </w:r>
    </w:p>
    <w:p w14:paraId="324AFD23" w14:textId="4C451A0D" w:rsidR="00943F4D" w:rsidRDefault="00943F4D" w:rsidP="60E34FA6">
      <w:pPr>
        <w:jc w:val="center"/>
        <w:rPr>
          <w:b/>
          <w:bCs/>
        </w:rPr>
      </w:pPr>
    </w:p>
    <w:p w14:paraId="3DB7AD35" w14:textId="208C6684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DOCENTE:</w:t>
      </w:r>
    </w:p>
    <w:p w14:paraId="26C17F51" w14:textId="325CA294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DR. GUILLERMO DEL SOLAR VILLAREAL</w:t>
      </w:r>
    </w:p>
    <w:p w14:paraId="6A74A12D" w14:textId="17582F44" w:rsidR="00943F4D" w:rsidRDefault="00943F4D" w:rsidP="60E34FA6">
      <w:pPr>
        <w:jc w:val="center"/>
        <w:rPr>
          <w:b/>
          <w:bCs/>
        </w:rPr>
      </w:pPr>
    </w:p>
    <w:p w14:paraId="2D19F71B" w14:textId="5C6AB7D9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ACTIVIDAD:</w:t>
      </w:r>
    </w:p>
    <w:p w14:paraId="4AF85341" w14:textId="567422EA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CUESTIONARIO</w:t>
      </w:r>
    </w:p>
    <w:p w14:paraId="61519C01" w14:textId="79D29A2A" w:rsidR="00943F4D" w:rsidRDefault="00943F4D" w:rsidP="60E34FA6">
      <w:pPr>
        <w:jc w:val="center"/>
        <w:rPr>
          <w:b/>
          <w:bCs/>
        </w:rPr>
      </w:pPr>
    </w:p>
    <w:p w14:paraId="6D3A93F6" w14:textId="1318C411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ASIGNATURA.</w:t>
      </w:r>
    </w:p>
    <w:p w14:paraId="1FE0457D" w14:textId="506AA388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CLINICA QUIRURGICA</w:t>
      </w:r>
    </w:p>
    <w:p w14:paraId="2610740C" w14:textId="27529084" w:rsidR="00943F4D" w:rsidRDefault="00943F4D" w:rsidP="00943F4D">
      <w:pPr>
        <w:jc w:val="center"/>
        <w:rPr>
          <w:b/>
          <w:bCs/>
        </w:rPr>
      </w:pPr>
    </w:p>
    <w:p w14:paraId="2BB1B0B7" w14:textId="7E63D14C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CARRERA:</w:t>
      </w:r>
    </w:p>
    <w:p w14:paraId="0E739614" w14:textId="7E4D851D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MEDICINA HUMANA</w:t>
      </w:r>
    </w:p>
    <w:p w14:paraId="7EF892BB" w14:textId="2122110A" w:rsidR="00943F4D" w:rsidRDefault="00943F4D" w:rsidP="00943F4D">
      <w:pPr>
        <w:jc w:val="center"/>
        <w:rPr>
          <w:b/>
          <w:bCs/>
        </w:rPr>
      </w:pPr>
    </w:p>
    <w:p w14:paraId="32F45EE9" w14:textId="3AEDE878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UNIVERSIDAD:</w:t>
      </w:r>
    </w:p>
    <w:p w14:paraId="74F1D25B" w14:textId="47296F2C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UNIVERSIDAD DEL SURESTE</w:t>
      </w:r>
    </w:p>
    <w:p w14:paraId="1B9ACDAB" w14:textId="58BA346B" w:rsidR="00943F4D" w:rsidRDefault="00943F4D" w:rsidP="00943F4D">
      <w:pPr>
        <w:jc w:val="center"/>
        <w:rPr>
          <w:b/>
          <w:bCs/>
        </w:rPr>
      </w:pPr>
    </w:p>
    <w:p w14:paraId="128AACA5" w14:textId="66FE0318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LUGAR Y FECHA:</w:t>
      </w:r>
    </w:p>
    <w:p w14:paraId="25D921E7" w14:textId="76419A51" w:rsidR="00943F4D" w:rsidRDefault="008575C0" w:rsidP="00201EFE">
      <w:pPr>
        <w:jc w:val="center"/>
        <w:rPr>
          <w:b/>
          <w:bCs/>
        </w:rPr>
      </w:pPr>
      <w:r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7AE5" wp14:editId="608E0C01">
                <wp:simplePos x="0" y="0"/>
                <wp:positionH relativeFrom="column">
                  <wp:posOffset>-1333500</wp:posOffset>
                </wp:positionH>
                <wp:positionV relativeFrom="paragraph">
                  <wp:posOffset>400050</wp:posOffset>
                </wp:positionV>
                <wp:extent cx="8547100" cy="1219200"/>
                <wp:effectExtent l="0" t="0" r="25400" b="19050"/>
                <wp:wrapNone/>
                <wp:docPr id="6" name="Terminad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0" cy="1219200"/>
                        </a:xfrm>
                        <a:prstGeom prst="flowChartTerminator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410A" id="Terminador 6" o:spid="_x0000_s1026" type="#_x0000_t116" style="position:absolute;margin-left:-105pt;margin-top:31.5pt;width:67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" fillcolor="#002060" strokecolor="#0a2f40 [1604]" strokeweight="1pt"/>
            </w:pict>
          </mc:Fallback>
        </mc:AlternateContent>
      </w:r>
      <w:r w:rsidR="00943F4D">
        <w:rPr>
          <w:b/>
          <w:bCs/>
        </w:rPr>
        <w:t xml:space="preserve">TAPACHULA CHIAPAS A </w:t>
      </w:r>
      <w:r w:rsidR="00201EFE">
        <w:rPr>
          <w:b/>
          <w:bCs/>
        </w:rPr>
        <w:t>11/09/202</w:t>
      </w:r>
    </w:p>
    <w:p w14:paraId="7CAF4396" w14:textId="67CE7F6A" w:rsidR="00943F4D" w:rsidRDefault="00943F4D" w:rsidP="60E34FA6">
      <w:pPr>
        <w:jc w:val="center"/>
        <w:rPr>
          <w:b/>
          <w:bCs/>
        </w:rPr>
      </w:pPr>
    </w:p>
    <w:p w14:paraId="5C1A07E2" w14:textId="135C8A9F" w:rsidR="00073BB7" w:rsidRDefault="24A72783" w:rsidP="60E34FA6">
      <w:pPr>
        <w:jc w:val="center"/>
        <w:rPr>
          <w:b/>
          <w:bCs/>
        </w:rPr>
      </w:pPr>
      <w:r w:rsidRPr="60E34FA6">
        <w:rPr>
          <w:b/>
          <w:bCs/>
        </w:rPr>
        <w:t xml:space="preserve">Cuestionario de historia de la </w:t>
      </w:r>
      <w:bookmarkEnd w:id="0"/>
      <w:r w:rsidR="008367A2" w:rsidRPr="60E34FA6">
        <w:rPr>
          <w:b/>
          <w:bCs/>
        </w:rPr>
        <w:t>cirugía</w:t>
      </w:r>
      <w:bookmarkStart w:id="1" w:name="_GoBack"/>
      <w:bookmarkEnd w:id="1"/>
    </w:p>
    <w:p w14:paraId="33F17386" w14:textId="6477AA47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rama de la embriología analiza las alteraciones del desarrollo (malformaciones congénitas)?</w:t>
      </w:r>
    </w:p>
    <w:p w14:paraId="373B7CC1" w14:textId="431BF14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Embriología clínica</w:t>
      </w:r>
    </w:p>
    <w:p w14:paraId="6C0EDD92" w14:textId="1A8DFF1C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</w:rPr>
        <w:t>Fetología</w:t>
      </w:r>
      <w:proofErr w:type="spellEnd"/>
    </w:p>
    <w:p w14:paraId="5C5898E8" w14:textId="12F883B7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Teratología</w:t>
      </w:r>
    </w:p>
    <w:p w14:paraId="0C63E059" w14:textId="55DD3F35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Anatomía del desarrollo</w:t>
      </w:r>
    </w:p>
    <w:p w14:paraId="73E6041D" w14:textId="7E2D7B7F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¿Cuál de los siguientes es un objetivo de la embriología clínica?</w:t>
      </w:r>
    </w:p>
    <w:p w14:paraId="67C5BD2E" w14:textId="32DADA45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Investigar el desarrollo posnatal</w:t>
      </w:r>
    </w:p>
    <w:p w14:paraId="5A38B41B" w14:textId="2EADF12E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Comprender las causas de las variaciones en la estructura humana</w:t>
      </w:r>
    </w:p>
    <w:p w14:paraId="5E872F1C" w14:textId="64E61012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Estudiar exclusivamente la implantación embrionaria</w:t>
      </w:r>
    </w:p>
    <w:p w14:paraId="04E32150" w14:textId="48382B10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Desarrollar nuevos métodos de fecundación in vitro</w:t>
      </w:r>
    </w:p>
    <w:p w14:paraId="292AC2AC" w14:textId="5654A563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médico griego describió el desarrollo del pollo y otros embriones?</w:t>
      </w:r>
    </w:p>
    <w:p w14:paraId="439FD94F" w14:textId="2587949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Hipócrates</w:t>
      </w:r>
    </w:p>
    <w:p w14:paraId="25B242D1" w14:textId="0937F8F9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Claudio Galeno</w:t>
      </w:r>
    </w:p>
    <w:p w14:paraId="1350767D" w14:textId="4B40E7F7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Aristóteles</w:t>
      </w:r>
    </w:p>
    <w:p w14:paraId="0BF23752" w14:textId="1CF9882D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Samuel-el-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Yehudi</w:t>
      </w:r>
      <w:proofErr w:type="spellEnd"/>
    </w:p>
    <w:p w14:paraId="7517380C" w14:textId="60833451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¿Cuál es una de las causas principales de mortalidad durante la lactancia?</w:t>
      </w:r>
    </w:p>
    <w:p w14:paraId="6BD3A536" w14:textId="2A1D058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Enfermedades infecciosas</w:t>
      </w:r>
    </w:p>
    <w:p w14:paraId="081EFAA8" w14:textId="445EBB1E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Malformaciones congénitas</w:t>
      </w:r>
    </w:p>
    <w:p w14:paraId="553765FA" w14:textId="56682EC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Desnutrición</w:t>
      </w:r>
    </w:p>
    <w:p w14:paraId="2F18E826" w14:textId="13C06902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Traumatismos</w:t>
      </w:r>
    </w:p>
    <w:p w14:paraId="58479038" w14:textId="022EEA08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científico es considerado el "padre de la embriología moderna"?</w:t>
      </w:r>
    </w:p>
    <w:p w14:paraId="4DEE616F" w14:textId="62138347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Claudio Galeno</w:t>
      </w:r>
    </w:p>
    <w:p w14:paraId="150CA7E5" w14:textId="1FD1558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Robert Edwards</w:t>
      </w:r>
    </w:p>
    <w:p w14:paraId="3C80B8CD" w14:textId="70D38B59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 xml:space="preserve">Karl Ernst von </w:t>
      </w:r>
      <w:proofErr w:type="spellStart"/>
      <w:r w:rsidRPr="00943F4D">
        <w:rPr>
          <w:rFonts w:ascii="Aptos" w:eastAsia="Aptos" w:hAnsi="Aptos" w:cs="Aptos"/>
          <w:color w:val="000000" w:themeColor="text1"/>
          <w:highlight w:val="yellow"/>
        </w:rPr>
        <w:t>Baer</w:t>
      </w:r>
      <w:proofErr w:type="spellEnd"/>
    </w:p>
    <w:p w14:paraId="3EDE99FF" w14:textId="042A344A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 xml:space="preserve">Wilhelm 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Roux</w:t>
      </w:r>
      <w:proofErr w:type="spellEnd"/>
    </w:p>
    <w:p w14:paraId="597DC11C" w14:textId="02FDB849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¿Cuál es la teoría que sostiene que el cuerpo está formado por células y productos celulares?</w:t>
      </w:r>
    </w:p>
    <w:p w14:paraId="52D676FE" w14:textId="68F31465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Teoría de la preformación</w:t>
      </w:r>
    </w:p>
    <w:p w14:paraId="7F606F84" w14:textId="0CC2F4EB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Teoría de la segmentación</w:t>
      </w:r>
    </w:p>
    <w:p w14:paraId="79FA6817" w14:textId="62FFE183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Teoría celular</w:t>
      </w:r>
    </w:p>
    <w:p w14:paraId="1F7890D2" w14:textId="735E85F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Teoría de las capas germinales</w:t>
      </w:r>
    </w:p>
    <w:p w14:paraId="0932DE88" w14:textId="0587A4B5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¿Quién descubrió por primera vez el espermatozoide humano usando un microscopio?</w:t>
      </w:r>
    </w:p>
    <w:p w14:paraId="6FCF9D18" w14:textId="283A5126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  <w:highlight w:val="yellow"/>
        </w:rPr>
        <w:t>Anton</w:t>
      </w:r>
      <w:proofErr w:type="spellEnd"/>
      <w:r w:rsidRPr="00943F4D">
        <w:rPr>
          <w:rFonts w:ascii="Aptos" w:eastAsia="Aptos" w:hAnsi="Aptos" w:cs="Aptos"/>
          <w:color w:val="000000" w:themeColor="text1"/>
          <w:highlight w:val="yellow"/>
        </w:rPr>
        <w:t xml:space="preserve"> van Leeuwenhoek</w:t>
      </w:r>
    </w:p>
    <w:p w14:paraId="4E52F7DA" w14:textId="323DD1E9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</w:rPr>
        <w:t>Regnier</w:t>
      </w:r>
      <w:proofErr w:type="spellEnd"/>
      <w:r w:rsidRPr="00943F4D">
        <w:rPr>
          <w:rFonts w:ascii="Aptos" w:eastAsia="Aptos" w:hAnsi="Aptos" w:cs="Aptos"/>
          <w:color w:val="000000" w:themeColor="text1"/>
        </w:rPr>
        <w:t xml:space="preserve"> de 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Graaf</w:t>
      </w:r>
      <w:proofErr w:type="spellEnd"/>
    </w:p>
    <w:p w14:paraId="68D04D7B" w14:textId="1B5BA130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</w:rPr>
        <w:t>Marcello</w:t>
      </w:r>
      <w:proofErr w:type="spellEnd"/>
      <w:r w:rsidRPr="00943F4D">
        <w:rPr>
          <w:rFonts w:ascii="Aptos" w:eastAsia="Aptos" w:hAnsi="Aptos" w:cs="Aptos"/>
          <w:color w:val="000000" w:themeColor="text1"/>
        </w:rPr>
        <w:t xml:space="preserve"> Malpighi</w:t>
      </w:r>
    </w:p>
    <w:p w14:paraId="4C476AD6" w14:textId="4460DACE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 xml:space="preserve">Johan 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Ham</w:t>
      </w:r>
      <w:proofErr w:type="spellEnd"/>
      <w:r w:rsidRPr="00943F4D">
        <w:rPr>
          <w:rFonts w:ascii="Aptos" w:eastAsia="Aptos" w:hAnsi="Aptos" w:cs="Aptos"/>
          <w:color w:val="000000" w:themeColor="text1"/>
        </w:rPr>
        <w:t xml:space="preserve"> van Arnhem</w:t>
      </w:r>
    </w:p>
    <w:p w14:paraId="407F2C6F" w14:textId="66CDB182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lastRenderedPageBreak/>
        <w:t xml:space="preserve">¿Qué conceptos importantes propuso Karl Ernst von </w:t>
      </w:r>
      <w:proofErr w:type="spellStart"/>
      <w:r w:rsidRPr="00943F4D">
        <w:rPr>
          <w:rFonts w:ascii="Aptos" w:eastAsia="Aptos" w:hAnsi="Aptos" w:cs="Aptos"/>
          <w:b/>
          <w:bCs/>
          <w:color w:val="000000" w:themeColor="text1"/>
        </w:rPr>
        <w:t>Baer</w:t>
      </w:r>
      <w:proofErr w:type="spellEnd"/>
      <w:r w:rsidRPr="00943F4D">
        <w:rPr>
          <w:rFonts w:ascii="Aptos" w:eastAsia="Aptos" w:hAnsi="Aptos" w:cs="Aptos"/>
          <w:b/>
          <w:bCs/>
          <w:color w:val="000000" w:themeColor="text1"/>
        </w:rPr>
        <w:t xml:space="preserve"> sobre el desarrollo embrionario?</w:t>
      </w:r>
    </w:p>
    <w:p w14:paraId="0DD66F1E" w14:textId="7A67035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Los órganos se forman antes de las células</w:t>
      </w:r>
    </w:p>
    <w:p w14:paraId="49D74DB8" w14:textId="5A5579F6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Las características específicas aparecen antes que las generales</w:t>
      </w:r>
    </w:p>
    <w:p w14:paraId="3381FBF9" w14:textId="62ADD056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Existen estadios claros en el desarrollo embrionario</w:t>
      </w:r>
    </w:p>
    <w:p w14:paraId="4DFCC3CF" w14:textId="3247461C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El embrión procede de la mezcla del semen y la sangre menstrual</w:t>
      </w:r>
    </w:p>
    <w:p w14:paraId="6FA9016A" w14:textId="65BD72FD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científico introdujo el método cuantitativo en embriología al realizar mediciones del crecimiento prenatal?</w:t>
      </w:r>
    </w:p>
    <w:p w14:paraId="73583AB5" w14:textId="161F09F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Leonardo da Vinci</w:t>
      </w:r>
    </w:p>
    <w:p w14:paraId="0F95EECF" w14:textId="438444D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 xml:space="preserve">John 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Gurdon</w:t>
      </w:r>
      <w:proofErr w:type="spellEnd"/>
    </w:p>
    <w:p w14:paraId="18A3F27C" w14:textId="413A66B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</w:rPr>
        <w:t>Étienne</w:t>
      </w:r>
      <w:proofErr w:type="spellEnd"/>
      <w:r w:rsidRPr="00943F4D">
        <w:rPr>
          <w:rFonts w:ascii="Aptos" w:eastAsia="Aptos" w:hAnsi="Aptos" w:cs="Aptos"/>
          <w:color w:val="000000" w:themeColor="text1"/>
        </w:rPr>
        <w:t xml:space="preserve"> Saint-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Hilaire</w:t>
      </w:r>
      <w:proofErr w:type="spellEnd"/>
    </w:p>
    <w:p w14:paraId="794DCDDD" w14:textId="5F37A1CB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 xml:space="preserve">Wilhelm </w:t>
      </w:r>
      <w:proofErr w:type="spellStart"/>
      <w:r w:rsidRPr="00943F4D">
        <w:rPr>
          <w:rFonts w:ascii="Aptos" w:eastAsia="Aptos" w:hAnsi="Aptos" w:cs="Aptos"/>
          <w:color w:val="000000" w:themeColor="text1"/>
          <w:highlight w:val="yellow"/>
        </w:rPr>
        <w:t>His</w:t>
      </w:r>
      <w:proofErr w:type="spellEnd"/>
    </w:p>
    <w:p w14:paraId="55B675B4" w14:textId="0AEA9912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rama de la medicina se beneficia del conocimiento embriológico para tratar a sus pacientes con malformaciones congénitas?</w:t>
      </w:r>
    </w:p>
    <w:p w14:paraId="77DDBB7D" w14:textId="46EFC2B2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Obstetricia</w:t>
      </w:r>
    </w:p>
    <w:p w14:paraId="267F79EC" w14:textId="3B4ABD72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Pediatría</w:t>
      </w:r>
    </w:p>
    <w:p w14:paraId="609CE840" w14:textId="0326C8C3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Cardiología</w:t>
      </w:r>
    </w:p>
    <w:p w14:paraId="58C9B887" w14:textId="399A0089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Dermatología</w:t>
      </w:r>
    </w:p>
    <w:p w14:paraId="4B08220C" w14:textId="2E6B5F3E" w:rsidR="60E34FA6" w:rsidRDefault="60E34FA6"/>
    <w:p w14:paraId="4FB87CF4" w14:textId="77777777" w:rsidR="00B43B66" w:rsidRDefault="00B43B66" w:rsidP="00B43B66">
      <w:r>
        <w:t xml:space="preserve">Cuestionario de </w:t>
      </w:r>
      <w:proofErr w:type="spellStart"/>
      <w:r>
        <w:t>Etica</w:t>
      </w:r>
      <w:proofErr w:type="spellEnd"/>
      <w:r>
        <w:t xml:space="preserve"> y </w:t>
      </w:r>
      <w:proofErr w:type="spellStart"/>
      <w:r>
        <w:t>Cirugia</w:t>
      </w:r>
      <w:proofErr w:type="spellEnd"/>
    </w:p>
    <w:p w14:paraId="739E80E4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¿Cuál es el principio ético que establece que los pacientes deben tener la libertad de tomar decisiones informadas sobre su tratamiento?</w:t>
      </w:r>
    </w:p>
    <w:p w14:paraId="22C3AC62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No maleficencia</w:t>
      </w:r>
    </w:p>
    <w:p w14:paraId="47B8E153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B) Autonomía</w:t>
      </w:r>
    </w:p>
    <w:p w14:paraId="1AA9100F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Justicia</w:t>
      </w:r>
    </w:p>
    <w:p w14:paraId="62D9E04C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D) Beneficencia</w:t>
      </w:r>
    </w:p>
    <w:p w14:paraId="5B7E9D13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El concepto de no maleficencia en cirugía general se refiere a:</w:t>
      </w:r>
    </w:p>
    <w:p w14:paraId="235CB719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Respetar la privacidad del paciente.</w:t>
      </w:r>
    </w:p>
    <w:p w14:paraId="36E901B7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Actuar siempre en beneficio del paciente.</w:t>
      </w:r>
    </w:p>
    <w:p w14:paraId="23F395D6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C) Evitar causar daño innecesario al paciente.</w:t>
      </w:r>
    </w:p>
    <w:p w14:paraId="52C7E9BD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Tomar decisiones justas y equitativas en la atención médica. </w:t>
      </w:r>
    </w:p>
    <w:p w14:paraId="5A5EDDF0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Un cirujano que realiza un procedimiento sin el consentimiento informado del paciente viola el principio ético de:</w:t>
      </w:r>
    </w:p>
    <w:p w14:paraId="047517B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Beneficencia</w:t>
      </w:r>
    </w:p>
    <w:p w14:paraId="1B1B343A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Justicia</w:t>
      </w:r>
    </w:p>
    <w:p w14:paraId="7DAF54C2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No maleficencia</w:t>
      </w:r>
    </w:p>
    <w:p w14:paraId="4A537F73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D) Autonomía</w:t>
      </w:r>
    </w:p>
    <w:p w14:paraId="004D4B0E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El consentimiento informado en cirugía general incluye los siguientes elementos, excepto:</w:t>
      </w:r>
    </w:p>
    <w:p w14:paraId="3044F742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Descripción de los riesgos y beneficios del procedimiento.</w:t>
      </w:r>
    </w:p>
    <w:p w14:paraId="60CE6808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Alternativas al tratamiento propuesto.</w:t>
      </w:r>
    </w:p>
    <w:p w14:paraId="6979E6F3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lastRenderedPageBreak/>
        <w:t>C) Obligar al paciente a aceptar el tratamiento.</w:t>
      </w:r>
    </w:p>
    <w:p w14:paraId="049DF5A3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Explicación del pronóstico sin tratamiento. </w:t>
      </w:r>
    </w:p>
    <w:p w14:paraId="3AE51D45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En una situación de emergencia en la que el paciente no puede dar su consentimiento y no hay familiares disponibles, el cirujano debe:</w:t>
      </w:r>
    </w:p>
    <w:p w14:paraId="02A0BC9B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Esperar hasta obtener el consentimiento del paciente.</w:t>
      </w:r>
    </w:p>
    <w:p w14:paraId="6B70464C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B) Proceder con la cirugía para salvar la vida del paciente.</w:t>
      </w:r>
    </w:p>
    <w:p w14:paraId="4D45B019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Consultar a otros colegas antes de actuar.</w:t>
      </w:r>
    </w:p>
    <w:p w14:paraId="05817B70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Abstenerse de actuar para evitar responsabilidad legal. </w:t>
      </w:r>
    </w:p>
    <w:p w14:paraId="53692EAF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El principio ético de justicia en la cirugía general se refiere a:</w:t>
      </w:r>
    </w:p>
    <w:p w14:paraId="0530D5DB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A) Proporcionar un tratamiento equitativo a todos los pacientes, independientemente de su situación social o económica.</w:t>
      </w:r>
    </w:p>
    <w:p w14:paraId="3D88E3B6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Minimizar el sufrimiento del paciente.</w:t>
      </w:r>
    </w:p>
    <w:p w14:paraId="47949CF3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Actuar siempre en beneficio del paciente.</w:t>
      </w:r>
    </w:p>
    <w:p w14:paraId="2B55FC5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D) Proteger la confidencialidad del paciente. independientemente de su situación social o económica.</w:t>
      </w:r>
    </w:p>
    <w:p w14:paraId="1CBE0B7E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Un conflicto de interés en cirugía general ocurre cuando:</w:t>
      </w:r>
    </w:p>
    <w:p w14:paraId="41CBA69B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El cirujano no está capacitado para el procedimiento.</w:t>
      </w:r>
    </w:p>
    <w:p w14:paraId="3CC36D3D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B) El bienestar del paciente está en segundo plano frente a los intereses financieros del médico.</w:t>
      </w:r>
    </w:p>
    <w:p w14:paraId="30428A56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Se omite el consentimiento informado.</w:t>
      </w:r>
    </w:p>
    <w:p w14:paraId="03C1E288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El cirujano duda sobre el diagnóstico del paciente. </w:t>
      </w:r>
    </w:p>
    <w:p w14:paraId="401C345A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¿Cuál es el deber principal del cirujano cuando realiza un procedimiento de alto riesgo?</w:t>
      </w:r>
    </w:p>
    <w:p w14:paraId="15113C56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A) Asegurarse de que el paciente comprenda los riesgos y beneficios del procedimiento.</w:t>
      </w:r>
    </w:p>
    <w:p w14:paraId="51446856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Proteger su reputación como profesional.</w:t>
      </w:r>
    </w:p>
    <w:p w14:paraId="486394D1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Evitar el uso de recursos hospitalarios costosos.</w:t>
      </w:r>
    </w:p>
    <w:p w14:paraId="2F50ED2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Garantizar que el paciente pague por adelantado. </w:t>
      </w:r>
    </w:p>
    <w:p w14:paraId="4EA66867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¿Qué principio ético se debe priorizar cuando un paciente rechaza un tratamiento quirúrgico que le salvaría la vida?</w:t>
      </w:r>
    </w:p>
    <w:p w14:paraId="61000797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Justicia</w:t>
      </w:r>
    </w:p>
    <w:p w14:paraId="5930135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Beneficencia</w:t>
      </w:r>
    </w:p>
    <w:p w14:paraId="246277CD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C) Autonomía</w:t>
      </w:r>
    </w:p>
    <w:p w14:paraId="709AB7BB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No maleficencia </w:t>
      </w:r>
    </w:p>
    <w:p w14:paraId="7A876CFA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El respeto a la confidencialidad del paciente en cirugía general implica:</w:t>
      </w:r>
    </w:p>
    <w:p w14:paraId="386CB053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Compartir información del paciente solo con sus familiares más cercanos.</w:t>
      </w:r>
    </w:p>
    <w:p w14:paraId="3CB54395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B) Garantizar que la información médica del paciente se mantenga privada, a menos que él o ella autorice lo contrario.</w:t>
      </w:r>
    </w:p>
    <w:p w14:paraId="10EE866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Discutir los detalles del caso con otros profesionales sin el consentimiento del paciente.</w:t>
      </w:r>
    </w:p>
    <w:p w14:paraId="29A68D4F" w14:textId="4DCA1182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lastRenderedPageBreak/>
        <w:t xml:space="preserve">D) Publicar los resultados quirúrgicos en revistas médicas sin el nombre del paciente. </w:t>
      </w:r>
    </w:p>
    <w:p w14:paraId="5C0E7A46" w14:textId="11527BD8" w:rsidR="00201EFE" w:rsidRDefault="00201EFE" w:rsidP="00201EFE">
      <w:pPr>
        <w:spacing w:after="0"/>
        <w:rPr>
          <w:rFonts w:ascii="Aptos" w:eastAsia="Aptos" w:hAnsi="Aptos" w:cs="Aptos"/>
          <w:color w:val="000000" w:themeColor="text1"/>
        </w:rPr>
      </w:pPr>
    </w:p>
    <w:p w14:paraId="72148E24" w14:textId="77777777" w:rsidR="00201EFE" w:rsidRDefault="00201EFE" w:rsidP="00201EFE">
      <w:r>
        <w:t xml:space="preserve">Cuestionario Medicina basa en evidencias y </w:t>
      </w:r>
      <w:proofErr w:type="spellStart"/>
      <w:r>
        <w:t>Guia</w:t>
      </w:r>
      <w:proofErr w:type="spellEnd"/>
      <w:r>
        <w:t xml:space="preserve"> de practica </w:t>
      </w:r>
      <w:proofErr w:type="spellStart"/>
      <w:r>
        <w:t>clinicas</w:t>
      </w:r>
      <w:proofErr w:type="spellEnd"/>
    </w:p>
    <w:p w14:paraId="199DDD89" w14:textId="77777777" w:rsidR="00201EFE" w:rsidRDefault="00201EFE" w:rsidP="00201EFE"/>
    <w:p w14:paraId="58489E52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¿Cuál es el principal objetivo de la Medicina Basada en Evidencias (MBE)? </w:t>
      </w:r>
    </w:p>
    <w:p w14:paraId="74EE898D" w14:textId="77777777" w:rsidR="00201EFE" w:rsidRDefault="00201EFE" w:rsidP="00201EFE">
      <w:r>
        <w:t>a) Promover la investigación clínica</w:t>
      </w:r>
      <w:r>
        <w:br/>
        <w:t>b) Reemplazar la experiencia clínica por completo</w:t>
      </w:r>
      <w:r>
        <w:br/>
      </w:r>
      <w:r w:rsidRPr="008367A2">
        <w:rPr>
          <w:highlight w:val="yellow"/>
        </w:rPr>
        <w:t>c) Tomar decisiones clínicas basadas en la mejor evidencia disponible</w:t>
      </w:r>
      <w:r>
        <w:br/>
        <w:t>d) Ignorar las preferencias del paciente en la toma de decisiones</w:t>
      </w:r>
    </w:p>
    <w:p w14:paraId="7E1FD749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¿Qué tipo de estudio proporciona el nivel más alto de evidencia según la jerarquía de la MBE? </w:t>
      </w:r>
    </w:p>
    <w:p w14:paraId="26930F78" w14:textId="7B6F56C6" w:rsidR="00201EFE" w:rsidRDefault="00201EFE" w:rsidP="00201EFE">
      <w:r>
        <w:t>a) Ensayos clínicos aleatorizados</w:t>
      </w:r>
      <w:r>
        <w:br/>
        <w:t>b) Estudios de cohortes</w:t>
      </w:r>
      <w:r>
        <w:br/>
      </w:r>
      <w:r w:rsidRPr="008367A2">
        <w:rPr>
          <w:highlight w:val="yellow"/>
        </w:rPr>
        <w:t xml:space="preserve">c) Revisiones sistemáticas y </w:t>
      </w:r>
      <w:proofErr w:type="spellStart"/>
      <w:r w:rsidRPr="008367A2">
        <w:rPr>
          <w:highlight w:val="yellow"/>
        </w:rPr>
        <w:t>metaanálisis</w:t>
      </w:r>
      <w:proofErr w:type="spellEnd"/>
      <w:r>
        <w:br/>
        <w:t>d) Estudios de caso</w:t>
      </w:r>
    </w:p>
    <w:p w14:paraId="72C5437C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¿Cuál de los siguientes NO es un componente de la Medicina Basada en Evidencias? </w:t>
      </w:r>
    </w:p>
    <w:p w14:paraId="14BAE489" w14:textId="77777777" w:rsidR="00201EFE" w:rsidRDefault="00201EFE" w:rsidP="00201EFE">
      <w:r>
        <w:t>a) Experiencia clínica del médico</w:t>
      </w:r>
      <w:r>
        <w:br/>
        <w:t>b) Preferencias y valores del paciente</w:t>
      </w:r>
      <w:r>
        <w:br/>
        <w:t>c) Evidencia científica de alta calidad</w:t>
      </w:r>
      <w:r>
        <w:br/>
      </w:r>
      <w:r w:rsidRPr="008367A2">
        <w:rPr>
          <w:highlight w:val="yellow"/>
        </w:rPr>
        <w:t>d) Opiniones de expertos sin evidencia científica</w:t>
      </w:r>
    </w:p>
    <w:p w14:paraId="60DE123E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¿Qué es una Guía de Práctica Clínica (GPC)? </w:t>
      </w:r>
    </w:p>
    <w:p w14:paraId="426EB063" w14:textId="77777777" w:rsidR="00201EFE" w:rsidRDefault="00201EFE" w:rsidP="00201EFE">
      <w:r>
        <w:t>a) Un conjunto de reglas obligatorias para los médicos</w:t>
      </w:r>
      <w:r>
        <w:br/>
      </w:r>
      <w:r w:rsidRPr="008367A2">
        <w:rPr>
          <w:highlight w:val="yellow"/>
        </w:rPr>
        <w:t>b) Un documento que proporciona recomendaciones basadas en la evidencia para la atención de los pacientes</w:t>
      </w:r>
      <w:r>
        <w:br/>
        <w:t>c) Un manual técnico sobre procedimientos quirúrgicos</w:t>
      </w:r>
      <w:r>
        <w:br/>
        <w:t>d) Una serie de casos clínicos con respuestas propuestas</w:t>
      </w:r>
    </w:p>
    <w:p w14:paraId="2B7193F7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Al aplicar una GPC, ¿qué factor es importante considerar además de la evidencia científica? </w:t>
      </w:r>
    </w:p>
    <w:p w14:paraId="3F4647F1" w14:textId="77777777" w:rsidR="00201EFE" w:rsidRDefault="00201EFE" w:rsidP="00201EFE">
      <w:r>
        <w:t>a) La experiencia del médico</w:t>
      </w:r>
      <w:r>
        <w:br/>
        <w:t>b) La disponibilidad de recursos en el entorno clínico</w:t>
      </w:r>
      <w:r>
        <w:br/>
        <w:t>c) Las preferencias del paciente</w:t>
      </w:r>
      <w:r>
        <w:br/>
      </w:r>
      <w:r w:rsidRPr="008367A2">
        <w:rPr>
          <w:highlight w:val="yellow"/>
        </w:rPr>
        <w:t>d) Todas las anteriores</w:t>
      </w:r>
    </w:p>
    <w:p w14:paraId="0642C0E5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¿Qué nivel de evidencia corresponde a los ensayos clínicos controlados y aleatorizados en las GPC? </w:t>
      </w:r>
    </w:p>
    <w:p w14:paraId="49EECA96" w14:textId="77777777" w:rsidR="00201EFE" w:rsidRDefault="00201EFE" w:rsidP="00201EFE">
      <w:r w:rsidRPr="008367A2">
        <w:rPr>
          <w:highlight w:val="yellow"/>
        </w:rPr>
        <w:lastRenderedPageBreak/>
        <w:t>a) Nivel I</w:t>
      </w:r>
      <w:r>
        <w:br/>
        <w:t>b) Nivel II</w:t>
      </w:r>
      <w:r>
        <w:br/>
        <w:t>c) Nivel III</w:t>
      </w:r>
      <w:r>
        <w:br/>
        <w:t>d) Nivel IV</w:t>
      </w:r>
    </w:p>
    <w:p w14:paraId="68DEBB93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El término "sesgo de publicación" en la investigación clínica se refiere a: </w:t>
      </w:r>
    </w:p>
    <w:p w14:paraId="43CEE37F" w14:textId="77777777" w:rsidR="00201EFE" w:rsidRDefault="00201EFE" w:rsidP="00201EFE">
      <w:r>
        <w:t>a) La influencia de los financiadores en los resultados</w:t>
      </w:r>
      <w:r>
        <w:br/>
      </w:r>
      <w:r w:rsidRPr="008367A2">
        <w:rPr>
          <w:highlight w:val="yellow"/>
        </w:rPr>
        <w:t>b) La tendencia a publicar solo resultados positivos o favorables</w:t>
      </w:r>
      <w:r>
        <w:br/>
        <w:t>c) La falta de revisión por pares en los estudios</w:t>
      </w:r>
      <w:r>
        <w:br/>
        <w:t>d) La omisión de datos importantes en un estudio</w:t>
      </w:r>
    </w:p>
    <w:p w14:paraId="72FA6AF5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¿Cuál es el objetivo de un </w:t>
      </w:r>
      <w:proofErr w:type="spellStart"/>
      <w:r w:rsidRPr="2949B03A">
        <w:rPr>
          <w:b/>
          <w:bCs/>
        </w:rPr>
        <w:t>metaanálisis</w:t>
      </w:r>
      <w:proofErr w:type="spellEnd"/>
      <w:r w:rsidRPr="2949B03A">
        <w:rPr>
          <w:b/>
          <w:bCs/>
        </w:rPr>
        <w:t xml:space="preserve"> en el contexto de la MBE? </w:t>
      </w:r>
    </w:p>
    <w:p w14:paraId="0BE62175" w14:textId="77777777" w:rsidR="00201EFE" w:rsidRDefault="00201EFE" w:rsidP="00201EFE">
      <w:r>
        <w:t>a) Evaluar un solo estudio clínico</w:t>
      </w:r>
      <w:r>
        <w:br/>
      </w:r>
      <w:r w:rsidRPr="008367A2">
        <w:rPr>
          <w:highlight w:val="yellow"/>
        </w:rPr>
        <w:t>b) Combinar los resultados de varios estudios para obtener una conclusión más robusta</w:t>
      </w:r>
      <w:r>
        <w:br/>
        <w:t>c) Probar una nueva hipótesis</w:t>
      </w:r>
      <w:r>
        <w:br/>
        <w:t>d) Desarrollar una nueva metodología de investigación</w:t>
      </w:r>
    </w:p>
    <w:p w14:paraId="169E4113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>¿Qué significa el término "</w:t>
      </w:r>
      <w:proofErr w:type="spellStart"/>
      <w:r w:rsidRPr="2949B03A">
        <w:rPr>
          <w:b/>
          <w:bCs/>
        </w:rPr>
        <w:t>odds</w:t>
      </w:r>
      <w:proofErr w:type="spellEnd"/>
      <w:r w:rsidRPr="2949B03A">
        <w:rPr>
          <w:b/>
          <w:bCs/>
        </w:rPr>
        <w:t xml:space="preserve"> ratio" en los estudios de cohortes? </w:t>
      </w:r>
    </w:p>
    <w:p w14:paraId="503338E3" w14:textId="77777777" w:rsidR="00201EFE" w:rsidRDefault="00201EFE" w:rsidP="00201EFE">
      <w:r>
        <w:t>a) El número total de eventos observados</w:t>
      </w:r>
      <w:r>
        <w:br/>
      </w:r>
      <w:r w:rsidRPr="008367A2">
        <w:rPr>
          <w:highlight w:val="yellow"/>
        </w:rPr>
        <w:t>b) La probabilidad de un evento en un grupo comparado con otro</w:t>
      </w:r>
      <w:r>
        <w:br/>
        <w:t>c) El riesgo absoluto de desarrollar una enfermedad</w:t>
      </w:r>
      <w:r>
        <w:br/>
        <w:t>d) El impacto clínico de un tratamiento en un paciente</w:t>
      </w:r>
    </w:p>
    <w:p w14:paraId="581A4523" w14:textId="77777777" w:rsidR="00201EFE" w:rsidRDefault="00201EFE" w:rsidP="00201EFE">
      <w:pPr>
        <w:rPr>
          <w:b/>
          <w:bCs/>
        </w:rPr>
      </w:pPr>
      <w:r w:rsidRPr="2949B03A">
        <w:rPr>
          <w:b/>
          <w:bCs/>
        </w:rPr>
        <w:t xml:space="preserve">Las GPC son más útiles cuando se utilizan para: </w:t>
      </w:r>
    </w:p>
    <w:p w14:paraId="02DB4668" w14:textId="3128AC78" w:rsidR="00201EFE" w:rsidRDefault="00201EFE" w:rsidP="00201EFE">
      <w:r>
        <w:t>a) Sustituir completamente el juicio clínico del médico</w:t>
      </w:r>
      <w:r>
        <w:br/>
      </w:r>
      <w:r w:rsidRPr="008367A2">
        <w:rPr>
          <w:highlight w:val="yellow"/>
        </w:rPr>
        <w:t>b) Guiar decisiones clínicas cuando hay incertidumbre basada en evidencia</w:t>
      </w:r>
      <w:r>
        <w:br/>
        <w:t>c) Aplicar las mismas intervenciones a todos los pacientes</w:t>
      </w:r>
      <w:r>
        <w:br/>
        <w:t>d) Limitar el tiempo dedicado al diagnóstico</w:t>
      </w:r>
    </w:p>
    <w:p w14:paraId="006D4347" w14:textId="5779348C" w:rsidR="00201EFE" w:rsidRDefault="00201EFE" w:rsidP="00201EFE"/>
    <w:p w14:paraId="5FE1D16C" w14:textId="752C1205" w:rsidR="00201EFE" w:rsidRDefault="00201EFE" w:rsidP="00201EFE"/>
    <w:p w14:paraId="36BC3856" w14:textId="77777777" w:rsidR="00201EFE" w:rsidRDefault="00201EFE" w:rsidP="00201EFE"/>
    <w:p w14:paraId="00004CF5" w14:textId="77777777" w:rsidR="00201EFE" w:rsidRDefault="00201EFE" w:rsidP="00201EFE">
      <w:pPr>
        <w:jc w:val="center"/>
        <w:rPr>
          <w:b/>
          <w:bCs/>
        </w:rPr>
      </w:pPr>
      <w:r w:rsidRPr="2092B5EF">
        <w:rPr>
          <w:b/>
          <w:bCs/>
        </w:rPr>
        <w:t>Cuestionario Las células y el código de las moléculas</w:t>
      </w:r>
    </w:p>
    <w:p w14:paraId="269500A3" w14:textId="77777777" w:rsidR="00201EFE" w:rsidRDefault="00201EFE" w:rsidP="00201EFE"/>
    <w:p w14:paraId="3D463872" w14:textId="77777777" w:rsidR="00201EFE" w:rsidRDefault="00201EFE" w:rsidP="00201EFE">
      <w:r>
        <w:t>1. ¿Cuál es la principal molécula que almacena la información genética en las células?</w:t>
      </w:r>
    </w:p>
    <w:p w14:paraId="2057EC65" w14:textId="6FD84919" w:rsidR="00201EFE" w:rsidRDefault="00201EFE" w:rsidP="00201EFE">
      <w:r>
        <w:t>A) ARN</w:t>
      </w:r>
      <w:r>
        <w:br/>
      </w:r>
      <w:r w:rsidRPr="00201EFE">
        <w:rPr>
          <w:highlight w:val="yellow"/>
        </w:rPr>
        <w:t>B) ADN</w:t>
      </w:r>
      <w:r>
        <w:br/>
        <w:t>C) Proteínas</w:t>
      </w:r>
      <w:r>
        <w:br/>
        <w:t>D) Lípidos</w:t>
      </w:r>
    </w:p>
    <w:p w14:paraId="68149337" w14:textId="77777777" w:rsidR="00201EFE" w:rsidRDefault="00201EFE" w:rsidP="00201EFE">
      <w:r>
        <w:lastRenderedPageBreak/>
        <w:t>2. En la cirugía regenerativa, ¿cuál es el objetivo principal del uso de células madre?</w:t>
      </w:r>
    </w:p>
    <w:p w14:paraId="2AD3DA1B" w14:textId="7C249D78" w:rsidR="00201EFE" w:rsidRDefault="00201EFE" w:rsidP="00201EFE">
      <w:r w:rsidRPr="008367A2">
        <w:rPr>
          <w:highlight w:val="yellow"/>
        </w:rPr>
        <w:t>A) Reparar órganos lesionados</w:t>
      </w:r>
      <w:r>
        <w:br/>
        <w:t>B) Facilitar la coagulación sanguínea</w:t>
      </w:r>
      <w:r>
        <w:br/>
        <w:t>C) Eliminar células cancerosas</w:t>
      </w:r>
      <w:r>
        <w:br/>
        <w:t>D) Reducir el riesgo de infección</w:t>
      </w:r>
    </w:p>
    <w:p w14:paraId="1C63115B" w14:textId="77777777" w:rsidR="00201EFE" w:rsidRDefault="00201EFE" w:rsidP="00201EFE">
      <w:r>
        <w:t>3. ¿Qué enzima es clave para la replicación del ADN?</w:t>
      </w:r>
    </w:p>
    <w:p w14:paraId="7BD6ED64" w14:textId="340044B8" w:rsidR="00201EFE" w:rsidRDefault="00201EFE" w:rsidP="00201EFE">
      <w:r>
        <w:t>A) Ligasa</w:t>
      </w:r>
      <w:r>
        <w:br/>
        <w:t>B) ARN polimerasa</w:t>
      </w:r>
      <w:r>
        <w:br/>
        <w:t xml:space="preserve">C) ADN </w:t>
      </w:r>
      <w:proofErr w:type="spellStart"/>
      <w:r>
        <w:t>helicasa</w:t>
      </w:r>
      <w:proofErr w:type="spellEnd"/>
      <w:r>
        <w:br/>
      </w:r>
      <w:r w:rsidRPr="008367A2">
        <w:rPr>
          <w:highlight w:val="yellow"/>
        </w:rPr>
        <w:t>D) ADN polimerasa</w:t>
      </w:r>
    </w:p>
    <w:p w14:paraId="7F5E10CE" w14:textId="77777777" w:rsidR="00201EFE" w:rsidRDefault="00201EFE" w:rsidP="00201EFE">
      <w:r>
        <w:t>4. En el contexto de la reparación tisular, ¿cuál es el rol principal de los fibroblastos?</w:t>
      </w:r>
    </w:p>
    <w:p w14:paraId="61BCCD9E" w14:textId="37177B7C" w:rsidR="00201EFE" w:rsidRDefault="00201EFE" w:rsidP="00201EFE">
      <w:r>
        <w:t>A) Destrucción de patógenos</w:t>
      </w:r>
      <w:r>
        <w:br/>
      </w:r>
      <w:r w:rsidRPr="008367A2">
        <w:rPr>
          <w:highlight w:val="yellow"/>
        </w:rPr>
        <w:t>B) Producción de colágeno y matriz extracelular</w:t>
      </w:r>
      <w:r>
        <w:br/>
        <w:t>C) Generación de impulsos eléctricos</w:t>
      </w:r>
      <w:r>
        <w:br/>
        <w:t>D) Respuesta inflamatoria</w:t>
      </w:r>
    </w:p>
    <w:p w14:paraId="23290A5B" w14:textId="77777777" w:rsidR="00201EFE" w:rsidRDefault="00201EFE" w:rsidP="00201EFE">
      <w:r>
        <w:t>5. ¿Qué tipo de ARN lleva las instrucciones genéticas desde el ADN hasta los ribosomas para la síntesis de proteínas?</w:t>
      </w:r>
    </w:p>
    <w:p w14:paraId="3BD79D02" w14:textId="7C7FBB62" w:rsidR="00201EFE" w:rsidRDefault="00201EFE" w:rsidP="00201EFE">
      <w:r>
        <w:t xml:space="preserve">A) </w:t>
      </w:r>
      <w:proofErr w:type="spellStart"/>
      <w:r>
        <w:t>ARNr</w:t>
      </w:r>
      <w:proofErr w:type="spellEnd"/>
      <w:r>
        <w:br/>
        <w:t xml:space="preserve">B) </w:t>
      </w:r>
      <w:proofErr w:type="spellStart"/>
      <w:r>
        <w:t>ARNt</w:t>
      </w:r>
      <w:proofErr w:type="spellEnd"/>
      <w:r>
        <w:br/>
      </w:r>
      <w:r w:rsidRPr="008367A2">
        <w:rPr>
          <w:highlight w:val="yellow"/>
        </w:rPr>
        <w:t xml:space="preserve">C) </w:t>
      </w:r>
      <w:proofErr w:type="spellStart"/>
      <w:r w:rsidRPr="008367A2">
        <w:rPr>
          <w:highlight w:val="yellow"/>
        </w:rPr>
        <w:t>ARNm</w:t>
      </w:r>
      <w:proofErr w:type="spellEnd"/>
      <w:r>
        <w:br/>
        <w:t>D) ADN</w:t>
      </w:r>
    </w:p>
    <w:p w14:paraId="59AF302A" w14:textId="77777777" w:rsidR="00201EFE" w:rsidRDefault="00201EFE" w:rsidP="00201EFE">
      <w:r>
        <w:t>6. En el proceso de curación de heridas, ¿cuál es la fase donde los macrófagos juegan un papel crucial?</w:t>
      </w:r>
    </w:p>
    <w:p w14:paraId="5AE141D8" w14:textId="21D23F11" w:rsidR="00201EFE" w:rsidRDefault="00201EFE" w:rsidP="00201EFE">
      <w:r w:rsidRPr="008367A2">
        <w:rPr>
          <w:highlight w:val="yellow"/>
        </w:rPr>
        <w:t>A) Fase de inflamación</w:t>
      </w:r>
      <w:r>
        <w:br/>
        <w:t>B) Fase de proliferación</w:t>
      </w:r>
      <w:r>
        <w:br/>
        <w:t>C) Fase de remodelación</w:t>
      </w:r>
      <w:r>
        <w:br/>
        <w:t>D) Fase de coagulación</w:t>
      </w:r>
    </w:p>
    <w:p w14:paraId="0EA7F30F" w14:textId="77777777" w:rsidR="00201EFE" w:rsidRDefault="00201EFE" w:rsidP="00201EFE">
      <w:r>
        <w:t>7. ¿Qué técnica quirúrgica utiliza el conocimiento del código genético para la corrección de genes defectuosos?</w:t>
      </w:r>
    </w:p>
    <w:p w14:paraId="7439917E" w14:textId="7C8BBC39" w:rsidR="00201EFE" w:rsidRDefault="00201EFE" w:rsidP="00201EFE">
      <w:r>
        <w:t>A) Cirugía laparoscópica</w:t>
      </w:r>
      <w:r>
        <w:br/>
      </w:r>
      <w:r w:rsidRPr="008367A2">
        <w:rPr>
          <w:highlight w:val="yellow"/>
        </w:rPr>
        <w:t>B) Terapia génica</w:t>
      </w:r>
      <w:r>
        <w:br/>
        <w:t>C) Cirugía robótica</w:t>
      </w:r>
      <w:r>
        <w:br/>
        <w:t xml:space="preserve">D) </w:t>
      </w:r>
      <w:proofErr w:type="spellStart"/>
      <w:r>
        <w:t>Transplante</w:t>
      </w:r>
      <w:proofErr w:type="spellEnd"/>
      <w:r>
        <w:t xml:space="preserve"> de órganos</w:t>
      </w:r>
    </w:p>
    <w:p w14:paraId="5F8F7EA4" w14:textId="77777777" w:rsidR="00201EFE" w:rsidRDefault="00201EFE" w:rsidP="00201EFE">
      <w:r>
        <w:t>8. ¿Cuál de las siguientes estructuras celulares es responsable de la producción de energía en la célula, fundamental para los procesos de reparación postquirúrgicos?</w:t>
      </w:r>
    </w:p>
    <w:p w14:paraId="00AD14E0" w14:textId="59D0F389" w:rsidR="00201EFE" w:rsidRDefault="00201EFE" w:rsidP="00201EFE">
      <w:r>
        <w:t>A) Ribosomas</w:t>
      </w:r>
      <w:r>
        <w:br/>
        <w:t>B) Núcleo</w:t>
      </w:r>
      <w:r>
        <w:br/>
      </w:r>
      <w:r w:rsidRPr="008367A2">
        <w:rPr>
          <w:highlight w:val="yellow"/>
        </w:rPr>
        <w:lastRenderedPageBreak/>
        <w:t>C) Mitocondrias</w:t>
      </w:r>
      <w:r>
        <w:br/>
        <w:t>D) Aparato de Golgi</w:t>
      </w:r>
    </w:p>
    <w:p w14:paraId="0B06742D" w14:textId="77777777" w:rsidR="00201EFE" w:rsidRDefault="00201EFE" w:rsidP="00201EFE">
      <w:r>
        <w:t>9. ¿Qué molécula es el principal componente de las membranas celulares y es crucial en la cicatrización postoperatoria?</w:t>
      </w:r>
    </w:p>
    <w:p w14:paraId="49BAD3B7" w14:textId="7FC15E9C" w:rsidR="00201EFE" w:rsidRDefault="00201EFE" w:rsidP="00201EFE">
      <w:r>
        <w:t>A) Colágeno</w:t>
      </w:r>
      <w:r>
        <w:br/>
      </w:r>
      <w:r w:rsidRPr="008367A2">
        <w:rPr>
          <w:highlight w:val="yellow"/>
        </w:rPr>
        <w:t>B) Fosfolípidos</w:t>
      </w:r>
      <w:r>
        <w:br/>
        <w:t>C) ADN</w:t>
      </w:r>
      <w:r>
        <w:br/>
        <w:t>D) ARN</w:t>
      </w:r>
    </w:p>
    <w:p w14:paraId="1F58FC0C" w14:textId="77777777" w:rsidR="00201EFE" w:rsidRDefault="00201EFE" w:rsidP="00201EFE">
      <w:r>
        <w:t>10. En cirugía celular, la edición del genoma utilizando CRISPR-Cas9 se basa en:</w:t>
      </w:r>
    </w:p>
    <w:p w14:paraId="33CA0B03" w14:textId="77777777" w:rsidR="00201EFE" w:rsidRDefault="00201EFE" w:rsidP="00201EFE">
      <w:r>
        <w:t>A) Modificación de proteínas</w:t>
      </w:r>
      <w:r>
        <w:br/>
      </w:r>
      <w:r w:rsidRPr="008367A2">
        <w:rPr>
          <w:highlight w:val="yellow"/>
        </w:rPr>
        <w:t>B) Cambios en la secuencia de ADN</w:t>
      </w:r>
      <w:r>
        <w:br/>
        <w:t>C) Eliminación de mitocondrias</w:t>
      </w:r>
      <w:r>
        <w:br/>
        <w:t>D) Producción de colágeno</w:t>
      </w:r>
    </w:p>
    <w:p w14:paraId="09BC7575" w14:textId="77777777" w:rsidR="00201EFE" w:rsidRDefault="00201EFE" w:rsidP="00201EFE"/>
    <w:p w14:paraId="2465D7CD" w14:textId="77777777" w:rsidR="00201EFE" w:rsidRPr="00201EFE" w:rsidRDefault="00201EFE" w:rsidP="00201EFE">
      <w:pPr>
        <w:spacing w:after="0"/>
        <w:rPr>
          <w:rFonts w:ascii="Aptos" w:eastAsia="Aptos" w:hAnsi="Aptos" w:cs="Aptos"/>
          <w:color w:val="000000" w:themeColor="text1"/>
        </w:rPr>
      </w:pPr>
    </w:p>
    <w:p w14:paraId="68318B43" w14:textId="2A87708D" w:rsidR="00B43B66" w:rsidRDefault="00B43B66"/>
    <w:sectPr w:rsidR="00B43B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85v4qL5" int2:invalidationBookmarkName="" int2:hashCode="GaW+SYlzDYbHMr" int2:id="Pe1VwdCm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0C53"/>
    <w:multiLevelType w:val="hybridMultilevel"/>
    <w:tmpl w:val="D52C97E0"/>
    <w:lvl w:ilvl="0" w:tplc="173A9580">
      <w:start w:val="1"/>
      <w:numFmt w:val="decimal"/>
      <w:lvlText w:val="%1."/>
      <w:lvlJc w:val="left"/>
      <w:pPr>
        <w:ind w:left="720" w:hanging="360"/>
      </w:pPr>
    </w:lvl>
    <w:lvl w:ilvl="1" w:tplc="F5EE4110">
      <w:start w:val="1"/>
      <w:numFmt w:val="lowerLetter"/>
      <w:lvlText w:val="%2."/>
      <w:lvlJc w:val="left"/>
      <w:pPr>
        <w:ind w:left="1440" w:hanging="360"/>
      </w:pPr>
    </w:lvl>
    <w:lvl w:ilvl="2" w:tplc="7A6AB34E">
      <w:start w:val="1"/>
      <w:numFmt w:val="lowerRoman"/>
      <w:lvlText w:val="%3."/>
      <w:lvlJc w:val="right"/>
      <w:pPr>
        <w:ind w:left="2160" w:hanging="180"/>
      </w:pPr>
    </w:lvl>
    <w:lvl w:ilvl="3" w:tplc="25A6DAC8">
      <w:start w:val="1"/>
      <w:numFmt w:val="decimal"/>
      <w:lvlText w:val="%4."/>
      <w:lvlJc w:val="left"/>
      <w:pPr>
        <w:ind w:left="2880" w:hanging="360"/>
      </w:pPr>
    </w:lvl>
    <w:lvl w:ilvl="4" w:tplc="D010850C">
      <w:start w:val="1"/>
      <w:numFmt w:val="lowerLetter"/>
      <w:lvlText w:val="%5."/>
      <w:lvlJc w:val="left"/>
      <w:pPr>
        <w:ind w:left="3600" w:hanging="360"/>
      </w:pPr>
    </w:lvl>
    <w:lvl w:ilvl="5" w:tplc="BB3C67C6">
      <w:start w:val="1"/>
      <w:numFmt w:val="lowerRoman"/>
      <w:lvlText w:val="%6."/>
      <w:lvlJc w:val="right"/>
      <w:pPr>
        <w:ind w:left="4320" w:hanging="180"/>
      </w:pPr>
    </w:lvl>
    <w:lvl w:ilvl="6" w:tplc="89D662C8">
      <w:start w:val="1"/>
      <w:numFmt w:val="decimal"/>
      <w:lvlText w:val="%7."/>
      <w:lvlJc w:val="left"/>
      <w:pPr>
        <w:ind w:left="5040" w:hanging="360"/>
      </w:pPr>
    </w:lvl>
    <w:lvl w:ilvl="7" w:tplc="1FAEC2B2">
      <w:start w:val="1"/>
      <w:numFmt w:val="lowerLetter"/>
      <w:lvlText w:val="%8."/>
      <w:lvlJc w:val="left"/>
      <w:pPr>
        <w:ind w:left="5760" w:hanging="360"/>
      </w:pPr>
    </w:lvl>
    <w:lvl w:ilvl="8" w:tplc="D6C83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E05C"/>
    <w:multiLevelType w:val="hybridMultilevel"/>
    <w:tmpl w:val="C7B283AC"/>
    <w:lvl w:ilvl="0" w:tplc="BE3A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C41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787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E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EE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87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87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8A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88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D048"/>
    <w:multiLevelType w:val="hybridMultilevel"/>
    <w:tmpl w:val="88B2AAB4"/>
    <w:lvl w:ilvl="0" w:tplc="510CC50E">
      <w:start w:val="1"/>
      <w:numFmt w:val="decimal"/>
      <w:lvlText w:val="%1."/>
      <w:lvlJc w:val="left"/>
      <w:pPr>
        <w:ind w:left="720" w:hanging="360"/>
      </w:pPr>
    </w:lvl>
    <w:lvl w:ilvl="1" w:tplc="2FDEAF8E">
      <w:start w:val="1"/>
      <w:numFmt w:val="lowerLetter"/>
      <w:lvlText w:val="%2."/>
      <w:lvlJc w:val="left"/>
      <w:pPr>
        <w:ind w:left="1440" w:hanging="360"/>
      </w:pPr>
    </w:lvl>
    <w:lvl w:ilvl="2" w:tplc="6AEAF552">
      <w:start w:val="1"/>
      <w:numFmt w:val="lowerRoman"/>
      <w:lvlText w:val="%3."/>
      <w:lvlJc w:val="right"/>
      <w:pPr>
        <w:ind w:left="2160" w:hanging="180"/>
      </w:pPr>
    </w:lvl>
    <w:lvl w:ilvl="3" w:tplc="FB800C36">
      <w:start w:val="1"/>
      <w:numFmt w:val="decimal"/>
      <w:lvlText w:val="%4."/>
      <w:lvlJc w:val="left"/>
      <w:pPr>
        <w:ind w:left="2880" w:hanging="360"/>
      </w:pPr>
    </w:lvl>
    <w:lvl w:ilvl="4" w:tplc="C6D425EC">
      <w:start w:val="1"/>
      <w:numFmt w:val="lowerLetter"/>
      <w:lvlText w:val="%5."/>
      <w:lvlJc w:val="left"/>
      <w:pPr>
        <w:ind w:left="3600" w:hanging="360"/>
      </w:pPr>
    </w:lvl>
    <w:lvl w:ilvl="5" w:tplc="265265E8">
      <w:start w:val="1"/>
      <w:numFmt w:val="lowerRoman"/>
      <w:lvlText w:val="%6."/>
      <w:lvlJc w:val="right"/>
      <w:pPr>
        <w:ind w:left="4320" w:hanging="180"/>
      </w:pPr>
    </w:lvl>
    <w:lvl w:ilvl="6" w:tplc="CE682764">
      <w:start w:val="1"/>
      <w:numFmt w:val="decimal"/>
      <w:lvlText w:val="%7."/>
      <w:lvlJc w:val="left"/>
      <w:pPr>
        <w:ind w:left="5040" w:hanging="360"/>
      </w:pPr>
    </w:lvl>
    <w:lvl w:ilvl="7" w:tplc="94DA01E6">
      <w:start w:val="1"/>
      <w:numFmt w:val="lowerLetter"/>
      <w:lvlText w:val="%8."/>
      <w:lvlJc w:val="left"/>
      <w:pPr>
        <w:ind w:left="5760" w:hanging="360"/>
      </w:pPr>
    </w:lvl>
    <w:lvl w:ilvl="8" w:tplc="497A57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2536"/>
    <w:multiLevelType w:val="hybridMultilevel"/>
    <w:tmpl w:val="C20824C4"/>
    <w:lvl w:ilvl="0" w:tplc="FD1EF634">
      <w:start w:val="1"/>
      <w:numFmt w:val="decimal"/>
      <w:lvlText w:val="%1."/>
      <w:lvlJc w:val="left"/>
      <w:pPr>
        <w:ind w:left="720" w:hanging="360"/>
      </w:pPr>
    </w:lvl>
    <w:lvl w:ilvl="1" w:tplc="CA7473B4">
      <w:start w:val="1"/>
      <w:numFmt w:val="lowerLetter"/>
      <w:lvlText w:val="%2."/>
      <w:lvlJc w:val="left"/>
      <w:pPr>
        <w:ind w:left="1440" w:hanging="360"/>
      </w:pPr>
    </w:lvl>
    <w:lvl w:ilvl="2" w:tplc="3508DC64">
      <w:start w:val="1"/>
      <w:numFmt w:val="lowerRoman"/>
      <w:lvlText w:val="%3."/>
      <w:lvlJc w:val="right"/>
      <w:pPr>
        <w:ind w:left="2160" w:hanging="180"/>
      </w:pPr>
    </w:lvl>
    <w:lvl w:ilvl="3" w:tplc="6C0EE528">
      <w:start w:val="1"/>
      <w:numFmt w:val="decimal"/>
      <w:lvlText w:val="%4."/>
      <w:lvlJc w:val="left"/>
      <w:pPr>
        <w:ind w:left="2880" w:hanging="360"/>
      </w:pPr>
    </w:lvl>
    <w:lvl w:ilvl="4" w:tplc="B0623EBE">
      <w:start w:val="1"/>
      <w:numFmt w:val="lowerLetter"/>
      <w:lvlText w:val="%5."/>
      <w:lvlJc w:val="left"/>
      <w:pPr>
        <w:ind w:left="3600" w:hanging="360"/>
      </w:pPr>
    </w:lvl>
    <w:lvl w:ilvl="5" w:tplc="5F7EF34C">
      <w:start w:val="1"/>
      <w:numFmt w:val="lowerRoman"/>
      <w:lvlText w:val="%6."/>
      <w:lvlJc w:val="right"/>
      <w:pPr>
        <w:ind w:left="4320" w:hanging="180"/>
      </w:pPr>
    </w:lvl>
    <w:lvl w:ilvl="6" w:tplc="614AE29E">
      <w:start w:val="1"/>
      <w:numFmt w:val="decimal"/>
      <w:lvlText w:val="%7."/>
      <w:lvlJc w:val="left"/>
      <w:pPr>
        <w:ind w:left="5040" w:hanging="360"/>
      </w:pPr>
    </w:lvl>
    <w:lvl w:ilvl="7" w:tplc="4F0E1DE8">
      <w:start w:val="1"/>
      <w:numFmt w:val="lowerLetter"/>
      <w:lvlText w:val="%8."/>
      <w:lvlJc w:val="left"/>
      <w:pPr>
        <w:ind w:left="5760" w:hanging="360"/>
      </w:pPr>
    </w:lvl>
    <w:lvl w:ilvl="8" w:tplc="CC3CCD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0665D"/>
    <w:multiLevelType w:val="hybridMultilevel"/>
    <w:tmpl w:val="44087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602F2A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1189"/>
    <w:multiLevelType w:val="hybridMultilevel"/>
    <w:tmpl w:val="BFDABC4A"/>
    <w:lvl w:ilvl="0" w:tplc="D23C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E3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CD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E9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06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2A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0C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83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E492"/>
    <w:multiLevelType w:val="hybridMultilevel"/>
    <w:tmpl w:val="1E748FC6"/>
    <w:lvl w:ilvl="0" w:tplc="1A1284EE">
      <w:start w:val="1"/>
      <w:numFmt w:val="decimal"/>
      <w:lvlText w:val="%1."/>
      <w:lvlJc w:val="left"/>
      <w:pPr>
        <w:ind w:left="720" w:hanging="360"/>
      </w:pPr>
    </w:lvl>
    <w:lvl w:ilvl="1" w:tplc="113C9F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F9CCEA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DDA2EE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9246D3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FB45A2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020C00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2700EA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5FC4F1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70BA38"/>
    <w:rsid w:val="00073BB7"/>
    <w:rsid w:val="00201EFE"/>
    <w:rsid w:val="008367A2"/>
    <w:rsid w:val="008575C0"/>
    <w:rsid w:val="00943F4D"/>
    <w:rsid w:val="00B43B66"/>
    <w:rsid w:val="2270BA38"/>
    <w:rsid w:val="24A72783"/>
    <w:rsid w:val="4624CDBF"/>
    <w:rsid w:val="60E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BA38"/>
  <w15:chartTrackingRefBased/>
  <w15:docId w15:val="{A8665476-314F-4DCB-B539-40624A47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B66"/>
    <w:pPr>
      <w:ind w:left="720"/>
      <w:contextualSpacing/>
    </w:pPr>
  </w:style>
  <w:style w:type="paragraph" w:customStyle="1" w:styleId="cvgsua">
    <w:name w:val="cvgsua"/>
    <w:basedOn w:val="Normal"/>
    <w:rsid w:val="0094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oypena">
    <w:name w:val="oypena"/>
    <w:basedOn w:val="Fuentedeprrafopredeter"/>
    <w:rsid w:val="0094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edd7e3de74a6464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1486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Uziel</cp:lastModifiedBy>
  <cp:revision>5</cp:revision>
  <dcterms:created xsi:type="dcterms:W3CDTF">2024-09-11T14:57:00Z</dcterms:created>
  <dcterms:modified xsi:type="dcterms:W3CDTF">2024-09-12T17:58:00Z</dcterms:modified>
</cp:coreProperties>
</file>