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0F0CD" w14:textId="070D9A72" w:rsidR="005414A0" w:rsidRDefault="005414A0" w:rsidP="005414A0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1380B94" wp14:editId="732FAD05">
            <wp:extent cx="2343150" cy="866775"/>
            <wp:effectExtent l="0" t="0" r="0" b="9525"/>
            <wp:docPr id="790940744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2BF9E" w14:textId="77777777" w:rsidR="005414A0" w:rsidRDefault="005414A0" w:rsidP="005414A0">
      <w:pPr>
        <w:jc w:val="center"/>
        <w:rPr>
          <w:rFonts w:ascii="Arial" w:hAnsi="Arial" w:cs="Arial"/>
        </w:rPr>
      </w:pPr>
    </w:p>
    <w:p w14:paraId="3A3DD8DB" w14:textId="77777777" w:rsidR="005414A0" w:rsidRDefault="005414A0" w:rsidP="005414A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Materia:  Zootecnia de Bovinos</w:t>
      </w:r>
    </w:p>
    <w:p w14:paraId="71B515D5" w14:textId="77777777" w:rsidR="005414A0" w:rsidRDefault="005414A0" w:rsidP="005414A0">
      <w:pPr>
        <w:jc w:val="center"/>
        <w:rPr>
          <w:rFonts w:ascii="Arial" w:hAnsi="Arial" w:cs="Arial"/>
        </w:rPr>
      </w:pPr>
    </w:p>
    <w:p w14:paraId="4B138922" w14:textId="77777777" w:rsidR="005414A0" w:rsidRDefault="005414A0" w:rsidP="005414A0">
      <w:pPr>
        <w:rPr>
          <w:rFonts w:ascii="Arial" w:hAnsi="Arial" w:cs="Arial"/>
        </w:rPr>
      </w:pPr>
    </w:p>
    <w:p w14:paraId="4780C7D3" w14:textId="77777777" w:rsidR="005414A0" w:rsidRDefault="005414A0" w:rsidP="005414A0">
      <w:pPr>
        <w:jc w:val="center"/>
        <w:rPr>
          <w:rFonts w:ascii="Arial" w:hAnsi="Arial" w:cs="Arial"/>
        </w:rPr>
      </w:pPr>
    </w:p>
    <w:p w14:paraId="327EC7C3" w14:textId="77777777" w:rsidR="005414A0" w:rsidRDefault="005414A0" w:rsidP="005414A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Docente: MVZ. José Luis Flores Gutiérrez  </w:t>
      </w:r>
    </w:p>
    <w:p w14:paraId="44C26313" w14:textId="77777777" w:rsidR="005414A0" w:rsidRDefault="005414A0" w:rsidP="005414A0">
      <w:pPr>
        <w:jc w:val="center"/>
        <w:rPr>
          <w:rFonts w:ascii="Arial" w:hAnsi="Arial" w:cs="Arial"/>
        </w:rPr>
      </w:pPr>
    </w:p>
    <w:p w14:paraId="705FA492" w14:textId="77777777" w:rsidR="005414A0" w:rsidRDefault="005414A0" w:rsidP="005414A0">
      <w:pPr>
        <w:jc w:val="center"/>
        <w:rPr>
          <w:rFonts w:ascii="Arial" w:hAnsi="Arial" w:cs="Arial"/>
        </w:rPr>
      </w:pPr>
    </w:p>
    <w:p w14:paraId="2039589F" w14:textId="77777777" w:rsidR="005414A0" w:rsidRDefault="005414A0" w:rsidP="005414A0">
      <w:pPr>
        <w:rPr>
          <w:rFonts w:ascii="Arial" w:hAnsi="Arial" w:cs="Arial"/>
        </w:rPr>
      </w:pPr>
    </w:p>
    <w:p w14:paraId="53098EAC" w14:textId="77777777" w:rsidR="005414A0" w:rsidRDefault="005414A0" w:rsidP="005414A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Alumno: Jared Abdiel Santos Osorio</w:t>
      </w:r>
    </w:p>
    <w:p w14:paraId="30B33E31" w14:textId="77777777" w:rsidR="005414A0" w:rsidRDefault="005414A0" w:rsidP="005414A0">
      <w:pPr>
        <w:jc w:val="center"/>
        <w:rPr>
          <w:rFonts w:ascii="Arial" w:hAnsi="Arial" w:cs="Arial"/>
        </w:rPr>
      </w:pPr>
    </w:p>
    <w:p w14:paraId="6765B23E" w14:textId="77777777" w:rsidR="005414A0" w:rsidRDefault="005414A0" w:rsidP="005414A0">
      <w:pPr>
        <w:rPr>
          <w:rFonts w:ascii="Arial" w:hAnsi="Arial" w:cs="Arial"/>
        </w:rPr>
      </w:pPr>
    </w:p>
    <w:p w14:paraId="4373E990" w14:textId="77777777" w:rsidR="005414A0" w:rsidRDefault="005414A0" w:rsidP="005414A0">
      <w:pPr>
        <w:jc w:val="center"/>
        <w:rPr>
          <w:rFonts w:ascii="Arial" w:hAnsi="Arial" w:cs="Arial"/>
        </w:rPr>
      </w:pPr>
    </w:p>
    <w:p w14:paraId="50D40883" w14:textId="77777777" w:rsidR="005414A0" w:rsidRDefault="005414A0" w:rsidP="005414A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14:paraId="71576334" w14:textId="77777777" w:rsidR="005414A0" w:rsidRDefault="005414A0" w:rsidP="005414A0">
      <w:pPr>
        <w:jc w:val="center"/>
        <w:rPr>
          <w:rFonts w:ascii="Arial" w:hAnsi="Arial" w:cs="Arial"/>
        </w:rPr>
      </w:pPr>
    </w:p>
    <w:p w14:paraId="4085A505" w14:textId="77777777" w:rsidR="005414A0" w:rsidRDefault="005414A0" w:rsidP="005414A0">
      <w:pPr>
        <w:jc w:val="center"/>
        <w:rPr>
          <w:rFonts w:ascii="Arial" w:hAnsi="Arial" w:cs="Arial"/>
        </w:rPr>
      </w:pPr>
    </w:p>
    <w:p w14:paraId="621896A4" w14:textId="77777777" w:rsidR="005414A0" w:rsidRDefault="005414A0" w:rsidP="005414A0">
      <w:pPr>
        <w:jc w:val="center"/>
        <w:rPr>
          <w:rFonts w:ascii="Arial" w:hAnsi="Arial" w:cs="Arial"/>
        </w:rPr>
      </w:pPr>
    </w:p>
    <w:p w14:paraId="64580C02" w14:textId="77777777" w:rsidR="005414A0" w:rsidRDefault="005414A0" w:rsidP="005414A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Trabajo: Super Nota </w:t>
      </w:r>
    </w:p>
    <w:p w14:paraId="20D1A14A" w14:textId="77777777" w:rsidR="005414A0" w:rsidRDefault="005414A0" w:rsidP="005414A0">
      <w:pPr>
        <w:jc w:val="center"/>
        <w:rPr>
          <w:rFonts w:ascii="Arial" w:hAnsi="Arial" w:cs="Arial"/>
        </w:rPr>
      </w:pPr>
    </w:p>
    <w:p w14:paraId="25255153" w14:textId="77777777" w:rsidR="005414A0" w:rsidRDefault="005414A0" w:rsidP="005414A0">
      <w:pPr>
        <w:jc w:val="center"/>
        <w:rPr>
          <w:rFonts w:ascii="Arial" w:hAnsi="Arial" w:cs="Arial"/>
        </w:rPr>
      </w:pPr>
    </w:p>
    <w:p w14:paraId="23ADB4E5" w14:textId="77777777" w:rsidR="005414A0" w:rsidRDefault="005414A0" w:rsidP="005414A0">
      <w:pPr>
        <w:jc w:val="center"/>
        <w:rPr>
          <w:rFonts w:ascii="Arial" w:hAnsi="Arial" w:cs="Arial"/>
        </w:rPr>
      </w:pPr>
    </w:p>
    <w:p w14:paraId="5A018391" w14:textId="77777777" w:rsidR="005414A0" w:rsidRDefault="005414A0" w:rsidP="005414A0">
      <w:pPr>
        <w:jc w:val="center"/>
        <w:rPr>
          <w:rFonts w:ascii="Arial" w:hAnsi="Arial" w:cs="Arial"/>
        </w:rPr>
      </w:pPr>
    </w:p>
    <w:p w14:paraId="0598610E" w14:textId="781C7B88" w:rsidR="005414A0" w:rsidRPr="005414A0" w:rsidRDefault="005414A0" w:rsidP="005414A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Fecha: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2/0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</w:p>
    <w:p w14:paraId="62DE0412" w14:textId="77777777" w:rsidR="005414A0" w:rsidRDefault="005414A0">
      <w:pPr>
        <w:rPr>
          <w:lang w:val="es-ES"/>
        </w:rPr>
      </w:pPr>
    </w:p>
    <w:p w14:paraId="48912413" w14:textId="77777777" w:rsidR="005414A0" w:rsidRDefault="005414A0">
      <w:pPr>
        <w:rPr>
          <w:lang w:val="es-ES"/>
        </w:rPr>
      </w:pPr>
    </w:p>
    <w:p w14:paraId="6FAE3429" w14:textId="77777777" w:rsidR="005414A0" w:rsidRDefault="005414A0">
      <w:pPr>
        <w:rPr>
          <w:lang w:val="es-ES"/>
        </w:rPr>
      </w:pPr>
    </w:p>
    <w:p w14:paraId="12D2A65D" w14:textId="77777777" w:rsidR="005414A0" w:rsidRPr="005414A0" w:rsidRDefault="005414A0" w:rsidP="005414A0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5414A0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lastRenderedPageBreak/>
        <w:t>Tipos de Sistemas de Cruzamiento:</w:t>
      </w:r>
    </w:p>
    <w:p w14:paraId="36450771" w14:textId="77777777" w:rsidR="005414A0" w:rsidRPr="005414A0" w:rsidRDefault="005414A0" w:rsidP="005414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5414A0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Cruzamiento Absorbente:</w:t>
      </w:r>
    </w:p>
    <w:p w14:paraId="113B42BC" w14:textId="77777777" w:rsidR="005414A0" w:rsidRPr="005414A0" w:rsidRDefault="005414A0" w:rsidP="005414A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5414A0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Definición: Consiste en el apareamiento continuo de animales de una raza pura (absorbente) con animales de otra raza (absorbida) durante varias generaciones.</w:t>
      </w:r>
    </w:p>
    <w:p w14:paraId="297BE11E" w14:textId="77777777" w:rsidR="005414A0" w:rsidRPr="005414A0" w:rsidRDefault="005414A0" w:rsidP="005414A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5414A0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Descripción:</w:t>
      </w:r>
    </w:p>
    <w:p w14:paraId="107805EE" w14:textId="77777777" w:rsidR="005414A0" w:rsidRPr="005414A0" w:rsidRDefault="005414A0" w:rsidP="005414A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5414A0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Objetivo: Eliminar gradualmente las características de la raza absorbida y reemplazarla por las de la raza absorbente.</w:t>
      </w:r>
    </w:p>
    <w:p w14:paraId="6788409E" w14:textId="77777777" w:rsidR="005414A0" w:rsidRPr="005414A0" w:rsidRDefault="005414A0" w:rsidP="005414A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5414A0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Aplicación: Ideal para introducir características específicas como resistencia a enfermedades o adaptación a un clima determinado.</w:t>
      </w:r>
    </w:p>
    <w:p w14:paraId="7123E056" w14:textId="77777777" w:rsidR="005414A0" w:rsidRPr="005414A0" w:rsidRDefault="005414A0" w:rsidP="005414A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5414A0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Ejemplo: Cruzamiento de Brahman con razas europeas para aumentar la resistencia al calor.</w:t>
      </w:r>
    </w:p>
    <w:p w14:paraId="08623583" w14:textId="77777777" w:rsidR="005414A0" w:rsidRPr="005414A0" w:rsidRDefault="005414A0" w:rsidP="005414A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5414A0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Empadre: Se utilizan machos de la raza absorbente en todas las generaciones.</w:t>
      </w:r>
    </w:p>
    <w:p w14:paraId="3AAB9637" w14:textId="77777777" w:rsidR="005414A0" w:rsidRPr="005414A0" w:rsidRDefault="005414A0" w:rsidP="005414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5414A0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Cruzamiento Industrial:</w:t>
      </w:r>
    </w:p>
    <w:p w14:paraId="63AE9B96" w14:textId="77777777" w:rsidR="005414A0" w:rsidRPr="005414A0" w:rsidRDefault="005414A0" w:rsidP="005414A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5414A0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Definición: Es un sistema de dos razas donde se cruzan animales puros de ambas razas para obtener una progenie F1 (primera generación) y luego se vende o se engorda sin realizar más cruces.</w:t>
      </w:r>
    </w:p>
    <w:p w14:paraId="3C93C101" w14:textId="77777777" w:rsidR="005414A0" w:rsidRPr="005414A0" w:rsidRDefault="005414A0" w:rsidP="005414A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5414A0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Descripción:</w:t>
      </w:r>
    </w:p>
    <w:p w14:paraId="0B601257" w14:textId="77777777" w:rsidR="005414A0" w:rsidRPr="005414A0" w:rsidRDefault="005414A0" w:rsidP="005414A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5414A0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Objetivo: Aprovechar al máximo el vigor híbrido en la generación F1 para obtener mayor crecimiento, producción de leche o calidad de la carne.</w:t>
      </w:r>
    </w:p>
    <w:p w14:paraId="7FAC5850" w14:textId="77777777" w:rsidR="005414A0" w:rsidRPr="005414A0" w:rsidRDefault="005414A0" w:rsidP="005414A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5414A0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Aplicación: Común en la producción de carne de alta calidad o leche con alto contenido de grasa.</w:t>
      </w:r>
    </w:p>
    <w:p w14:paraId="11C4E48F" w14:textId="77777777" w:rsidR="005414A0" w:rsidRPr="005414A0" w:rsidRDefault="005414A0" w:rsidP="005414A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5414A0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Ejemplo: Cruzamiento de Angus con Hereford para producir terneros de carne de alto valor comercial.</w:t>
      </w:r>
    </w:p>
    <w:p w14:paraId="49810037" w14:textId="77777777" w:rsidR="005414A0" w:rsidRPr="005414A0" w:rsidRDefault="005414A0" w:rsidP="005414A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5414A0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Empadre: Se utilizan machos puros de ambas razas en cada generación.</w:t>
      </w:r>
    </w:p>
    <w:p w14:paraId="74F215A5" w14:textId="77777777" w:rsidR="005414A0" w:rsidRPr="005414A0" w:rsidRDefault="005414A0" w:rsidP="005414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5414A0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Cruzamiento Rotacional:</w:t>
      </w:r>
    </w:p>
    <w:p w14:paraId="063548B7" w14:textId="77777777" w:rsidR="005414A0" w:rsidRPr="005414A0" w:rsidRDefault="005414A0" w:rsidP="005414A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5414A0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Definición: Implica la alternancia del uso de dos razas puras en cada generación, cruzando animales puros de una raza con F1 de la generación anterior.</w:t>
      </w:r>
    </w:p>
    <w:p w14:paraId="45334C01" w14:textId="77777777" w:rsidR="005414A0" w:rsidRPr="005414A0" w:rsidRDefault="005414A0" w:rsidP="005414A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5414A0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Descripción:</w:t>
      </w:r>
    </w:p>
    <w:p w14:paraId="5BF78CB1" w14:textId="77777777" w:rsidR="005414A0" w:rsidRPr="005414A0" w:rsidRDefault="005414A0" w:rsidP="005414A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5414A0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Objetivo: Mantener un equilibrio entre las características de ambas razas a lo largo de las generaciones, evitando la pérdida de heterosis.</w:t>
      </w:r>
    </w:p>
    <w:p w14:paraId="42DD4355" w14:textId="77777777" w:rsidR="005414A0" w:rsidRPr="005414A0" w:rsidRDefault="005414A0" w:rsidP="005414A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5414A0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Aplicación: Útil para sistemas de producción a largo plazo que buscan descendencia con características consistentes.</w:t>
      </w:r>
    </w:p>
    <w:p w14:paraId="3D6CF656" w14:textId="77777777" w:rsidR="005414A0" w:rsidRPr="005414A0" w:rsidRDefault="005414A0" w:rsidP="005414A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5414A0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Ejemplo: Cruzamiento rotativo de Holstein con Brown Swiss para obtener vacas lecheras con buena producción y longevidad.</w:t>
      </w:r>
    </w:p>
    <w:p w14:paraId="18330EA5" w14:textId="77777777" w:rsidR="005414A0" w:rsidRDefault="005414A0" w:rsidP="005414A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5414A0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Empadre: Se alternan machos puros de ambas razas en cada generación.</w:t>
      </w:r>
    </w:p>
    <w:p w14:paraId="03EA4D07" w14:textId="77777777" w:rsidR="005414A0" w:rsidRPr="005414A0" w:rsidRDefault="005414A0" w:rsidP="005414A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</w:p>
    <w:p w14:paraId="79C59BC4" w14:textId="4E99B845" w:rsidR="005414A0" w:rsidRPr="005414A0" w:rsidRDefault="005414A0" w:rsidP="005414A0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lastRenderedPageBreak/>
        <w:t>¿Qué es el e</w:t>
      </w:r>
      <w:r w:rsidRPr="005414A0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mpadre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?</w:t>
      </w:r>
    </w:p>
    <w:p w14:paraId="2CF5A783" w14:textId="77777777" w:rsidR="005414A0" w:rsidRDefault="005414A0" w:rsidP="005414A0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5414A0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El empadre es la selección de los reproductores que se utilizarán en un sistema de cruzamiento. En todos los casos, es crucial seleccionar animales sanos, con buen rendimiento productivo y características deseables para el sistema de producción.</w:t>
      </w:r>
    </w:p>
    <w:p w14:paraId="5F1A5FE4" w14:textId="77777777" w:rsidR="005414A0" w:rsidRPr="005414A0" w:rsidRDefault="005414A0" w:rsidP="005414A0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</w:p>
    <w:p w14:paraId="6728296D" w14:textId="77777777" w:rsidR="005414A0" w:rsidRPr="005414A0" w:rsidRDefault="005414A0" w:rsidP="005414A0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5414A0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Parámetros Reproductivos en Machos:</w:t>
      </w:r>
    </w:p>
    <w:p w14:paraId="0ACA1677" w14:textId="77777777" w:rsidR="005414A0" w:rsidRPr="005414A0" w:rsidRDefault="005414A0" w:rsidP="005414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5414A0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Movilidad espermática: Capacidad de los espermatozoides para moverse y alcanzar el óvulo.</w:t>
      </w:r>
    </w:p>
    <w:p w14:paraId="05CC7ADF" w14:textId="77777777" w:rsidR="005414A0" w:rsidRPr="005414A0" w:rsidRDefault="005414A0" w:rsidP="005414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5414A0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Concentración espermática: Número de espermatozoides por mililitro de semen.</w:t>
      </w:r>
    </w:p>
    <w:p w14:paraId="109273DD" w14:textId="77777777" w:rsidR="005414A0" w:rsidRPr="005414A0" w:rsidRDefault="005414A0" w:rsidP="005414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5414A0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Morfología espermática: Forma y tamaño de los espermatozoides.</w:t>
      </w:r>
    </w:p>
    <w:p w14:paraId="5D739743" w14:textId="77777777" w:rsidR="005414A0" w:rsidRPr="005414A0" w:rsidRDefault="005414A0" w:rsidP="005414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5414A0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Libido: Deseo sexual del macho.</w:t>
      </w:r>
    </w:p>
    <w:p w14:paraId="367EC519" w14:textId="77777777" w:rsidR="005414A0" w:rsidRPr="005414A0" w:rsidRDefault="005414A0" w:rsidP="005414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5414A0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Capacidad de monta: Habilidad del macho para realizar la monta correctamente.</w:t>
      </w:r>
    </w:p>
    <w:p w14:paraId="385C2F2B" w14:textId="77777777" w:rsidR="005414A0" w:rsidRPr="005414A0" w:rsidRDefault="005414A0" w:rsidP="005414A0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5414A0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Parámetros Reproductivos en Hembras:</w:t>
      </w:r>
    </w:p>
    <w:p w14:paraId="438A4B5A" w14:textId="77777777" w:rsidR="005414A0" w:rsidRPr="005414A0" w:rsidRDefault="005414A0" w:rsidP="005414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5414A0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Ciclo estral: Periodo de receptividad sexual de la hembra.</w:t>
      </w:r>
    </w:p>
    <w:p w14:paraId="2B79A785" w14:textId="77777777" w:rsidR="005414A0" w:rsidRPr="005414A0" w:rsidRDefault="005414A0" w:rsidP="005414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5414A0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Tasa de concepción: Porcentaje de hembras que quedan preñadas tras el apareamiento.</w:t>
      </w:r>
    </w:p>
    <w:p w14:paraId="751C5B66" w14:textId="77777777" w:rsidR="005414A0" w:rsidRPr="005414A0" w:rsidRDefault="005414A0" w:rsidP="005414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5414A0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Calidad de los óvulos: Viabilidad y capacidad de fertilización de los óvulos.</w:t>
      </w:r>
    </w:p>
    <w:p w14:paraId="5BEB6033" w14:textId="77777777" w:rsidR="005414A0" w:rsidRPr="005414A0" w:rsidRDefault="005414A0" w:rsidP="005414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5414A0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Facilidad de parto: Dificultad del parto para la hembra.</w:t>
      </w:r>
    </w:p>
    <w:p w14:paraId="6FD66003" w14:textId="77777777" w:rsidR="005414A0" w:rsidRPr="005414A0" w:rsidRDefault="005414A0" w:rsidP="005414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5414A0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Producción de leche: Cantidad de leche producida por la hembra durante la lactancia.</w:t>
      </w:r>
    </w:p>
    <w:p w14:paraId="0E2E4AFA" w14:textId="77777777" w:rsidR="005414A0" w:rsidRPr="005414A0" w:rsidRDefault="005414A0" w:rsidP="005414A0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5414A0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Conclusión:</w:t>
      </w:r>
    </w:p>
    <w:p w14:paraId="20FF2446" w14:textId="77777777" w:rsidR="005414A0" w:rsidRPr="005414A0" w:rsidRDefault="005414A0" w:rsidP="005414A0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5414A0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Los sistemas de cruzamiento en bovinos ofrecen una herramienta poderosa para mejorar la producción, la calidad y la adaptación del ganado. Al elegir el sistema adecuado, seleccionar reproductores de alta calidad y monitorear los parámetros reproductivos, los ganaderos pueden optimizar sus sistemas de producción y obtener mayores beneficios.</w:t>
      </w:r>
    </w:p>
    <w:p w14:paraId="2B551CAB" w14:textId="77777777" w:rsidR="007574AB" w:rsidRPr="007574AB" w:rsidRDefault="005414A0" w:rsidP="007574AB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5414A0">
        <w:rPr>
          <w:rFonts w:ascii="Arial" w:hAnsi="Arial" w:cs="Arial"/>
          <w:b/>
          <w:bCs/>
          <w:sz w:val="24"/>
          <w:szCs w:val="24"/>
          <w:lang w:val="es-ES"/>
        </w:rPr>
        <w:t>Bibliog</w:t>
      </w:r>
      <w:r w:rsidRPr="007574AB">
        <w:rPr>
          <w:rFonts w:ascii="Arial" w:hAnsi="Arial" w:cs="Arial"/>
          <w:b/>
          <w:bCs/>
          <w:sz w:val="24"/>
          <w:szCs w:val="24"/>
          <w:lang w:val="es-ES"/>
        </w:rPr>
        <w:t xml:space="preserve">rafía </w:t>
      </w:r>
    </w:p>
    <w:p w14:paraId="584F84E8" w14:textId="69FB140E" w:rsidR="007574AB" w:rsidRPr="007574AB" w:rsidRDefault="007574AB" w:rsidP="007574AB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lang w:val="es-ES"/>
        </w:rPr>
      </w:pPr>
      <w:hyperlink r:id="rId6" w:history="1">
        <w:r w:rsidRPr="007574AB">
          <w:rPr>
            <w:rStyle w:val="Hipervnculo"/>
            <w:rFonts w:ascii="Arial" w:eastAsia="Times New Roman" w:hAnsi="Arial" w:cs="Arial"/>
            <w:kern w:val="0"/>
            <w:sz w:val="24"/>
            <w:szCs w:val="24"/>
            <w:lang w:eastAsia="es-MX"/>
            <w14:ligatures w14:val="none"/>
          </w:rPr>
          <w:t>http://www.inia.uy/Publicaciones/Documentos%20compartidos/14432071008113549.pdf</w:t>
        </w:r>
      </w:hyperlink>
      <w:r w:rsidRPr="007574AB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</w:t>
      </w:r>
    </w:p>
    <w:p w14:paraId="05299592" w14:textId="2ED11B1D" w:rsidR="007574AB" w:rsidRPr="007574AB" w:rsidRDefault="007574AB" w:rsidP="007574AB">
      <w:pPr>
        <w:pStyle w:val="Prrafodelista"/>
        <w:numPr>
          <w:ilvl w:val="0"/>
          <w:numId w:val="5"/>
        </w:numPr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hyperlink r:id="rId7" w:history="1">
        <w:r w:rsidRPr="007574AB">
          <w:rPr>
            <w:rStyle w:val="Hipervnculo"/>
            <w:rFonts w:ascii="Arial" w:eastAsia="Times New Roman" w:hAnsi="Arial" w:cs="Arial"/>
            <w:kern w:val="0"/>
            <w:sz w:val="24"/>
            <w:szCs w:val="24"/>
            <w:lang w:eastAsia="es-MX"/>
            <w14:ligatures w14:val="none"/>
          </w:rPr>
          <w:t>https://proyectos.idiap.gob.pa/uploads/adjuntos/Sistemas_de_cruzamiento_sencillos_para_el_sistema_vaca-ternero_de_Panam%C3%A1.pdf</w:t>
        </w:r>
      </w:hyperlink>
    </w:p>
    <w:p w14:paraId="3BF4D089" w14:textId="75F0EFA7" w:rsidR="007574AB" w:rsidRPr="007574AB" w:rsidRDefault="007574AB" w:rsidP="007574AB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hyperlink r:id="rId8" w:history="1">
        <w:r w:rsidRPr="007574AB">
          <w:rPr>
            <w:rStyle w:val="Hipervnculo"/>
            <w:rFonts w:ascii="Arial" w:hAnsi="Arial" w:cs="Arial"/>
            <w:sz w:val="24"/>
            <w:szCs w:val="24"/>
          </w:rPr>
          <w:t>http://www.ainfo.inia.uy/digital/bitstream/item/5436/1/revista-INIA-43-Lema.pdf</w:t>
        </w:r>
      </w:hyperlink>
    </w:p>
    <w:p w14:paraId="080CB25E" w14:textId="77777777" w:rsidR="007574AB" w:rsidRPr="007574AB" w:rsidRDefault="007574AB" w:rsidP="007574AB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sectPr w:rsidR="007574AB" w:rsidRPr="007574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B3C2A"/>
    <w:multiLevelType w:val="multilevel"/>
    <w:tmpl w:val="9FE0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E404A"/>
    <w:multiLevelType w:val="multilevel"/>
    <w:tmpl w:val="54580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787CFE"/>
    <w:multiLevelType w:val="multilevel"/>
    <w:tmpl w:val="E88A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AC550B"/>
    <w:multiLevelType w:val="hybridMultilevel"/>
    <w:tmpl w:val="BD8C2D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61BA4"/>
    <w:multiLevelType w:val="hybridMultilevel"/>
    <w:tmpl w:val="4A424C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275327">
    <w:abstractNumId w:val="1"/>
  </w:num>
  <w:num w:numId="2" w16cid:durableId="1911186556">
    <w:abstractNumId w:val="0"/>
  </w:num>
  <w:num w:numId="3" w16cid:durableId="376660889">
    <w:abstractNumId w:val="2"/>
  </w:num>
  <w:num w:numId="4" w16cid:durableId="1012798773">
    <w:abstractNumId w:val="3"/>
  </w:num>
  <w:num w:numId="5" w16cid:durableId="15064352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A0"/>
    <w:rsid w:val="005414A0"/>
    <w:rsid w:val="0075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3A599"/>
  <w15:chartTrackingRefBased/>
  <w15:docId w15:val="{B24F1AB1-2273-4610-AD60-70724693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5414A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574A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574AB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57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nfo.inia.uy/digital/bitstream/item/5436/1/revista-INIA-43-Lem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yectos.idiap.gob.pa/uploads/adjuntos/Sistemas_de_cruzamiento_sencillos_para_el_sistema_vaca-ternero_de_Panam%C3%A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ia.uy/Publicaciones/Documentos%20compartidos/14432071008113549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641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2024-06-13T02:43:00Z</dcterms:created>
  <dcterms:modified xsi:type="dcterms:W3CDTF">2024-06-13T02:57:00Z</dcterms:modified>
</cp:coreProperties>
</file>