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8A234" w14:textId="77777777" w:rsidR="00E05139" w:rsidRDefault="00E05139">
      <w:pPr>
        <w:rPr>
          <w:color w:val="FF0000"/>
        </w:rPr>
      </w:pPr>
    </w:p>
    <w:p w14:paraId="5960436D" w14:textId="77777777" w:rsidR="00E05139" w:rsidRDefault="00E05139">
      <w:pPr>
        <w:rPr>
          <w:color w:val="FF0000"/>
        </w:rPr>
      </w:pPr>
    </w:p>
    <w:p w14:paraId="03B7B422" w14:textId="77777777" w:rsidR="00E05139" w:rsidRDefault="00E05139">
      <w:pPr>
        <w:rPr>
          <w:color w:val="FF0000"/>
        </w:rPr>
      </w:pPr>
    </w:p>
    <w:p w14:paraId="6A89D955" w14:textId="77777777" w:rsidR="00E05139" w:rsidRDefault="00E05139">
      <w:pPr>
        <w:rPr>
          <w:color w:val="FF0000"/>
        </w:rPr>
      </w:pPr>
    </w:p>
    <w:p w14:paraId="52913501" w14:textId="77777777" w:rsidR="00E05139" w:rsidRPr="00254898" w:rsidRDefault="00E05139" w:rsidP="00E05139">
      <w:pPr>
        <w:rPr>
          <w:rFonts w:ascii="Times New Roman" w:eastAsia="Times New Roman" w:hAnsi="Times New Roman" w:cs="Times New Roman"/>
          <w:lang w:eastAsia="es-MX"/>
        </w:rPr>
      </w:pPr>
      <w:r w:rsidRPr="00254898">
        <w:rPr>
          <w:rFonts w:ascii="Times New Roman" w:eastAsia="Times New Roman" w:hAnsi="Times New Roman" w:cs="Times New Roman"/>
          <w:lang w:eastAsia="es-MX"/>
        </w:rPr>
        <w:fldChar w:fldCharType="begin"/>
      </w:r>
      <w:r w:rsidRPr="00254898">
        <w:rPr>
          <w:rFonts w:ascii="Times New Roman" w:eastAsia="Times New Roman" w:hAnsi="Times New Roman" w:cs="Times New Roman"/>
          <w:lang w:eastAsia="es-MX"/>
        </w:rPr>
        <w:instrText xml:space="preserve"> INCLUDEPICTURE "/var/folders/wh/2p41dw513ns38k08_vqy41vw0000gn/T/com.microsoft.Word/WebArchiveCopyPasteTempFiles/page1image18888512" \* MERGEFORMATINET </w:instrText>
      </w:r>
      <w:r w:rsidRPr="00254898">
        <w:rPr>
          <w:rFonts w:ascii="Times New Roman" w:eastAsia="Times New Roman" w:hAnsi="Times New Roman" w:cs="Times New Roman"/>
          <w:lang w:eastAsia="es-MX"/>
        </w:rPr>
        <w:fldChar w:fldCharType="separate"/>
      </w:r>
      <w:r w:rsidRPr="00254898">
        <w:rPr>
          <w:rFonts w:ascii="Times New Roman" w:eastAsia="Times New Roman" w:hAnsi="Times New Roman" w:cs="Times New Roman"/>
          <w:noProof/>
          <w:lang w:eastAsia="es-MX"/>
        </w:rPr>
        <w:drawing>
          <wp:inline distT="0" distB="0" distL="0" distR="0" wp14:anchorId="7CF52FE1" wp14:editId="653AC039">
            <wp:extent cx="4654474" cy="1961803"/>
            <wp:effectExtent l="0" t="0" r="0" b="0"/>
            <wp:docPr id="1" name="Imagen 1" descr="page1image1888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88885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79510" cy="1972356"/>
                    </a:xfrm>
                    <a:prstGeom prst="rect">
                      <a:avLst/>
                    </a:prstGeom>
                    <a:noFill/>
                    <a:ln>
                      <a:noFill/>
                    </a:ln>
                  </pic:spPr>
                </pic:pic>
              </a:graphicData>
            </a:graphic>
          </wp:inline>
        </w:drawing>
      </w:r>
      <w:r w:rsidRPr="00254898">
        <w:rPr>
          <w:rFonts w:ascii="Times New Roman" w:eastAsia="Times New Roman" w:hAnsi="Times New Roman" w:cs="Times New Roman"/>
          <w:lang w:eastAsia="es-MX"/>
        </w:rPr>
        <w:fldChar w:fldCharType="end"/>
      </w:r>
    </w:p>
    <w:p w14:paraId="27AB5330" w14:textId="77777777" w:rsidR="00E05139" w:rsidRDefault="00E05139" w:rsidP="00E05139">
      <w:pPr>
        <w:spacing w:before="100" w:beforeAutospacing="1" w:after="100" w:afterAutospacing="1"/>
        <w:jc w:val="center"/>
        <w:rPr>
          <w:rFonts w:ascii="ArialMT" w:eastAsia="Times New Roman" w:hAnsi="ArialMT" w:cs="Times New Roman"/>
          <w:color w:val="2D5496"/>
          <w:sz w:val="36"/>
          <w:szCs w:val="36"/>
          <w:lang w:eastAsia="es-MX"/>
        </w:rPr>
      </w:pPr>
    </w:p>
    <w:p w14:paraId="72A31A86" w14:textId="77777777" w:rsidR="00E05139" w:rsidRDefault="00E05139" w:rsidP="00E05139">
      <w:pPr>
        <w:spacing w:before="100" w:beforeAutospacing="1" w:after="100" w:afterAutospacing="1"/>
        <w:jc w:val="center"/>
        <w:rPr>
          <w:rFonts w:ascii="Franklin Gothic Medium" w:eastAsia="Times New Roman" w:hAnsi="Franklin Gothic Medium" w:cs="Times New Roman"/>
          <w:color w:val="2D5496"/>
          <w:sz w:val="48"/>
          <w:szCs w:val="56"/>
          <w:lang w:eastAsia="es-MX"/>
        </w:rPr>
      </w:pPr>
    </w:p>
    <w:p w14:paraId="763D6875" w14:textId="77777777" w:rsidR="00E05139" w:rsidRPr="00254898" w:rsidRDefault="00E05139" w:rsidP="00E05139">
      <w:pPr>
        <w:spacing w:before="100" w:beforeAutospacing="1" w:after="100" w:afterAutospacing="1"/>
        <w:jc w:val="center"/>
        <w:rPr>
          <w:rFonts w:ascii="Franklin Gothic Medium" w:eastAsia="Times New Roman" w:hAnsi="Franklin Gothic Medium" w:cs="Times New Roman"/>
          <w:sz w:val="44"/>
          <w:szCs w:val="44"/>
          <w:lang w:eastAsia="es-MX"/>
        </w:rPr>
      </w:pPr>
      <w:r w:rsidRPr="00254898">
        <w:rPr>
          <w:rFonts w:ascii="Franklin Gothic Medium" w:eastAsia="Times New Roman" w:hAnsi="Franklin Gothic Medium" w:cs="Times New Roman"/>
          <w:color w:val="2D5496"/>
          <w:sz w:val="48"/>
          <w:szCs w:val="56"/>
          <w:lang w:eastAsia="es-MX"/>
        </w:rPr>
        <w:t>Nombre: Nancy Marcela Ochoa Guillèn.</w:t>
      </w:r>
    </w:p>
    <w:p w14:paraId="2CDD525B" w14:textId="77777777" w:rsidR="00E05139" w:rsidRPr="00254898" w:rsidRDefault="00E05139" w:rsidP="00E05139">
      <w:pPr>
        <w:spacing w:before="100" w:beforeAutospacing="1" w:after="100" w:afterAutospacing="1"/>
        <w:jc w:val="center"/>
        <w:rPr>
          <w:rFonts w:ascii="Franklin Gothic Medium" w:eastAsia="Times New Roman" w:hAnsi="Franklin Gothic Medium" w:cs="Times New Roman"/>
          <w:color w:val="2D5496"/>
          <w:sz w:val="48"/>
          <w:szCs w:val="56"/>
          <w:lang w:eastAsia="es-MX"/>
        </w:rPr>
      </w:pPr>
      <w:r w:rsidRPr="00254898">
        <w:rPr>
          <w:rFonts w:ascii="Franklin Gothic Medium" w:eastAsia="Times New Roman" w:hAnsi="Franklin Gothic Medium" w:cs="Times New Roman"/>
          <w:color w:val="2D5496"/>
          <w:sz w:val="48"/>
          <w:szCs w:val="56"/>
          <w:lang w:eastAsia="es-MX"/>
        </w:rPr>
        <w:t xml:space="preserve">Nombre del profesor: Maria Eugenia Pedrueza Cano. </w:t>
      </w:r>
    </w:p>
    <w:p w14:paraId="41AD3EA8" w14:textId="77777777" w:rsidR="00E05139" w:rsidRPr="00254898" w:rsidRDefault="00E05139" w:rsidP="00E05139">
      <w:pPr>
        <w:spacing w:before="100" w:beforeAutospacing="1" w:after="100" w:afterAutospacing="1"/>
        <w:jc w:val="center"/>
        <w:rPr>
          <w:rFonts w:ascii="Franklin Gothic Medium" w:eastAsia="Times New Roman" w:hAnsi="Franklin Gothic Medium" w:cs="Times New Roman"/>
          <w:sz w:val="44"/>
          <w:szCs w:val="44"/>
          <w:lang w:eastAsia="es-MX"/>
        </w:rPr>
      </w:pPr>
      <w:r w:rsidRPr="00254898">
        <w:rPr>
          <w:rFonts w:ascii="Franklin Gothic Medium" w:eastAsia="Times New Roman" w:hAnsi="Franklin Gothic Medium" w:cs="Times New Roman"/>
          <w:color w:val="2D5496"/>
          <w:sz w:val="48"/>
          <w:szCs w:val="56"/>
          <w:lang w:eastAsia="es-MX"/>
        </w:rPr>
        <w:t>Materia:Taller de creatividad.</w:t>
      </w:r>
    </w:p>
    <w:p w14:paraId="2E498574" w14:textId="77777777" w:rsidR="00E05139" w:rsidRPr="00254898" w:rsidRDefault="00E05139" w:rsidP="00E05139">
      <w:pPr>
        <w:spacing w:before="100" w:beforeAutospacing="1" w:after="100" w:afterAutospacing="1"/>
        <w:jc w:val="center"/>
        <w:rPr>
          <w:rFonts w:ascii="Franklin Gothic Medium" w:eastAsia="Times New Roman" w:hAnsi="Franklin Gothic Medium" w:cs="Times New Roman"/>
          <w:color w:val="2D5496"/>
          <w:sz w:val="48"/>
          <w:szCs w:val="56"/>
          <w:lang w:eastAsia="es-MX"/>
        </w:rPr>
      </w:pPr>
      <w:r w:rsidRPr="00254898">
        <w:rPr>
          <w:rFonts w:ascii="Franklin Gothic Medium" w:eastAsia="Times New Roman" w:hAnsi="Franklin Gothic Medium" w:cs="Times New Roman"/>
          <w:color w:val="2D5496"/>
          <w:sz w:val="48"/>
          <w:szCs w:val="56"/>
          <w:lang w:eastAsia="es-MX"/>
        </w:rPr>
        <w:t xml:space="preserve">Trabajo:Propuesta de cartel. </w:t>
      </w:r>
    </w:p>
    <w:p w14:paraId="5591857C" w14:textId="77777777" w:rsidR="00E05139" w:rsidRPr="00254898" w:rsidRDefault="00E05139" w:rsidP="00E05139">
      <w:pPr>
        <w:spacing w:before="100" w:beforeAutospacing="1" w:after="100" w:afterAutospacing="1"/>
        <w:jc w:val="center"/>
        <w:rPr>
          <w:rFonts w:ascii="Franklin Gothic Medium" w:eastAsia="Times New Roman" w:hAnsi="Franklin Gothic Medium" w:cs="Times New Roman"/>
          <w:color w:val="2D5496"/>
          <w:sz w:val="48"/>
          <w:szCs w:val="56"/>
          <w:lang w:eastAsia="es-MX"/>
        </w:rPr>
      </w:pPr>
      <w:r w:rsidRPr="00254898">
        <w:rPr>
          <w:rFonts w:ascii="Franklin Gothic Medium" w:eastAsia="Times New Roman" w:hAnsi="Franklin Gothic Medium" w:cs="Times New Roman"/>
          <w:color w:val="2D5496"/>
          <w:sz w:val="48"/>
          <w:szCs w:val="56"/>
          <w:lang w:eastAsia="es-MX"/>
        </w:rPr>
        <w:t xml:space="preserve">Grado: Sexto Cuatrimestre. </w:t>
      </w:r>
    </w:p>
    <w:p w14:paraId="4ABAD7CA" w14:textId="77777777" w:rsidR="00E05139" w:rsidRPr="00254898" w:rsidRDefault="00E05139" w:rsidP="00E05139">
      <w:pPr>
        <w:spacing w:before="100" w:beforeAutospacing="1" w:after="100" w:afterAutospacing="1"/>
        <w:jc w:val="center"/>
        <w:rPr>
          <w:rFonts w:ascii="Franklin Gothic Medium" w:eastAsia="Times New Roman" w:hAnsi="Franklin Gothic Medium" w:cs="Times New Roman"/>
          <w:sz w:val="44"/>
          <w:szCs w:val="44"/>
          <w:lang w:eastAsia="es-MX"/>
        </w:rPr>
      </w:pPr>
      <w:r w:rsidRPr="00254898">
        <w:rPr>
          <w:rFonts w:ascii="Franklin Gothic Medium" w:eastAsia="Times New Roman" w:hAnsi="Franklin Gothic Medium" w:cs="Times New Roman"/>
          <w:color w:val="2D5496"/>
          <w:sz w:val="48"/>
          <w:szCs w:val="56"/>
          <w:lang w:eastAsia="es-MX"/>
        </w:rPr>
        <w:t>Grupo: Diseño Gráfico.</w:t>
      </w:r>
    </w:p>
    <w:p w14:paraId="17D3E235" w14:textId="77777777" w:rsidR="00E05139" w:rsidRDefault="00E05139">
      <w:pPr>
        <w:rPr>
          <w:color w:val="FF0000"/>
        </w:rPr>
      </w:pPr>
    </w:p>
    <w:p w14:paraId="47784C97" w14:textId="77777777" w:rsidR="00E05139" w:rsidRDefault="00E05139">
      <w:pPr>
        <w:rPr>
          <w:color w:val="FF0000"/>
        </w:rPr>
      </w:pPr>
    </w:p>
    <w:p w14:paraId="5E4BCA19" w14:textId="77777777" w:rsidR="00E05139" w:rsidRDefault="00E05139">
      <w:pPr>
        <w:rPr>
          <w:color w:val="FF0000"/>
        </w:rPr>
      </w:pPr>
    </w:p>
    <w:p w14:paraId="542A20A4" w14:textId="77777777" w:rsidR="00E05139" w:rsidRDefault="00E05139">
      <w:pPr>
        <w:rPr>
          <w:color w:val="FF0000"/>
        </w:rPr>
      </w:pPr>
    </w:p>
    <w:p w14:paraId="63711A7B" w14:textId="70219A52" w:rsidR="00B10260" w:rsidRPr="00B10260" w:rsidRDefault="00B10260">
      <w:pPr>
        <w:rPr>
          <w:color w:val="FF0000"/>
        </w:rPr>
      </w:pPr>
      <w:r w:rsidRPr="00B10260">
        <w:rPr>
          <w:color w:val="FF0000"/>
        </w:rPr>
        <w:lastRenderedPageBreak/>
        <w:t>Social:</w:t>
      </w:r>
    </w:p>
    <w:p w14:paraId="51A909DB" w14:textId="66427F67" w:rsidR="00B10260" w:rsidRDefault="00B10260">
      <w:pPr>
        <w:rPr>
          <w:color w:val="1F3864" w:themeColor="accent1" w:themeShade="80"/>
        </w:rPr>
      </w:pPr>
      <w:r w:rsidRPr="00B10260">
        <w:rPr>
          <w:color w:val="1F3864" w:themeColor="accent1" w:themeShade="80"/>
        </w:rPr>
        <w:t>Feminismo</w:t>
      </w:r>
      <w:r>
        <w:rPr>
          <w:color w:val="1F3864" w:themeColor="accent1" w:themeShade="80"/>
        </w:rPr>
        <w:t>:</w:t>
      </w:r>
      <w:r w:rsidR="00CE718D">
        <w:rPr>
          <w:color w:val="1F3864" w:themeColor="accent1" w:themeShade="80"/>
        </w:rPr>
        <w:t>es un movimiento politico, social, academico,economico y cultural, que busca crear conciencia y condiciones para transformar las relaciones sociales, lograr la igualdad entre personas y eliminar cualquier forma de discriminacion o violencia contra las mujeres.</w:t>
      </w:r>
    </w:p>
    <w:p w14:paraId="75ABB666" w14:textId="77777777" w:rsidR="00B10260" w:rsidRPr="003E5D25" w:rsidRDefault="00B10260">
      <w:pPr>
        <w:rPr>
          <w:color w:val="14C1CE"/>
        </w:rPr>
      </w:pPr>
    </w:p>
    <w:p w14:paraId="2137BE42" w14:textId="63313AC1" w:rsidR="00B10260" w:rsidRPr="00E05139" w:rsidRDefault="00B10260">
      <w:pPr>
        <w:rPr>
          <w:color w:val="000000" w:themeColor="text1"/>
        </w:rPr>
      </w:pPr>
      <w:r w:rsidRPr="003E5D25">
        <w:rPr>
          <w:color w:val="14C1CE"/>
        </w:rPr>
        <w:t>Abuso animal</w:t>
      </w:r>
      <w:r w:rsidRPr="003E5D25">
        <w:rPr>
          <w:color w:val="14C1CE"/>
          <w14:textFill>
            <w14:solidFill>
              <w14:srgbClr w14:val="14C1CE">
                <w14:lumMod w14:val="50000"/>
              </w14:srgbClr>
            </w14:solidFill>
          </w14:textFill>
        </w:rPr>
        <w:t>:</w:t>
      </w:r>
      <w:r w:rsidR="00CE718D" w:rsidRPr="00E05139">
        <w:rPr>
          <w:color w:val="000000" w:themeColor="text1"/>
        </w:rPr>
        <w:t>crueldad para con los animales pueden producirse de fora fisca como psicologia , consciente o inconsiente. Algunas de las formas de maltrato estan asociadas a los golpe, lesiones, gritos en excesos, restricciones de movimiento o no darles atencion veterinaria.</w:t>
      </w:r>
    </w:p>
    <w:p w14:paraId="72A7D6D3" w14:textId="2104C169" w:rsidR="0064678A" w:rsidRPr="00E05139" w:rsidRDefault="0064678A">
      <w:pPr>
        <w:rPr>
          <w:color w:val="000000" w:themeColor="text1"/>
        </w:rPr>
      </w:pPr>
      <w:r w:rsidRPr="00E05139">
        <w:rPr>
          <w:color w:val="000000" w:themeColor="text1"/>
        </w:rPr>
        <w:t>Es uncomportamiento que ejerce el tutor hacia su mascote, que puede causar sufrimiento.</w:t>
      </w:r>
    </w:p>
    <w:p w14:paraId="3AC59028" w14:textId="15B138A5" w:rsidR="00B10260" w:rsidRPr="00B10260" w:rsidRDefault="00B10260">
      <w:pPr>
        <w:rPr>
          <w:color w:val="FF0000"/>
        </w:rPr>
      </w:pPr>
    </w:p>
    <w:p w14:paraId="4AD6C57E" w14:textId="57816CCD" w:rsidR="00B10260" w:rsidRDefault="00B10260">
      <w:pPr>
        <w:rPr>
          <w:color w:val="FF0000"/>
        </w:rPr>
      </w:pPr>
      <w:r w:rsidRPr="00B10260">
        <w:rPr>
          <w:color w:val="FF0000"/>
        </w:rPr>
        <w:t>Cultural:</w:t>
      </w:r>
    </w:p>
    <w:p w14:paraId="1B37D728" w14:textId="589C5A96" w:rsidR="00B10260" w:rsidRDefault="00B10260">
      <w:pPr>
        <w:rPr>
          <w:color w:val="1F3864" w:themeColor="accent1" w:themeShade="80"/>
        </w:rPr>
      </w:pPr>
      <w:r w:rsidRPr="00B10260">
        <w:rPr>
          <w:color w:val="1F3864" w:themeColor="accent1" w:themeShade="80"/>
        </w:rPr>
        <w:t>Artesania:</w:t>
      </w:r>
      <w:r w:rsidR="0064678A">
        <w:rPr>
          <w:color w:val="1F3864" w:themeColor="accent1" w:themeShade="80"/>
        </w:rPr>
        <w:t xml:space="preserve"> Es denominado el arte y tecnica de elaborar objetos o productos a mano , con poca o ninguna intervencion de maquinaria y conforme a metodos tradicionales.</w:t>
      </w:r>
    </w:p>
    <w:p w14:paraId="014C1E03" w14:textId="241240D1" w:rsidR="00F27BA6" w:rsidRDefault="00F27BA6">
      <w:pPr>
        <w:rPr>
          <w:color w:val="1F3864" w:themeColor="accent1" w:themeShade="80"/>
        </w:rPr>
      </w:pPr>
      <w:r>
        <w:rPr>
          <w:color w:val="1F3864" w:themeColor="accent1" w:themeShade="80"/>
        </w:rPr>
        <w:t>La artesania consiste en el trabajo manual cpn materias primas, generalmente de la regiono localidad.</w:t>
      </w:r>
    </w:p>
    <w:p w14:paraId="6B4D676B" w14:textId="77777777" w:rsidR="003E5D25" w:rsidRDefault="003E5D25">
      <w:pPr>
        <w:rPr>
          <w:color w:val="1F3864" w:themeColor="accent1" w:themeShade="80"/>
        </w:rPr>
      </w:pPr>
    </w:p>
    <w:p w14:paraId="48E73EA4" w14:textId="7D75E01A" w:rsidR="00B10260" w:rsidRDefault="00B10260">
      <w:pPr>
        <w:rPr>
          <w:color w:val="1F3864" w:themeColor="accent1" w:themeShade="80"/>
        </w:rPr>
      </w:pPr>
      <w:r>
        <w:rPr>
          <w:color w:val="1F3864" w:themeColor="accent1" w:themeShade="80"/>
        </w:rPr>
        <w:t>Musica</w:t>
      </w:r>
      <w:r w:rsidR="003E5D25">
        <w:rPr>
          <w:color w:val="1F3864" w:themeColor="accent1" w:themeShade="80"/>
        </w:rPr>
        <w:t xml:space="preserve"> </w:t>
      </w:r>
      <w:r>
        <w:rPr>
          <w:color w:val="1F3864" w:themeColor="accent1" w:themeShade="80"/>
        </w:rPr>
        <w:t>:</w:t>
      </w:r>
      <w:r w:rsidR="00F27BA6">
        <w:rPr>
          <w:color w:val="1F3864" w:themeColor="accent1" w:themeShade="80"/>
        </w:rPr>
        <w:t>es el arte de crear y organizar sonidos y silencios respetando los principios fundamentales de la melodia , la armonia y el ritmo, mediante la intervencion de complejos</w:t>
      </w:r>
      <w:r w:rsidR="007E45AA">
        <w:rPr>
          <w:color w:val="1F3864" w:themeColor="accent1" w:themeShade="80"/>
        </w:rPr>
        <w:t xml:space="preserve"> procesos psicoanimicos.</w:t>
      </w:r>
    </w:p>
    <w:p w14:paraId="2E234AAB" w14:textId="1AF45A77" w:rsidR="003E5D25" w:rsidRPr="003E5D25" w:rsidRDefault="003E5D25">
      <w:pPr>
        <w:rPr>
          <w:color w:val="14C1CE"/>
        </w:rPr>
      </w:pPr>
    </w:p>
    <w:p w14:paraId="2B3F40A1" w14:textId="57A1DD5B" w:rsidR="003E5D25" w:rsidRPr="003E5D25" w:rsidRDefault="003E5D25">
      <w:pPr>
        <w:rPr>
          <w:color w:val="14C1CE"/>
        </w:rPr>
      </w:pPr>
      <w:r w:rsidRPr="003E5D25">
        <w:rPr>
          <w:color w:val="14C1CE"/>
        </w:rPr>
        <w:t>ARTESANIA CHIAPANECA</w:t>
      </w:r>
    </w:p>
    <w:p w14:paraId="68BF59F6" w14:textId="0FEB187F" w:rsidR="00B10260" w:rsidRPr="00B10260" w:rsidRDefault="00B10260">
      <w:pPr>
        <w:rPr>
          <w:color w:val="FF0000"/>
        </w:rPr>
      </w:pPr>
    </w:p>
    <w:p w14:paraId="091ED6E7" w14:textId="77777777" w:rsidR="00B10260" w:rsidRDefault="00B10260">
      <w:pPr>
        <w:rPr>
          <w:color w:val="FF0000"/>
        </w:rPr>
      </w:pPr>
      <w:r w:rsidRPr="00B10260">
        <w:rPr>
          <w:color w:val="FF0000"/>
        </w:rPr>
        <w:t>Deportivo:</w:t>
      </w:r>
    </w:p>
    <w:p w14:paraId="491789B7" w14:textId="5D4196C7" w:rsidR="00B10260" w:rsidRDefault="00B10260">
      <w:pPr>
        <w:rPr>
          <w:color w:val="1F3864" w:themeColor="accent1" w:themeShade="80"/>
        </w:rPr>
      </w:pPr>
      <w:r w:rsidRPr="00B10260">
        <w:rPr>
          <w:color w:val="1F3864" w:themeColor="accent1" w:themeShade="80"/>
        </w:rPr>
        <w:t>olimpiadas:</w:t>
      </w:r>
      <w:r w:rsidR="007E45AA">
        <w:rPr>
          <w:color w:val="1F3864" w:themeColor="accent1" w:themeShade="80"/>
        </w:rPr>
        <w:t xml:space="preserve"> son el mayor evento deportivo internacional multidiciplinario en el que participan atletas de diversas partes del mundo. Los juegos olimpicos son considerados la principal competicion del mundo deportivo., con mas de doscientas naciones participantes.</w:t>
      </w:r>
    </w:p>
    <w:p w14:paraId="1A49B310" w14:textId="57AC0238" w:rsidR="00B10260" w:rsidRDefault="00B10260">
      <w:pPr>
        <w:rPr>
          <w:color w:val="1F3864" w:themeColor="accent1" w:themeShade="80"/>
        </w:rPr>
      </w:pPr>
      <w:r>
        <w:rPr>
          <w:color w:val="1F3864" w:themeColor="accent1" w:themeShade="80"/>
        </w:rPr>
        <w:t>nutricion:</w:t>
      </w:r>
      <w:r w:rsidR="007E45AA">
        <w:rPr>
          <w:color w:val="1F3864" w:themeColor="accent1" w:themeShade="80"/>
        </w:rPr>
        <w:t xml:space="preserve"> se reiere a los nutrientes que componen los alimentos, e implica los procesos que suceden en tu cuerpo despues de que ingieres alimento, es decir la obtencion, asim</w:t>
      </w:r>
      <w:r w:rsidR="008562A2">
        <w:rPr>
          <w:color w:val="1F3864" w:themeColor="accent1" w:themeShade="80"/>
        </w:rPr>
        <w:t>ilacion y digestion de los nutrimientos por el organismo.</w:t>
      </w:r>
    </w:p>
    <w:p w14:paraId="7CDE0930" w14:textId="22C12CC3" w:rsidR="003E5D25" w:rsidRDefault="003E5D25">
      <w:pPr>
        <w:rPr>
          <w:color w:val="14C1CE"/>
        </w:rPr>
      </w:pPr>
      <w:r w:rsidRPr="003E5D25">
        <w:rPr>
          <w:color w:val="14C1CE"/>
        </w:rPr>
        <w:t>ESGRIMA:</w:t>
      </w:r>
    </w:p>
    <w:p w14:paraId="67DF0C94" w14:textId="77777777" w:rsidR="003E5D25" w:rsidRPr="003E5D25" w:rsidRDefault="003E5D25">
      <w:pPr>
        <w:rPr>
          <w:color w:val="14C1CE"/>
        </w:rPr>
      </w:pPr>
    </w:p>
    <w:p w14:paraId="4E053ED2" w14:textId="215EE774" w:rsidR="00B10260" w:rsidRDefault="00B10260">
      <w:pPr>
        <w:rPr>
          <w:color w:val="FF0000"/>
        </w:rPr>
      </w:pPr>
      <w:r w:rsidRPr="00B10260">
        <w:rPr>
          <w:color w:val="FF0000"/>
        </w:rPr>
        <w:t>Turistico:</w:t>
      </w:r>
    </w:p>
    <w:p w14:paraId="50E21A3E" w14:textId="3E2F7B1D" w:rsidR="00B10260" w:rsidRPr="00B10260" w:rsidRDefault="00B10260">
      <w:pPr>
        <w:rPr>
          <w:color w:val="1F3864" w:themeColor="accent1" w:themeShade="80"/>
        </w:rPr>
      </w:pPr>
      <w:r w:rsidRPr="00B10260">
        <w:rPr>
          <w:color w:val="1F3864" w:themeColor="accent1" w:themeShade="80"/>
        </w:rPr>
        <w:t>Medio ambiente</w:t>
      </w:r>
      <w:r w:rsidR="00116F81">
        <w:rPr>
          <w:color w:val="1F3864" w:themeColor="accent1" w:themeShade="80"/>
        </w:rPr>
        <w:t>/ CONTAMINACION</w:t>
      </w:r>
      <w:r w:rsidRPr="00B10260">
        <w:rPr>
          <w:color w:val="1F3864" w:themeColor="accent1" w:themeShade="80"/>
        </w:rPr>
        <w:t>:</w:t>
      </w:r>
    </w:p>
    <w:p w14:paraId="685ADC11" w14:textId="6DE7F4A6" w:rsidR="00B10260" w:rsidRDefault="00B10260">
      <w:pPr>
        <w:rPr>
          <w:color w:val="1F3864" w:themeColor="accent1" w:themeShade="80"/>
        </w:rPr>
      </w:pPr>
      <w:r w:rsidRPr="00B10260">
        <w:rPr>
          <w:color w:val="1F3864" w:themeColor="accent1" w:themeShade="80"/>
        </w:rPr>
        <w:t>Cambio climatico:</w:t>
      </w:r>
    </w:p>
    <w:p w14:paraId="76A167A8" w14:textId="2004D611" w:rsidR="00B10260" w:rsidRPr="00116F81" w:rsidRDefault="00116F81">
      <w:pPr>
        <w:rPr>
          <w:color w:val="14C1CE"/>
        </w:rPr>
      </w:pPr>
      <w:r w:rsidRPr="00116F81">
        <w:rPr>
          <w:color w:val="14C1CE"/>
        </w:rPr>
        <w:t>TALAVERA POBLANA</w:t>
      </w:r>
    </w:p>
    <w:p w14:paraId="489810DB" w14:textId="77777777" w:rsidR="00B10260" w:rsidRPr="00B10260" w:rsidRDefault="00B10260">
      <w:pPr>
        <w:rPr>
          <w:color w:val="1F3864" w:themeColor="accent1" w:themeShade="80"/>
        </w:rPr>
      </w:pPr>
    </w:p>
    <w:p w14:paraId="6429CB7B" w14:textId="5C10DDE4" w:rsidR="00B10260" w:rsidRDefault="00B10260">
      <w:pPr>
        <w:rPr>
          <w:color w:val="FF0000"/>
        </w:rPr>
      </w:pPr>
      <w:r w:rsidRPr="00B10260">
        <w:rPr>
          <w:color w:val="FF0000"/>
        </w:rPr>
        <w:t>Publicitarios:</w:t>
      </w:r>
    </w:p>
    <w:p w14:paraId="0E1D4C06" w14:textId="101C6875" w:rsidR="00B10260" w:rsidRPr="00CE718D" w:rsidRDefault="00CE718D">
      <w:pPr>
        <w:rPr>
          <w:color w:val="1F3864" w:themeColor="accent1" w:themeShade="80"/>
        </w:rPr>
      </w:pPr>
      <w:r w:rsidRPr="00CE718D">
        <w:rPr>
          <w:color w:val="1F3864" w:themeColor="accent1" w:themeShade="80"/>
        </w:rPr>
        <w:t>Agua:</w:t>
      </w:r>
    </w:p>
    <w:p w14:paraId="6A04FAA8" w14:textId="749509C9" w:rsidR="00B10260" w:rsidRDefault="00CE718D">
      <w:pPr>
        <w:rPr>
          <w:color w:val="1F3864" w:themeColor="accent1" w:themeShade="80"/>
        </w:rPr>
      </w:pPr>
      <w:r w:rsidRPr="00CE718D">
        <w:rPr>
          <w:color w:val="1F3864" w:themeColor="accent1" w:themeShade="80"/>
        </w:rPr>
        <w:t>Salud:</w:t>
      </w:r>
    </w:p>
    <w:p w14:paraId="27089696" w14:textId="069799EC" w:rsidR="00B10260" w:rsidRPr="00566961" w:rsidRDefault="00116F81">
      <w:pPr>
        <w:rPr>
          <w:color w:val="14C1CE"/>
        </w:rPr>
      </w:pPr>
      <w:r w:rsidRPr="00116F81">
        <w:rPr>
          <w:color w:val="14C1CE"/>
        </w:rPr>
        <w:t>CAFE MONTEBELL</w:t>
      </w:r>
    </w:p>
    <w:p w14:paraId="1C027721" w14:textId="1DBF53CF" w:rsidR="00B10260" w:rsidRDefault="00B10260">
      <w:pPr>
        <w:rPr>
          <w:color w:val="FF0000"/>
        </w:rPr>
      </w:pPr>
      <w:r w:rsidRPr="00B10260">
        <w:rPr>
          <w:color w:val="FF0000"/>
        </w:rPr>
        <w:lastRenderedPageBreak/>
        <w:t>Cine:</w:t>
      </w:r>
    </w:p>
    <w:p w14:paraId="4FFEF5B4" w14:textId="00F8B127" w:rsidR="00CE718D" w:rsidRDefault="00CE718D">
      <w:pPr>
        <w:rPr>
          <w:color w:val="1F3864" w:themeColor="accent1" w:themeShade="80"/>
        </w:rPr>
      </w:pPr>
      <w:r w:rsidRPr="00CE718D">
        <w:rPr>
          <w:color w:val="1F3864" w:themeColor="accent1" w:themeShade="80"/>
        </w:rPr>
        <w:t>Romantico:</w:t>
      </w:r>
      <w:r w:rsidR="00566961">
        <w:rPr>
          <w:color w:val="1F3864" w:themeColor="accent1" w:themeShade="80"/>
        </w:rPr>
        <w:t xml:space="preserve"> </w:t>
      </w:r>
    </w:p>
    <w:p w14:paraId="0A852555" w14:textId="36A148DE" w:rsidR="00CE718D" w:rsidRPr="00CE718D" w:rsidRDefault="00CE718D">
      <w:pPr>
        <w:rPr>
          <w:color w:val="1F3864" w:themeColor="accent1" w:themeShade="80"/>
        </w:rPr>
      </w:pPr>
      <w:r>
        <w:rPr>
          <w:color w:val="1F3864" w:themeColor="accent1" w:themeShade="80"/>
        </w:rPr>
        <w:t>Terror:</w:t>
      </w:r>
    </w:p>
    <w:p w14:paraId="23F6113A" w14:textId="77777777" w:rsidR="000A3E8D" w:rsidRDefault="00566961">
      <w:r w:rsidRPr="00566961">
        <w:rPr>
          <w:color w:val="14C1CE"/>
        </w:rPr>
        <w:t>El libro de la selva</w:t>
      </w:r>
    </w:p>
    <w:p w14:paraId="34E9D4BF" w14:textId="77777777" w:rsidR="000A3E8D" w:rsidRDefault="000A3E8D"/>
    <w:p w14:paraId="7A4C0AD5" w14:textId="77777777" w:rsidR="000A3E8D" w:rsidRDefault="000A3E8D"/>
    <w:p w14:paraId="45C82F27" w14:textId="77777777" w:rsidR="000A3E8D" w:rsidRPr="00E30287" w:rsidRDefault="000A3E8D" w:rsidP="00E30287">
      <w:pPr>
        <w:jc w:val="center"/>
        <w:rPr>
          <w:rFonts w:ascii="Franklin Gothic Medium" w:hAnsi="Franklin Gothic Medium"/>
          <w:sz w:val="52"/>
          <w:szCs w:val="52"/>
        </w:rPr>
      </w:pPr>
    </w:p>
    <w:p w14:paraId="471DB749" w14:textId="5A0D50AC" w:rsidR="00E30287" w:rsidRPr="00E30287" w:rsidRDefault="000A3E8D" w:rsidP="00E30287">
      <w:pPr>
        <w:pStyle w:val="NormalWeb"/>
        <w:shd w:val="clear" w:color="auto" w:fill="FFFFFF"/>
        <w:spacing w:before="0" w:beforeAutospacing="0"/>
        <w:jc w:val="center"/>
        <w:rPr>
          <w:rStyle w:val="Textoennegrita"/>
          <w:rFonts w:ascii="Franklin Gothic Medium" w:hAnsi="Franklin Gothic Medium" w:cs="Segoe UI"/>
          <w:color w:val="2D3748"/>
          <w:sz w:val="52"/>
          <w:szCs w:val="52"/>
        </w:rPr>
      </w:pPr>
      <w:r w:rsidRPr="00E30287">
        <w:rPr>
          <w:rFonts w:ascii="Franklin Gothic Medium" w:hAnsi="Franklin Gothic Medium"/>
          <w:sz w:val="52"/>
          <w:szCs w:val="52"/>
        </w:rPr>
        <w:t>Maltrato animal:</w:t>
      </w:r>
    </w:p>
    <w:p w14:paraId="0ED377E4" w14:textId="091A0AD1" w:rsidR="00B6181C" w:rsidRPr="00E30287" w:rsidRDefault="00B6181C" w:rsidP="00B6181C">
      <w:pPr>
        <w:pStyle w:val="NormalWeb"/>
        <w:shd w:val="clear" w:color="auto" w:fill="FFFFFF"/>
        <w:spacing w:before="0" w:beforeAutospacing="0"/>
        <w:rPr>
          <w:rFonts w:ascii="Franklin Gothic Medium" w:hAnsi="Franklin Gothic Medium" w:cs="Segoe UI"/>
          <w:color w:val="000000" w:themeColor="text1"/>
        </w:rPr>
      </w:pPr>
      <w:r w:rsidRPr="00E30287">
        <w:rPr>
          <w:rFonts w:ascii="Franklin Gothic Medium" w:hAnsi="Franklin Gothic Medium" w:cs="Segoe UI"/>
          <w:color w:val="000000" w:themeColor="text1"/>
        </w:rPr>
        <w:t>El maltrato o crueldad para con los animales pueden producirse de forma física como psicológica; consciente o inconscientemente. Algunas de las formas de maltrato están asociadas a los golpes, lesiones, gritos en excesos, restricciones de movimientos o no darles atención veterinaria.</w:t>
      </w:r>
    </w:p>
    <w:p w14:paraId="61AB2EE2" w14:textId="77777777" w:rsidR="00B6181C" w:rsidRPr="00B6181C" w:rsidRDefault="00B6181C" w:rsidP="00B6181C">
      <w:pPr>
        <w:shd w:val="clear" w:color="auto" w:fill="FFFFFF"/>
        <w:spacing w:after="100" w:afterAutospacing="1"/>
        <w:rPr>
          <w:rFonts w:ascii="Franklin Gothic Medium" w:eastAsia="Times New Roman" w:hAnsi="Franklin Gothic Medium" w:cs="Segoe UI"/>
          <w:color w:val="000000" w:themeColor="text1"/>
          <w:lang w:eastAsia="es-MX"/>
        </w:rPr>
      </w:pPr>
      <w:r w:rsidRPr="00B6181C">
        <w:rPr>
          <w:rFonts w:ascii="Franklin Gothic Medium" w:eastAsia="Times New Roman" w:hAnsi="Franklin Gothic Medium" w:cs="Segoe UI"/>
          <w:color w:val="000000" w:themeColor="text1"/>
          <w:lang w:eastAsia="es-MX"/>
        </w:rPr>
        <w:t>Según especialistas en la mente humana, esta conducta podría estar asociada a los impulsos hacia alguien o algo en particular, en el cual, se toma al animal como el objeto reemplazante. Mientras que los niños cuando ejercen algún tipo de violencia sobre los animales, es por la interacción que ellos perciben de los adultos con las mascotas.</w:t>
      </w:r>
    </w:p>
    <w:p w14:paraId="09247817" w14:textId="77777777" w:rsidR="00B6181C" w:rsidRPr="00B6181C" w:rsidRDefault="00B6181C" w:rsidP="00B6181C">
      <w:pPr>
        <w:shd w:val="clear" w:color="auto" w:fill="FFFFFF"/>
        <w:spacing w:before="360" w:after="120"/>
        <w:outlineLvl w:val="1"/>
        <w:rPr>
          <w:rFonts w:ascii="Franklin Gothic Medium" w:eastAsia="Times New Roman" w:hAnsi="Franklin Gothic Medium" w:cs="Segoe UI"/>
          <w:color w:val="000000" w:themeColor="text1"/>
          <w:lang w:eastAsia="es-MX"/>
        </w:rPr>
      </w:pPr>
      <w:r w:rsidRPr="00B6181C">
        <w:rPr>
          <w:rFonts w:ascii="Franklin Gothic Medium" w:eastAsia="Times New Roman" w:hAnsi="Franklin Gothic Medium" w:cs="Segoe UI"/>
          <w:color w:val="000000" w:themeColor="text1"/>
          <w:lang w:eastAsia="es-MX"/>
        </w:rPr>
        <w:t>¿Qué es el maltrato animal?</w:t>
      </w:r>
    </w:p>
    <w:p w14:paraId="571FD309" w14:textId="77777777" w:rsidR="00B6181C" w:rsidRPr="00B6181C" w:rsidRDefault="00B6181C" w:rsidP="00B6181C">
      <w:pPr>
        <w:shd w:val="clear" w:color="auto" w:fill="FFFFFF"/>
        <w:spacing w:after="100" w:afterAutospacing="1"/>
        <w:rPr>
          <w:rFonts w:ascii="Franklin Gothic Medium" w:eastAsia="Times New Roman" w:hAnsi="Franklin Gothic Medium" w:cs="Segoe UI"/>
          <w:color w:val="000000" w:themeColor="text1"/>
          <w:lang w:eastAsia="es-MX"/>
        </w:rPr>
      </w:pPr>
      <w:r w:rsidRPr="00B6181C">
        <w:rPr>
          <w:rFonts w:ascii="Franklin Gothic Medium" w:eastAsia="Times New Roman" w:hAnsi="Franklin Gothic Medium" w:cs="Segoe UI"/>
          <w:color w:val="000000" w:themeColor="text1"/>
          <w:lang w:eastAsia="es-MX"/>
        </w:rPr>
        <w:t>El maltrato animal es un comportamiento que ejerce el tutor hacia su mascota, que puede causar sufrimiento, estrés o incluso puede llevarlo a la muerte.</w:t>
      </w:r>
    </w:p>
    <w:p w14:paraId="7AEFE173" w14:textId="77777777" w:rsidR="00B6181C" w:rsidRPr="00B6181C" w:rsidRDefault="00B6181C" w:rsidP="00B6181C">
      <w:pPr>
        <w:shd w:val="clear" w:color="auto" w:fill="FFFFFF"/>
        <w:spacing w:after="100" w:afterAutospacing="1"/>
        <w:rPr>
          <w:rFonts w:ascii="Franklin Gothic Medium" w:eastAsia="Times New Roman" w:hAnsi="Franklin Gothic Medium" w:cs="Segoe UI"/>
          <w:color w:val="000000" w:themeColor="text1"/>
          <w:lang w:eastAsia="es-MX"/>
        </w:rPr>
      </w:pPr>
      <w:r w:rsidRPr="00B6181C">
        <w:rPr>
          <w:rFonts w:ascii="Franklin Gothic Medium" w:eastAsia="Times New Roman" w:hAnsi="Franklin Gothic Medium" w:cs="Segoe UI"/>
          <w:color w:val="000000" w:themeColor="text1"/>
          <w:lang w:eastAsia="es-MX"/>
        </w:rPr>
        <w:t>Esta situación que es terrible en sí misma, está acompañada por algo que es aún más aberrante y es que no siempre estos actos son condenados por el conjunto de nuestra sociedad. Para prueba de ello, sólo basta ver esa pasión incongruente que pueden generar las corridas de toros o las peleas de gallos.</w:t>
      </w:r>
    </w:p>
    <w:p w14:paraId="5FA8E92B" w14:textId="77777777" w:rsidR="00B6181C" w:rsidRPr="00B6181C" w:rsidRDefault="00B6181C" w:rsidP="00B6181C">
      <w:pPr>
        <w:shd w:val="clear" w:color="auto" w:fill="FFFFFF"/>
        <w:spacing w:after="100" w:afterAutospacing="1"/>
        <w:rPr>
          <w:rFonts w:ascii="Franklin Gothic Medium" w:eastAsia="Times New Roman" w:hAnsi="Franklin Gothic Medium" w:cs="Segoe UI"/>
          <w:color w:val="000000" w:themeColor="text1"/>
          <w:lang w:eastAsia="es-MX"/>
        </w:rPr>
      </w:pPr>
      <w:r w:rsidRPr="00B6181C">
        <w:rPr>
          <w:rFonts w:ascii="Franklin Gothic Medium" w:eastAsia="Times New Roman" w:hAnsi="Franklin Gothic Medium" w:cs="Segoe UI"/>
          <w:color w:val="000000" w:themeColor="text1"/>
          <w:lang w:eastAsia="es-MX"/>
        </w:rPr>
        <w:t>El aporte de cada uno de nosotros es imperioso para intentar ponerle un punto final al maltrato animal; ya sea denunciando a las autoridades o a cualquier entidad al cuidado de ellos.</w:t>
      </w:r>
    </w:p>
    <w:p w14:paraId="0826C6D7" w14:textId="77777777" w:rsidR="00B6181C" w:rsidRPr="00E30287" w:rsidRDefault="00B6181C" w:rsidP="00B6181C">
      <w:pPr>
        <w:pStyle w:val="Ttulo2"/>
        <w:shd w:val="clear" w:color="auto" w:fill="FFFFFF"/>
        <w:spacing w:before="360" w:beforeAutospacing="0" w:after="120" w:afterAutospacing="0"/>
        <w:rPr>
          <w:rFonts w:ascii="Franklin Gothic Medium" w:hAnsi="Franklin Gothic Medium" w:cs="Segoe UI"/>
          <w:color w:val="000000" w:themeColor="text1"/>
          <w:sz w:val="24"/>
          <w:szCs w:val="24"/>
        </w:rPr>
      </w:pPr>
      <w:r w:rsidRPr="00E30287">
        <w:rPr>
          <w:rStyle w:val="Textoennegrita"/>
          <w:rFonts w:ascii="Franklin Gothic Medium" w:hAnsi="Franklin Gothic Medium" w:cs="Segoe UI"/>
          <w:color w:val="000000" w:themeColor="text1"/>
          <w:sz w:val="24"/>
          <w:szCs w:val="24"/>
        </w:rPr>
        <w:t>¿Cuáles son los diferentes tipos de maltrato animal?</w:t>
      </w:r>
    </w:p>
    <w:p w14:paraId="52A6CC78" w14:textId="77777777" w:rsidR="00B6181C" w:rsidRPr="00E30287" w:rsidRDefault="00B6181C" w:rsidP="00B6181C">
      <w:pPr>
        <w:pStyle w:val="NormalWeb"/>
        <w:shd w:val="clear" w:color="auto" w:fill="FFFFFF"/>
        <w:spacing w:before="0" w:beforeAutospacing="0"/>
        <w:rPr>
          <w:rFonts w:ascii="Franklin Gothic Medium" w:hAnsi="Franklin Gothic Medium" w:cs="Segoe UI"/>
          <w:color w:val="000000" w:themeColor="text1"/>
        </w:rPr>
      </w:pPr>
      <w:r w:rsidRPr="00E30287">
        <w:rPr>
          <w:rFonts w:ascii="Franklin Gothic Medium" w:hAnsi="Franklin Gothic Medium" w:cs="Segoe UI"/>
          <w:color w:val="000000" w:themeColor="text1"/>
        </w:rPr>
        <w:t>El maltrato animal puede darse de 2 formas: Directa e indirectamente.</w:t>
      </w:r>
    </w:p>
    <w:p w14:paraId="63FEF16E" w14:textId="77777777" w:rsidR="00B6181C" w:rsidRPr="00E30287" w:rsidRDefault="00B6181C" w:rsidP="00B6181C">
      <w:pPr>
        <w:pStyle w:val="NormalWeb"/>
        <w:shd w:val="clear" w:color="auto" w:fill="FFFFFF"/>
        <w:spacing w:before="0" w:beforeAutospacing="0"/>
        <w:rPr>
          <w:rFonts w:ascii="Franklin Gothic Medium" w:hAnsi="Franklin Gothic Medium" w:cs="Segoe UI"/>
          <w:color w:val="000000" w:themeColor="text1"/>
        </w:rPr>
      </w:pPr>
      <w:r w:rsidRPr="00E30287">
        <w:rPr>
          <w:rFonts w:ascii="Franklin Gothic Medium" w:hAnsi="Franklin Gothic Medium" w:cs="Segoe UI"/>
          <w:color w:val="000000" w:themeColor="text1"/>
        </w:rPr>
        <w:t>· </w:t>
      </w:r>
      <w:r w:rsidRPr="00E30287">
        <w:rPr>
          <w:rStyle w:val="Textoennegrita"/>
          <w:rFonts w:ascii="Franklin Gothic Medium" w:hAnsi="Franklin Gothic Medium" w:cs="Segoe UI"/>
          <w:color w:val="000000" w:themeColor="text1"/>
        </w:rPr>
        <w:t>Directa: </w:t>
      </w:r>
      <w:r w:rsidRPr="00E30287">
        <w:rPr>
          <w:rFonts w:ascii="Franklin Gothic Medium" w:hAnsi="Franklin Gothic Medium" w:cs="Segoe UI"/>
          <w:color w:val="000000" w:themeColor="text1"/>
        </w:rPr>
        <w:t>Este tipo de maltrato es el que está vinculado con la intención de hacerle daño de forma física a la mascota, por ejemplo:</w:t>
      </w:r>
    </w:p>
    <w:p w14:paraId="468100FF" w14:textId="77777777" w:rsidR="00B6181C" w:rsidRPr="00E30287" w:rsidRDefault="00B6181C" w:rsidP="00B6181C">
      <w:pPr>
        <w:numPr>
          <w:ilvl w:val="0"/>
          <w:numId w:val="1"/>
        </w:numPr>
        <w:shd w:val="clear" w:color="auto" w:fill="FFFFFF"/>
        <w:spacing w:before="100" w:beforeAutospacing="1" w:after="100" w:afterAutospacing="1"/>
        <w:rPr>
          <w:rFonts w:ascii="Franklin Gothic Medium" w:hAnsi="Franklin Gothic Medium" w:cs="Segoe UI"/>
          <w:color w:val="000000" w:themeColor="text1"/>
        </w:rPr>
      </w:pPr>
      <w:r w:rsidRPr="00E30287">
        <w:rPr>
          <w:rFonts w:ascii="Franklin Gothic Medium" w:hAnsi="Franklin Gothic Medium" w:cs="Segoe UI"/>
          <w:color w:val="000000" w:themeColor="text1"/>
        </w:rPr>
        <w:t>Golpearlo</w:t>
      </w:r>
    </w:p>
    <w:p w14:paraId="5E101006" w14:textId="77777777" w:rsidR="00B6181C" w:rsidRPr="00E30287" w:rsidRDefault="00B6181C" w:rsidP="00B6181C">
      <w:pPr>
        <w:numPr>
          <w:ilvl w:val="0"/>
          <w:numId w:val="1"/>
        </w:numPr>
        <w:shd w:val="clear" w:color="auto" w:fill="FFFFFF"/>
        <w:spacing w:before="100" w:beforeAutospacing="1" w:after="100" w:afterAutospacing="1"/>
        <w:rPr>
          <w:rFonts w:ascii="Franklin Gothic Medium" w:hAnsi="Franklin Gothic Medium" w:cs="Segoe UI"/>
          <w:color w:val="000000" w:themeColor="text1"/>
        </w:rPr>
      </w:pPr>
      <w:r w:rsidRPr="00E30287">
        <w:rPr>
          <w:rFonts w:ascii="Franklin Gothic Medium" w:hAnsi="Franklin Gothic Medium" w:cs="Segoe UI"/>
          <w:color w:val="000000" w:themeColor="text1"/>
        </w:rPr>
        <w:t>Amarrarlo con cadenas que lo lastiman</w:t>
      </w:r>
    </w:p>
    <w:p w14:paraId="2943AAC5" w14:textId="77777777" w:rsidR="00B6181C" w:rsidRPr="00E30287" w:rsidRDefault="00B6181C" w:rsidP="00B6181C">
      <w:pPr>
        <w:numPr>
          <w:ilvl w:val="0"/>
          <w:numId w:val="1"/>
        </w:numPr>
        <w:shd w:val="clear" w:color="auto" w:fill="FFFFFF"/>
        <w:spacing w:before="100" w:beforeAutospacing="1" w:after="100" w:afterAutospacing="1"/>
        <w:rPr>
          <w:rFonts w:ascii="Franklin Gothic Medium" w:hAnsi="Franklin Gothic Medium" w:cs="Segoe UI"/>
          <w:color w:val="000000" w:themeColor="text1"/>
        </w:rPr>
      </w:pPr>
      <w:r w:rsidRPr="00E30287">
        <w:rPr>
          <w:rFonts w:ascii="Franklin Gothic Medium" w:hAnsi="Franklin Gothic Medium" w:cs="Segoe UI"/>
          <w:color w:val="000000" w:themeColor="text1"/>
        </w:rPr>
        <w:t>Gritos y ofensas</w:t>
      </w:r>
    </w:p>
    <w:p w14:paraId="23FB1352" w14:textId="77777777" w:rsidR="00B6181C" w:rsidRPr="00E30287" w:rsidRDefault="00B6181C" w:rsidP="00B6181C">
      <w:pPr>
        <w:numPr>
          <w:ilvl w:val="0"/>
          <w:numId w:val="1"/>
        </w:numPr>
        <w:shd w:val="clear" w:color="auto" w:fill="FFFFFF"/>
        <w:spacing w:before="100" w:beforeAutospacing="1" w:after="100" w:afterAutospacing="1"/>
        <w:rPr>
          <w:rFonts w:ascii="Franklin Gothic Medium" w:hAnsi="Franklin Gothic Medium" w:cs="Segoe UI"/>
          <w:color w:val="000000" w:themeColor="text1"/>
        </w:rPr>
      </w:pPr>
      <w:r w:rsidRPr="00E30287">
        <w:rPr>
          <w:rFonts w:ascii="Franklin Gothic Medium" w:hAnsi="Franklin Gothic Medium" w:cs="Segoe UI"/>
          <w:color w:val="000000" w:themeColor="text1"/>
        </w:rPr>
        <w:t>Abandono de la mascota</w:t>
      </w:r>
    </w:p>
    <w:p w14:paraId="7220FCC3" w14:textId="77777777" w:rsidR="00B6181C" w:rsidRPr="00E30287" w:rsidRDefault="00B6181C" w:rsidP="00B6181C">
      <w:pPr>
        <w:numPr>
          <w:ilvl w:val="0"/>
          <w:numId w:val="1"/>
        </w:numPr>
        <w:shd w:val="clear" w:color="auto" w:fill="FFFFFF"/>
        <w:spacing w:before="100" w:beforeAutospacing="1" w:after="100" w:afterAutospacing="1"/>
        <w:rPr>
          <w:rFonts w:ascii="Franklin Gothic Medium" w:hAnsi="Franklin Gothic Medium" w:cs="Segoe UI"/>
          <w:color w:val="000000" w:themeColor="text1"/>
        </w:rPr>
      </w:pPr>
      <w:r w:rsidRPr="00E30287">
        <w:rPr>
          <w:rFonts w:ascii="Franklin Gothic Medium" w:hAnsi="Franklin Gothic Medium" w:cs="Segoe UI"/>
          <w:color w:val="000000" w:themeColor="text1"/>
        </w:rPr>
        <w:lastRenderedPageBreak/>
        <w:t>Pelea de perros</w:t>
      </w:r>
    </w:p>
    <w:p w14:paraId="768DCC15" w14:textId="77777777" w:rsidR="00B6181C" w:rsidRPr="00E30287" w:rsidRDefault="00B6181C" w:rsidP="00B6181C">
      <w:pPr>
        <w:numPr>
          <w:ilvl w:val="0"/>
          <w:numId w:val="1"/>
        </w:numPr>
        <w:shd w:val="clear" w:color="auto" w:fill="FFFFFF"/>
        <w:spacing w:before="100" w:beforeAutospacing="1" w:after="100" w:afterAutospacing="1"/>
        <w:rPr>
          <w:rFonts w:ascii="Franklin Gothic Medium" w:hAnsi="Franklin Gothic Medium" w:cs="Segoe UI"/>
          <w:color w:val="000000" w:themeColor="text1"/>
        </w:rPr>
      </w:pPr>
      <w:r w:rsidRPr="00E30287">
        <w:rPr>
          <w:rFonts w:ascii="Franklin Gothic Medium" w:hAnsi="Franklin Gothic Medium" w:cs="Segoe UI"/>
          <w:color w:val="000000" w:themeColor="text1"/>
        </w:rPr>
        <w:t>Reproducirlos con fines económicos</w:t>
      </w:r>
    </w:p>
    <w:p w14:paraId="38DB3C96" w14:textId="77777777" w:rsidR="00B6181C" w:rsidRPr="00E30287" w:rsidRDefault="00B6181C" w:rsidP="00B6181C">
      <w:pPr>
        <w:rPr>
          <w:rFonts w:ascii="Franklin Gothic Medium" w:hAnsi="Franklin Gothic Medium" w:cs="Times New Roman"/>
          <w:color w:val="000000" w:themeColor="text1"/>
        </w:rPr>
      </w:pPr>
    </w:p>
    <w:p w14:paraId="52C60E15" w14:textId="77777777" w:rsidR="00B6181C" w:rsidRPr="00E30287" w:rsidRDefault="00B6181C" w:rsidP="00B6181C">
      <w:pPr>
        <w:pStyle w:val="Ttulo2"/>
        <w:shd w:val="clear" w:color="auto" w:fill="FFFFFF"/>
        <w:spacing w:before="360" w:beforeAutospacing="0" w:after="120" w:afterAutospacing="0"/>
        <w:rPr>
          <w:rFonts w:ascii="Franklin Gothic Medium" w:hAnsi="Franklin Gothic Medium" w:cs="Segoe UI"/>
          <w:color w:val="000000" w:themeColor="text1"/>
          <w:sz w:val="24"/>
          <w:szCs w:val="24"/>
        </w:rPr>
      </w:pPr>
      <w:r w:rsidRPr="00E30287">
        <w:rPr>
          <w:rStyle w:val="Textoennegrita"/>
          <w:rFonts w:ascii="Franklin Gothic Medium" w:hAnsi="Franklin Gothic Medium" w:cs="Segoe UI"/>
          <w:color w:val="000000" w:themeColor="text1"/>
          <w:sz w:val="24"/>
          <w:szCs w:val="24"/>
        </w:rPr>
        <w:t>¿Estás seguro que no eres un maltratador animal?</w:t>
      </w:r>
    </w:p>
    <w:p w14:paraId="13172535" w14:textId="77777777" w:rsidR="00B6181C" w:rsidRPr="00E30287" w:rsidRDefault="00B6181C" w:rsidP="00B6181C">
      <w:pPr>
        <w:pStyle w:val="NormalWeb"/>
        <w:shd w:val="clear" w:color="auto" w:fill="FFFFFF"/>
        <w:spacing w:before="0" w:beforeAutospacing="0"/>
        <w:rPr>
          <w:rFonts w:ascii="Franklin Gothic Medium" w:hAnsi="Franklin Gothic Medium" w:cs="Segoe UI"/>
          <w:color w:val="000000" w:themeColor="text1"/>
        </w:rPr>
      </w:pPr>
      <w:r w:rsidRPr="00E30287">
        <w:rPr>
          <w:rFonts w:ascii="Franklin Gothic Medium" w:hAnsi="Franklin Gothic Medium" w:cs="Segoe UI"/>
          <w:color w:val="000000" w:themeColor="text1"/>
        </w:rPr>
        <w:t>Podemos encontrar entre las formas de maltratos las maneras activas y pasivas: </w:t>
      </w:r>
      <w:r w:rsidRPr="00E30287">
        <w:rPr>
          <w:rStyle w:val="nfasis"/>
          <w:rFonts w:ascii="Franklin Gothic Medium" w:hAnsi="Franklin Gothic Medium" w:cs="Segoe UI"/>
          <w:color w:val="000000" w:themeColor="text1"/>
        </w:rPr>
        <w:t>Las activas son aquellas que están relacionadas a los maltratos y agresiones o torturas físicas contra los animales.</w:t>
      </w:r>
    </w:p>
    <w:p w14:paraId="79FB131B" w14:textId="77777777" w:rsidR="00B6181C" w:rsidRDefault="00B6181C" w:rsidP="00B6181C">
      <w:pPr>
        <w:rPr>
          <w:rFonts w:ascii="Times New Roman" w:hAnsi="Times New Roman" w:cs="Times New Roman"/>
        </w:rPr>
      </w:pPr>
    </w:p>
    <w:p w14:paraId="7F3271C2" w14:textId="77777777" w:rsidR="00B6181C" w:rsidRPr="00B6181C" w:rsidRDefault="00B6181C" w:rsidP="00B6181C">
      <w:pPr>
        <w:rPr>
          <w:rFonts w:ascii="Times New Roman" w:eastAsia="Times New Roman" w:hAnsi="Times New Roman" w:cs="Times New Roman"/>
          <w:lang w:eastAsia="es-MX"/>
        </w:rPr>
      </w:pPr>
    </w:p>
    <w:p w14:paraId="04A6057B" w14:textId="702CFE05" w:rsidR="00E30287" w:rsidRPr="00E30287" w:rsidRDefault="000A3E8D" w:rsidP="00E30287">
      <w:pPr>
        <w:pStyle w:val="NormalWeb"/>
        <w:shd w:val="clear" w:color="auto" w:fill="FFFFFF"/>
        <w:spacing w:before="240" w:beforeAutospacing="0" w:after="390" w:afterAutospacing="0" w:line="465" w:lineRule="atLeast"/>
        <w:jc w:val="center"/>
        <w:rPr>
          <w:rFonts w:ascii="Franklin Gothic Medium" w:hAnsi="Franklin Gothic Medium"/>
          <w:color w:val="404041"/>
          <w:sz w:val="44"/>
          <w:szCs w:val="44"/>
        </w:rPr>
      </w:pPr>
      <w:r w:rsidRPr="00E30287">
        <w:rPr>
          <w:rFonts w:ascii="Franklin Gothic Medium" w:hAnsi="Franklin Gothic Medium"/>
          <w:sz w:val="44"/>
          <w:szCs w:val="44"/>
        </w:rPr>
        <w:t>Talavera poblana:</w:t>
      </w:r>
    </w:p>
    <w:p w14:paraId="505E6EDA" w14:textId="6122871B" w:rsidR="00B6181C" w:rsidRPr="00E30287" w:rsidRDefault="00B6181C" w:rsidP="00B6181C">
      <w:pPr>
        <w:pStyle w:val="NormalWeb"/>
        <w:shd w:val="clear" w:color="auto" w:fill="FFFFFF"/>
        <w:spacing w:before="240" w:beforeAutospacing="0" w:after="390" w:afterAutospacing="0" w:line="465" w:lineRule="atLeast"/>
        <w:rPr>
          <w:rFonts w:ascii="Franklin Gothic Medium" w:hAnsi="Franklin Gothic Medium"/>
          <w:color w:val="000000" w:themeColor="text1"/>
        </w:rPr>
      </w:pPr>
      <w:r w:rsidRPr="00E30287">
        <w:rPr>
          <w:rFonts w:ascii="Franklin Gothic Medium" w:hAnsi="Franklin Gothic Medium"/>
          <w:color w:val="000000" w:themeColor="text1"/>
        </w:rPr>
        <w:t>La talavera es un tipo de mayólica (loza común con esmalte metálico) proveniente de los estados de Puebla y Tlaxcala. La calidad de sus arcillas y la tradición de su manufactura se remontan al siglo XVI. Los colores empleados en su decoración son el azul, amarillo, negro, verde, naranja y malva. Cada pieza es hecha a mano en torno, y el vidriado contiene estaño y plomo, como son elaboradas desde la época virreinal.</w:t>
      </w:r>
    </w:p>
    <w:p w14:paraId="51CF70C5" w14:textId="77777777" w:rsidR="00B6181C" w:rsidRPr="00B6181C" w:rsidRDefault="00B6181C" w:rsidP="00B6181C">
      <w:pPr>
        <w:shd w:val="clear" w:color="auto" w:fill="FFFFFF"/>
        <w:spacing w:before="240" w:after="390" w:line="465" w:lineRule="atLeast"/>
        <w:rPr>
          <w:rFonts w:ascii="Franklin Gothic Medium" w:eastAsia="Times New Roman" w:hAnsi="Franklin Gothic Medium" w:cs="Times New Roman"/>
          <w:color w:val="000000" w:themeColor="text1"/>
          <w:lang w:eastAsia="es-MX"/>
        </w:rPr>
      </w:pPr>
      <w:r w:rsidRPr="00B6181C">
        <w:rPr>
          <w:rFonts w:ascii="Franklin Gothic Medium" w:eastAsia="Times New Roman" w:hAnsi="Franklin Gothic Medium" w:cs="Times New Roman"/>
          <w:color w:val="000000" w:themeColor="text1"/>
          <w:lang w:eastAsia="es-MX"/>
        </w:rPr>
        <w:t>Su denominación de origen ampara la cerámica artesanal que se fabrica por tradición en la región que comprende el Municipio de San Pablo del Monte, al Sur del Estado de Tlaxcala, los distritos Judiciales de Atlixco, Puebla, Cholula y Tecali de Herrera, del Estado de Puebla.</w:t>
      </w:r>
    </w:p>
    <w:p w14:paraId="1E260BA9" w14:textId="77777777" w:rsidR="00B6181C" w:rsidRPr="00B6181C" w:rsidRDefault="00B6181C" w:rsidP="00B6181C">
      <w:pPr>
        <w:shd w:val="clear" w:color="auto" w:fill="FFFFFF"/>
        <w:spacing w:before="240" w:after="390" w:line="465" w:lineRule="atLeast"/>
        <w:rPr>
          <w:rFonts w:ascii="Franklin Gothic Medium" w:eastAsia="Times New Roman" w:hAnsi="Franklin Gothic Medium" w:cs="Times New Roman"/>
          <w:color w:val="000000" w:themeColor="text1"/>
          <w:lang w:eastAsia="es-MX"/>
        </w:rPr>
      </w:pPr>
      <w:r w:rsidRPr="00B6181C">
        <w:rPr>
          <w:rFonts w:ascii="Franklin Gothic Medium" w:eastAsia="Times New Roman" w:hAnsi="Franklin Gothic Medium" w:cs="Times New Roman"/>
          <w:color w:val="000000" w:themeColor="text1"/>
          <w:lang w:eastAsia="es-MX"/>
        </w:rPr>
        <w:t>Se emplea principalmente para utensilios de uso común como platos, jarrones, tibores, floreros, lavamanos, artículos religiosos y figuras decorativas. Incluso una cantidad importante se ha destinado a la decoración de edificios en la Ciudad de México como la Casa de los Azulejos, palacio del siglo XVIII edificado por el conde del Valle de Orizaba.</w:t>
      </w:r>
    </w:p>
    <w:p w14:paraId="349A20EC" w14:textId="77777777" w:rsidR="00B6181C" w:rsidRPr="00E05139" w:rsidRDefault="00B6181C" w:rsidP="00B6181C">
      <w:pPr>
        <w:shd w:val="clear" w:color="auto" w:fill="FFFFFF"/>
        <w:spacing w:before="240" w:after="390" w:line="465" w:lineRule="atLeast"/>
        <w:rPr>
          <w:rFonts w:ascii="Franklin Gothic Medium" w:eastAsia="Times New Roman" w:hAnsi="Franklin Gothic Medium" w:cs="Times New Roman"/>
          <w:color w:val="000000" w:themeColor="text1"/>
          <w:lang w:eastAsia="es-MX"/>
        </w:rPr>
      </w:pPr>
      <w:r w:rsidRPr="00B6181C">
        <w:rPr>
          <w:rFonts w:ascii="Franklin Gothic Medium" w:eastAsia="Times New Roman" w:hAnsi="Franklin Gothic Medium" w:cs="Times New Roman"/>
          <w:color w:val="000000" w:themeColor="text1"/>
          <w:lang w:eastAsia="es-MX"/>
        </w:rPr>
        <w:lastRenderedPageBreak/>
        <w:t xml:space="preserve">El 17 de marzo de 1995 se publicó en el Diario Oficial de la Federación la resolución mediante la cual se otorgó protección a la Denominación de Origen “Talavera de </w:t>
      </w:r>
      <w:r w:rsidRPr="00E05139">
        <w:rPr>
          <w:rFonts w:ascii="Franklin Gothic Medium" w:eastAsia="Times New Roman" w:hAnsi="Franklin Gothic Medium" w:cs="Times New Roman"/>
          <w:color w:val="000000" w:themeColor="text1"/>
          <w:lang w:eastAsia="es-MX"/>
        </w:rPr>
        <w:t>Puebla”. Posteriormente, el 11 de septiembre de 1997 se publicó la Modificación a la mencionada Declaración General de Protección, para quedar simplemente como “Talavera”.</w:t>
      </w:r>
    </w:p>
    <w:p w14:paraId="631B0775" w14:textId="77777777" w:rsidR="00B6181C" w:rsidRPr="00E05139" w:rsidRDefault="00B6181C" w:rsidP="00B6181C">
      <w:pPr>
        <w:shd w:val="clear" w:color="auto" w:fill="FFFFFF"/>
        <w:spacing w:before="100" w:beforeAutospacing="1" w:after="100" w:afterAutospacing="1"/>
        <w:rPr>
          <w:rFonts w:ascii="Franklin Gothic Medium" w:eastAsia="Times New Roman" w:hAnsi="Franklin Gothic Medium" w:cs="Times New Roman"/>
          <w:color w:val="000000" w:themeColor="text1"/>
          <w:spacing w:val="2"/>
          <w:lang w:eastAsia="es-MX"/>
        </w:rPr>
      </w:pPr>
      <w:r w:rsidRPr="00E05139">
        <w:rPr>
          <w:rFonts w:ascii="Franklin Gothic Medium" w:eastAsia="Times New Roman" w:hAnsi="Franklin Gothic Medium" w:cs="Times New Roman"/>
          <w:color w:val="000000" w:themeColor="text1"/>
          <w:spacing w:val="2"/>
          <w:lang w:eastAsia="es-MX"/>
        </w:rPr>
        <w:t>Al hablar de artesanías mexicanas, es común mencionar la talavera, en especial, aquella elaborada en Puebla. Sin embargo, pocos saben que esta tradición artística tiene un origen milenario, llegando a nuestro país durante la invasión española.</w:t>
      </w:r>
    </w:p>
    <w:p w14:paraId="1EFA0074" w14:textId="77777777" w:rsidR="00B6181C" w:rsidRPr="00E05139" w:rsidRDefault="00B6181C" w:rsidP="00B6181C">
      <w:pPr>
        <w:shd w:val="clear" w:color="auto" w:fill="FFFFFF"/>
        <w:spacing w:before="100" w:beforeAutospacing="1" w:after="100" w:afterAutospacing="1"/>
        <w:rPr>
          <w:rFonts w:ascii="Franklin Gothic Medium" w:eastAsia="Times New Roman" w:hAnsi="Franklin Gothic Medium" w:cs="Times New Roman"/>
          <w:color w:val="000000" w:themeColor="text1"/>
          <w:spacing w:val="2"/>
          <w:lang w:eastAsia="es-MX"/>
        </w:rPr>
      </w:pPr>
      <w:r w:rsidRPr="00E05139">
        <w:rPr>
          <w:rFonts w:ascii="Franklin Gothic Medium" w:eastAsia="Times New Roman" w:hAnsi="Franklin Gothic Medium" w:cs="Times New Roman"/>
          <w:color w:val="000000" w:themeColor="text1"/>
          <w:spacing w:val="2"/>
          <w:lang w:eastAsia="es-MX"/>
        </w:rPr>
        <w:t>Gracias a su belleza y utilidad, la talavera no solo sobrepasó las clases sociales en la Nueva España, sino que se extendió más allá de la decoración de platones, soperas y jarras, para ser parte de la arquitectura de la época y una expresión artística que persiste al día de hoy.</w:t>
      </w:r>
    </w:p>
    <w:p w14:paraId="39DB2057" w14:textId="77777777" w:rsidR="00B6181C" w:rsidRPr="00E05139" w:rsidRDefault="00B6181C" w:rsidP="00B6181C">
      <w:pPr>
        <w:pStyle w:val="Ttulo2"/>
        <w:shd w:val="clear" w:color="auto" w:fill="FFFFFF"/>
        <w:spacing w:before="600" w:beforeAutospacing="0" w:after="240" w:afterAutospacing="0" w:line="319" w:lineRule="atLeast"/>
        <w:rPr>
          <w:rFonts w:ascii="Franklin Gothic Medium" w:hAnsi="Franklin Gothic Medium"/>
          <w:b w:val="0"/>
          <w:bCs w:val="0"/>
          <w:color w:val="000000" w:themeColor="text1"/>
          <w:spacing w:val="3"/>
          <w:sz w:val="24"/>
          <w:szCs w:val="24"/>
        </w:rPr>
      </w:pPr>
      <w:r w:rsidRPr="00E05139">
        <w:rPr>
          <w:rFonts w:ascii="Franklin Gothic Medium" w:hAnsi="Franklin Gothic Medium"/>
          <w:b w:val="0"/>
          <w:bCs w:val="0"/>
          <w:color w:val="000000" w:themeColor="text1"/>
          <w:spacing w:val="3"/>
          <w:sz w:val="24"/>
          <w:szCs w:val="24"/>
        </w:rPr>
        <w:t>¿Qué es la talavera y cuál es su origen?</w:t>
      </w:r>
    </w:p>
    <w:p w14:paraId="26748A1D" w14:textId="77777777" w:rsidR="00B6181C" w:rsidRPr="00E05139" w:rsidRDefault="00B6181C" w:rsidP="00B6181C">
      <w:pPr>
        <w:pStyle w:val="NormalWeb"/>
        <w:shd w:val="clear" w:color="auto" w:fill="FFFFFF"/>
        <w:rPr>
          <w:rFonts w:ascii="Franklin Gothic Medium" w:hAnsi="Franklin Gothic Medium"/>
          <w:color w:val="000000" w:themeColor="text1"/>
          <w:spacing w:val="2"/>
        </w:rPr>
      </w:pPr>
      <w:r w:rsidRPr="00E05139">
        <w:rPr>
          <w:rStyle w:val="Textoennegrita"/>
          <w:rFonts w:ascii="Franklin Gothic Medium" w:hAnsi="Franklin Gothic Medium"/>
          <w:b w:val="0"/>
          <w:bCs w:val="0"/>
          <w:color w:val="000000" w:themeColor="text1"/>
          <w:spacing w:val="2"/>
        </w:rPr>
        <w:t>Comúnmente conocida como talavera,</w:t>
      </w:r>
      <w:r w:rsidRPr="00E05139">
        <w:rPr>
          <w:rFonts w:ascii="Franklin Gothic Medium" w:hAnsi="Franklin Gothic Medium"/>
          <w:color w:val="000000" w:themeColor="text1"/>
          <w:spacing w:val="2"/>
        </w:rPr>
        <w:t> esta técnica artesanal es un tipo de </w:t>
      </w:r>
      <w:hyperlink r:id="rId6" w:history="1">
        <w:r w:rsidRPr="00E05139">
          <w:rPr>
            <w:rStyle w:val="Hipervnculo"/>
            <w:rFonts w:ascii="Franklin Gothic Medium" w:hAnsi="Franklin Gothic Medium"/>
            <w:color w:val="000000" w:themeColor="text1"/>
            <w:spacing w:val="2"/>
            <w:u w:val="none"/>
          </w:rPr>
          <w:t>loza o azulejo esmaltado</w:t>
        </w:r>
      </w:hyperlink>
      <w:r w:rsidRPr="00E05139">
        <w:rPr>
          <w:rFonts w:ascii="Franklin Gothic Medium" w:hAnsi="Franklin Gothic Medium"/>
          <w:color w:val="000000" w:themeColor="text1"/>
          <w:spacing w:val="2"/>
        </w:rPr>
        <w:t> cuya tradición en nuestro país se remonta al siglo XVI, elaborado con arcilla y decoraciones en tonos azul y blanco, aunque también existe en colores como negro, verde, naranja y malva.</w:t>
      </w:r>
    </w:p>
    <w:p w14:paraId="5FE35293" w14:textId="77777777" w:rsidR="00B6181C" w:rsidRPr="00E05139" w:rsidRDefault="00B6181C" w:rsidP="00B6181C">
      <w:pPr>
        <w:pStyle w:val="NormalWeb"/>
        <w:shd w:val="clear" w:color="auto" w:fill="FFFFFF"/>
        <w:rPr>
          <w:rFonts w:ascii="Franklin Gothic Medium" w:hAnsi="Franklin Gothic Medium"/>
          <w:color w:val="000000" w:themeColor="text1"/>
          <w:spacing w:val="2"/>
        </w:rPr>
      </w:pPr>
      <w:r w:rsidRPr="00E05139">
        <w:rPr>
          <w:rFonts w:ascii="Franklin Gothic Medium" w:hAnsi="Franklin Gothic Medium"/>
          <w:color w:val="000000" w:themeColor="text1"/>
          <w:spacing w:val="2"/>
        </w:rPr>
        <w:t>Aunque el </w:t>
      </w:r>
      <w:r w:rsidRPr="00E05139">
        <w:rPr>
          <w:rStyle w:val="Textoennegrita"/>
          <w:rFonts w:ascii="Franklin Gothic Medium" w:hAnsi="Franklin Gothic Medium"/>
          <w:b w:val="0"/>
          <w:bCs w:val="0"/>
          <w:color w:val="000000" w:themeColor="text1"/>
          <w:spacing w:val="2"/>
        </w:rPr>
        <w:t>auge de la talavera se alcanzó entre 1650 y 1750 en la Nueva España y parte de Latinoamérica,</w:t>
      </w:r>
      <w:r w:rsidRPr="00E05139">
        <w:rPr>
          <w:rFonts w:ascii="Franklin Gothic Medium" w:hAnsi="Franklin Gothic Medium"/>
          <w:color w:val="000000" w:themeColor="text1"/>
          <w:spacing w:val="2"/>
        </w:rPr>
        <w:t> su origen se remonta a la alfafería, una de las actividades más antiguas de la humanidad con expresiones artísticas y religiosas.</w:t>
      </w:r>
    </w:p>
    <w:p w14:paraId="2EE3BBA7" w14:textId="77777777" w:rsidR="00B6181C" w:rsidRPr="00E05139" w:rsidRDefault="00B6181C" w:rsidP="00B6181C">
      <w:pPr>
        <w:pStyle w:val="NormalWeb"/>
        <w:shd w:val="clear" w:color="auto" w:fill="FFFFFF"/>
        <w:rPr>
          <w:rFonts w:ascii="Franklin Gothic Medium" w:hAnsi="Franklin Gothic Medium"/>
          <w:color w:val="000000" w:themeColor="text1"/>
          <w:spacing w:val="2"/>
        </w:rPr>
      </w:pPr>
      <w:r w:rsidRPr="00E05139">
        <w:rPr>
          <w:rFonts w:ascii="Franklin Gothic Medium" w:hAnsi="Franklin Gothic Medium"/>
          <w:color w:val="000000" w:themeColor="text1"/>
          <w:spacing w:val="2"/>
        </w:rPr>
        <w:t>A pesar de que los chinos fueron quienes perfeccionaron la </w:t>
      </w:r>
      <w:hyperlink r:id="rId7" w:history="1">
        <w:r w:rsidRPr="00E05139">
          <w:rPr>
            <w:rStyle w:val="Hipervnculo"/>
            <w:rFonts w:ascii="Franklin Gothic Medium" w:hAnsi="Franklin Gothic Medium"/>
            <w:color w:val="000000" w:themeColor="text1"/>
            <w:spacing w:val="2"/>
            <w:u w:val="none"/>
          </w:rPr>
          <w:t>ornamentación de la cerámica</w:t>
        </w:r>
      </w:hyperlink>
      <w:r w:rsidRPr="00E05139">
        <w:rPr>
          <w:rFonts w:ascii="Franklin Gothic Medium" w:hAnsi="Franklin Gothic Medium"/>
          <w:color w:val="000000" w:themeColor="text1"/>
          <w:spacing w:val="2"/>
        </w:rPr>
        <w:t> de los árabes, los musulmanes introdujeron este arte en Europa durante el siglo XV. Fue así como este arte llegó al pueblo de </w:t>
      </w:r>
      <w:r w:rsidRPr="00E05139">
        <w:rPr>
          <w:rStyle w:val="Textoennegrita"/>
          <w:rFonts w:ascii="Franklin Gothic Medium" w:hAnsi="Franklin Gothic Medium"/>
          <w:b w:val="0"/>
          <w:bCs w:val="0"/>
          <w:color w:val="000000" w:themeColor="text1"/>
          <w:spacing w:val="2"/>
        </w:rPr>
        <w:t>Talavera de la Reina en España</w:t>
      </w:r>
      <w:r w:rsidRPr="00E05139">
        <w:rPr>
          <w:rFonts w:ascii="Franklin Gothic Medium" w:hAnsi="Franklin Gothic Medium"/>
          <w:color w:val="000000" w:themeColor="text1"/>
          <w:spacing w:val="2"/>
        </w:rPr>
        <w:t>, en donde es también conocida como mayólica.</w:t>
      </w:r>
    </w:p>
    <w:p w14:paraId="58DD2499" w14:textId="77777777" w:rsidR="00B6181C" w:rsidRPr="00E05139" w:rsidRDefault="00B6181C" w:rsidP="00B6181C">
      <w:pPr>
        <w:pStyle w:val="Ttulo2"/>
        <w:shd w:val="clear" w:color="auto" w:fill="FFFFFF"/>
        <w:spacing w:before="600" w:beforeAutospacing="0" w:after="240" w:afterAutospacing="0" w:line="319" w:lineRule="atLeast"/>
        <w:rPr>
          <w:rFonts w:ascii="Franklin Gothic Medium" w:hAnsi="Franklin Gothic Medium"/>
          <w:b w:val="0"/>
          <w:bCs w:val="0"/>
          <w:color w:val="000000" w:themeColor="text1"/>
          <w:spacing w:val="3"/>
          <w:sz w:val="24"/>
          <w:szCs w:val="24"/>
        </w:rPr>
      </w:pPr>
      <w:r w:rsidRPr="00E05139">
        <w:rPr>
          <w:rFonts w:ascii="Franklin Gothic Medium" w:hAnsi="Franklin Gothic Medium"/>
          <w:b w:val="0"/>
          <w:bCs w:val="0"/>
          <w:color w:val="000000" w:themeColor="text1"/>
          <w:spacing w:val="3"/>
          <w:sz w:val="24"/>
          <w:szCs w:val="24"/>
        </w:rPr>
        <w:t>¿Cómo llegó la talavera a Puebla?</w:t>
      </w:r>
    </w:p>
    <w:p w14:paraId="36D1F93E" w14:textId="77777777" w:rsidR="00B6181C" w:rsidRPr="00E05139" w:rsidRDefault="00B6181C" w:rsidP="00B6181C">
      <w:pPr>
        <w:pStyle w:val="NormalWeb"/>
        <w:shd w:val="clear" w:color="auto" w:fill="FFFFFF"/>
        <w:rPr>
          <w:rFonts w:ascii="Franklin Gothic Medium" w:hAnsi="Franklin Gothic Medium"/>
          <w:color w:val="000000" w:themeColor="text1"/>
          <w:spacing w:val="2"/>
        </w:rPr>
      </w:pPr>
      <w:r w:rsidRPr="00E05139">
        <w:rPr>
          <w:rFonts w:ascii="Franklin Gothic Medium" w:hAnsi="Franklin Gothic Medium"/>
          <w:color w:val="000000" w:themeColor="text1"/>
          <w:spacing w:val="2"/>
        </w:rPr>
        <w:t>Aunque existen diferentes versiones de quién introdujo la </w:t>
      </w:r>
      <w:hyperlink r:id="rId8" w:history="1">
        <w:r w:rsidRPr="00E05139">
          <w:rPr>
            <w:rStyle w:val="Hipervnculo"/>
            <w:rFonts w:ascii="Franklin Gothic Medium" w:hAnsi="Franklin Gothic Medium"/>
            <w:color w:val="000000" w:themeColor="text1"/>
            <w:spacing w:val="2"/>
            <w:u w:val="none"/>
          </w:rPr>
          <w:t>talavera en Puebla</w:t>
        </w:r>
      </w:hyperlink>
      <w:r w:rsidRPr="00E05139">
        <w:rPr>
          <w:rFonts w:ascii="Franklin Gothic Medium" w:hAnsi="Franklin Gothic Medium"/>
          <w:color w:val="000000" w:themeColor="text1"/>
          <w:spacing w:val="2"/>
        </w:rPr>
        <w:t>, es probable que </w:t>
      </w:r>
      <w:r w:rsidRPr="00E05139">
        <w:rPr>
          <w:rStyle w:val="Textoennegrita"/>
          <w:rFonts w:ascii="Franklin Gothic Medium" w:hAnsi="Franklin Gothic Medium"/>
          <w:b w:val="0"/>
          <w:bCs w:val="0"/>
          <w:color w:val="000000" w:themeColor="text1"/>
          <w:spacing w:val="2"/>
        </w:rPr>
        <w:t>españoles originarios de Sevilla</w:t>
      </w:r>
      <w:r w:rsidRPr="00E05139">
        <w:rPr>
          <w:rFonts w:ascii="Franklin Gothic Medium" w:hAnsi="Franklin Gothic Medium"/>
          <w:color w:val="000000" w:themeColor="text1"/>
          <w:spacing w:val="2"/>
        </w:rPr>
        <w:t> la hayan traído durante la época de la colonia, propiciando desarrollo de la industria del vidriado y del esmaltado del barro cocido.</w:t>
      </w:r>
    </w:p>
    <w:p w14:paraId="22154E62" w14:textId="77777777" w:rsidR="00B6181C" w:rsidRPr="00B6181C" w:rsidRDefault="00B6181C" w:rsidP="00B6181C">
      <w:pPr>
        <w:shd w:val="clear" w:color="auto" w:fill="FFFFFF"/>
        <w:spacing w:after="100" w:afterAutospacing="1"/>
        <w:rPr>
          <w:rFonts w:ascii="Franklin Gothic Medium" w:eastAsia="Times New Roman" w:hAnsi="Franklin Gothic Medium" w:cs="Times New Roman"/>
          <w:color w:val="000000" w:themeColor="text1"/>
          <w:spacing w:val="2"/>
          <w:lang w:eastAsia="es-MX"/>
        </w:rPr>
      </w:pPr>
      <w:r w:rsidRPr="00E05139">
        <w:rPr>
          <w:rFonts w:ascii="Franklin Gothic Medium" w:eastAsia="Times New Roman" w:hAnsi="Franklin Gothic Medium" w:cs="Times New Roman"/>
          <w:color w:val="000000" w:themeColor="text1"/>
          <w:spacing w:val="2"/>
          <w:lang w:eastAsia="es-MX"/>
        </w:rPr>
        <w:t>Alrededor de 1580, la industria de la loza se convirtió en una de las principales en Puebla, diferenciándose</w:t>
      </w:r>
      <w:r w:rsidRPr="00B6181C">
        <w:rPr>
          <w:rFonts w:ascii="Franklin Gothic Medium" w:eastAsia="Times New Roman" w:hAnsi="Franklin Gothic Medium" w:cs="Times New Roman"/>
          <w:color w:val="000000" w:themeColor="text1"/>
          <w:spacing w:val="2"/>
          <w:lang w:eastAsia="es-MX"/>
        </w:rPr>
        <w:t xml:space="preserve"> de la mayólica española gracias a su elaboración artesanal </w:t>
      </w:r>
      <w:r w:rsidRPr="00B6181C">
        <w:rPr>
          <w:rFonts w:ascii="Franklin Gothic Medium" w:eastAsia="Times New Roman" w:hAnsi="Franklin Gothic Medium" w:cs="Times New Roman"/>
          <w:color w:val="000000" w:themeColor="text1"/>
          <w:spacing w:val="2"/>
          <w:lang w:eastAsia="es-MX"/>
        </w:rPr>
        <w:lastRenderedPageBreak/>
        <w:t>y su relación con el catolicismo novohispano, es decir, una muestra del mestizaje cultural.</w:t>
      </w:r>
    </w:p>
    <w:p w14:paraId="0A369149" w14:textId="77777777" w:rsidR="00B6181C" w:rsidRPr="00E05139" w:rsidRDefault="00B6181C" w:rsidP="00B6181C">
      <w:pPr>
        <w:pStyle w:val="Ttulo2"/>
        <w:shd w:val="clear" w:color="auto" w:fill="FFFFFF"/>
        <w:spacing w:before="600" w:beforeAutospacing="0" w:after="240" w:afterAutospacing="0" w:line="319" w:lineRule="atLeast"/>
        <w:rPr>
          <w:rFonts w:ascii="Franklin Gothic Medium" w:hAnsi="Franklin Gothic Medium"/>
          <w:b w:val="0"/>
          <w:bCs w:val="0"/>
          <w:color w:val="000000" w:themeColor="text1"/>
          <w:spacing w:val="3"/>
          <w:sz w:val="24"/>
          <w:szCs w:val="24"/>
        </w:rPr>
      </w:pPr>
      <w:r w:rsidRPr="00E05139">
        <w:rPr>
          <w:rFonts w:ascii="Franklin Gothic Medium" w:hAnsi="Franklin Gothic Medium"/>
          <w:b w:val="0"/>
          <w:bCs w:val="0"/>
          <w:color w:val="000000" w:themeColor="text1"/>
          <w:spacing w:val="3"/>
          <w:sz w:val="24"/>
          <w:szCs w:val="24"/>
        </w:rPr>
        <w:t>¿Dónde y cómo se fabrica la talavera?</w:t>
      </w:r>
    </w:p>
    <w:p w14:paraId="6A705411" w14:textId="77777777" w:rsidR="00B6181C" w:rsidRDefault="00B6181C" w:rsidP="00B6181C">
      <w:pPr>
        <w:pStyle w:val="NormalWeb"/>
        <w:shd w:val="clear" w:color="auto" w:fill="FFFFFF"/>
        <w:rPr>
          <w:rFonts w:ascii="Helvetica" w:hAnsi="Helvetica"/>
          <w:color w:val="2B2B2B"/>
          <w:spacing w:val="2"/>
          <w:sz w:val="30"/>
          <w:szCs w:val="30"/>
        </w:rPr>
      </w:pPr>
      <w:r w:rsidRPr="00E05139">
        <w:rPr>
          <w:rFonts w:ascii="Franklin Gothic Medium" w:hAnsi="Franklin Gothic Medium"/>
          <w:color w:val="000000" w:themeColor="text1"/>
          <w:spacing w:val="2"/>
        </w:rPr>
        <w:t>En México, los lugares más tradicionales donde se fabrica la talavera son </w:t>
      </w:r>
      <w:r w:rsidRPr="00E05139">
        <w:rPr>
          <w:rStyle w:val="Textoennegrita"/>
          <w:rFonts w:ascii="Franklin Gothic Medium" w:hAnsi="Franklin Gothic Medium"/>
          <w:b w:val="0"/>
          <w:bCs w:val="0"/>
          <w:color w:val="000000" w:themeColor="text1"/>
          <w:spacing w:val="2"/>
        </w:rPr>
        <w:t>Atlixco, Cholula, Puebla, Tecali de Herrera y San</w:t>
      </w:r>
      <w:r w:rsidRPr="00E05139">
        <w:rPr>
          <w:rStyle w:val="Textoennegrita"/>
          <w:rFonts w:ascii="Helvetica" w:hAnsi="Helvetica"/>
          <w:b w:val="0"/>
          <w:bCs w:val="0"/>
          <w:color w:val="000000" w:themeColor="text1"/>
          <w:spacing w:val="2"/>
          <w:sz w:val="32"/>
          <w:szCs w:val="32"/>
        </w:rPr>
        <w:t xml:space="preserve"> </w:t>
      </w:r>
      <w:r>
        <w:rPr>
          <w:rStyle w:val="Textoennegrita"/>
          <w:rFonts w:ascii="Helvetica" w:hAnsi="Helvetica"/>
          <w:color w:val="2B2B2B"/>
          <w:spacing w:val="2"/>
          <w:sz w:val="30"/>
          <w:szCs w:val="30"/>
        </w:rPr>
        <w:t>Pablo del Monte</w:t>
      </w:r>
      <w:r>
        <w:rPr>
          <w:rFonts w:ascii="Helvetica" w:hAnsi="Helvetica"/>
          <w:color w:val="2B2B2B"/>
          <w:spacing w:val="2"/>
          <w:sz w:val="30"/>
          <w:szCs w:val="30"/>
        </w:rPr>
        <w:t>, ya que ahí se encuentran los maestros con mayor experiencia en el proceso de producción.</w:t>
      </w:r>
    </w:p>
    <w:p w14:paraId="7255F301" w14:textId="77777777" w:rsidR="00B6181C" w:rsidRDefault="00B6181C" w:rsidP="00B6181C">
      <w:pPr>
        <w:pStyle w:val="NormalWeb"/>
        <w:shd w:val="clear" w:color="auto" w:fill="FFFFFF"/>
        <w:rPr>
          <w:rFonts w:ascii="Helvetica" w:hAnsi="Helvetica"/>
          <w:color w:val="2B2B2B"/>
          <w:spacing w:val="2"/>
          <w:sz w:val="30"/>
          <w:szCs w:val="30"/>
        </w:rPr>
      </w:pPr>
      <w:r>
        <w:rPr>
          <w:rFonts w:ascii="Helvetica" w:hAnsi="Helvetica"/>
          <w:color w:val="2B2B2B"/>
          <w:spacing w:val="2"/>
          <w:sz w:val="30"/>
          <w:szCs w:val="30"/>
        </w:rPr>
        <w:t>Para fabricarla, primero se realiza una </w:t>
      </w:r>
      <w:r>
        <w:rPr>
          <w:rStyle w:val="Textoennegrita"/>
          <w:rFonts w:ascii="Helvetica" w:hAnsi="Helvetica"/>
          <w:color w:val="2B2B2B"/>
          <w:spacing w:val="2"/>
          <w:sz w:val="30"/>
          <w:szCs w:val="30"/>
        </w:rPr>
        <w:t>combinación de arcilla negra y blanca</w:t>
      </w:r>
      <w:r>
        <w:rPr>
          <w:rFonts w:ascii="Helvetica" w:hAnsi="Helvetica"/>
          <w:color w:val="2B2B2B"/>
          <w:spacing w:val="2"/>
          <w:sz w:val="30"/>
          <w:szCs w:val="30"/>
        </w:rPr>
        <w:t>, típicas de la región. Luego, los alfareros dan forma a las piezas y vigilan el proceso de secado para lograr su firmeza. Posteriormente, </w:t>
      </w:r>
      <w:r>
        <w:rPr>
          <w:rStyle w:val="Textoennegrita"/>
          <w:rFonts w:ascii="Helvetica" w:hAnsi="Helvetica"/>
          <w:color w:val="2B2B2B"/>
          <w:spacing w:val="2"/>
          <w:sz w:val="30"/>
          <w:szCs w:val="30"/>
        </w:rPr>
        <w:t>las piezas se hornean</w:t>
      </w:r>
      <w:r>
        <w:rPr>
          <w:rFonts w:ascii="Helvetica" w:hAnsi="Helvetica"/>
          <w:color w:val="2B2B2B"/>
          <w:spacing w:val="2"/>
          <w:sz w:val="30"/>
          <w:szCs w:val="30"/>
        </w:rPr>
        <w:t> a una temperatura de mil a dos mil grados centígrados y se dejan secar de 24 a 48 horas, para que tomen un </w:t>
      </w:r>
      <w:r>
        <w:rPr>
          <w:rStyle w:val="Textoennegrita"/>
          <w:rFonts w:ascii="Helvetica" w:hAnsi="Helvetica"/>
          <w:color w:val="2B2B2B"/>
          <w:spacing w:val="2"/>
          <w:sz w:val="30"/>
          <w:szCs w:val="30"/>
        </w:rPr>
        <w:t>color blanco.</w:t>
      </w:r>
    </w:p>
    <w:p w14:paraId="66585D9B" w14:textId="77777777" w:rsidR="00B6181C" w:rsidRDefault="00B6181C" w:rsidP="00B6181C">
      <w:pPr>
        <w:pStyle w:val="NormalWeb"/>
        <w:shd w:val="clear" w:color="auto" w:fill="FFFFFF"/>
        <w:rPr>
          <w:rFonts w:ascii="Helvetica" w:hAnsi="Helvetica"/>
          <w:color w:val="2B2B2B"/>
          <w:spacing w:val="2"/>
          <w:sz w:val="30"/>
          <w:szCs w:val="30"/>
        </w:rPr>
      </w:pPr>
      <w:r>
        <w:rPr>
          <w:rFonts w:ascii="Helvetica" w:hAnsi="Helvetica"/>
          <w:color w:val="2B2B2B"/>
          <w:spacing w:val="2"/>
          <w:sz w:val="30"/>
          <w:szCs w:val="30"/>
        </w:rPr>
        <w:t>Finalmente, para decorar las piezas se utiliza el </w:t>
      </w:r>
      <w:r>
        <w:rPr>
          <w:rStyle w:val="Textoennegrita"/>
          <w:rFonts w:ascii="Helvetica" w:hAnsi="Helvetica"/>
          <w:color w:val="2B2B2B"/>
          <w:spacing w:val="2"/>
          <w:sz w:val="30"/>
          <w:szCs w:val="30"/>
        </w:rPr>
        <w:t>método de plumeado</w:t>
      </w:r>
      <w:r>
        <w:rPr>
          <w:rFonts w:ascii="Helvetica" w:hAnsi="Helvetica"/>
          <w:color w:val="2B2B2B"/>
          <w:spacing w:val="2"/>
          <w:sz w:val="30"/>
          <w:szCs w:val="30"/>
        </w:rPr>
        <w:t>, en el cual no existe un patrón a seguir sino que es libre, generalmente con color </w:t>
      </w:r>
      <w:hyperlink r:id="rId9" w:history="1">
        <w:r>
          <w:rPr>
            <w:rStyle w:val="Hipervnculo"/>
            <w:rFonts w:ascii="Helvetica" w:hAnsi="Helvetica"/>
            <w:color w:val="2B2B2B"/>
            <w:spacing w:val="2"/>
            <w:sz w:val="30"/>
            <w:szCs w:val="30"/>
          </w:rPr>
          <w:t>azul cobalto</w:t>
        </w:r>
      </w:hyperlink>
      <w:r>
        <w:rPr>
          <w:rFonts w:ascii="Helvetica" w:hAnsi="Helvetica"/>
          <w:color w:val="2B2B2B"/>
          <w:spacing w:val="2"/>
          <w:sz w:val="30"/>
          <w:szCs w:val="30"/>
        </w:rPr>
        <w:t>, el más característico de la talavera de Puebla.</w:t>
      </w:r>
    </w:p>
    <w:p w14:paraId="266CDC98" w14:textId="77777777" w:rsidR="00B6181C" w:rsidRPr="00B6181C" w:rsidRDefault="00B6181C" w:rsidP="00B6181C">
      <w:pPr>
        <w:rPr>
          <w:rFonts w:ascii="Times New Roman" w:eastAsia="Times New Roman" w:hAnsi="Times New Roman" w:cs="Times New Roman"/>
          <w:lang w:eastAsia="es-MX"/>
        </w:rPr>
      </w:pPr>
    </w:p>
    <w:p w14:paraId="1BB0C0ED" w14:textId="17EDBF00" w:rsidR="000A3E8D" w:rsidRDefault="000A3E8D"/>
    <w:p w14:paraId="1F0FB74F" w14:textId="77777777" w:rsidR="000A3E8D" w:rsidRPr="00E30287" w:rsidRDefault="000A3E8D" w:rsidP="00E30287">
      <w:pPr>
        <w:jc w:val="center"/>
        <w:rPr>
          <w:sz w:val="48"/>
          <w:szCs w:val="48"/>
        </w:rPr>
      </w:pPr>
    </w:p>
    <w:p w14:paraId="5470231A" w14:textId="1B31D0C3" w:rsidR="00B6181C" w:rsidRPr="00E30287" w:rsidRDefault="000A3E8D" w:rsidP="00E30287">
      <w:pPr>
        <w:jc w:val="center"/>
        <w:rPr>
          <w:rFonts w:ascii="Franklin Gothic Medium" w:hAnsi="Franklin Gothic Medium" w:cs="Arial"/>
          <w:color w:val="000000" w:themeColor="text1"/>
          <w:sz w:val="48"/>
          <w:szCs w:val="48"/>
          <w:shd w:val="clear" w:color="auto" w:fill="FFFFFF"/>
        </w:rPr>
      </w:pPr>
      <w:r w:rsidRPr="00E30287">
        <w:rPr>
          <w:sz w:val="48"/>
          <w:szCs w:val="48"/>
        </w:rPr>
        <w:t>El libro de la selva:</w:t>
      </w:r>
    </w:p>
    <w:p w14:paraId="1D7096C9" w14:textId="07D36902" w:rsidR="00B6181C" w:rsidRPr="00B6181C" w:rsidRDefault="00B6181C" w:rsidP="00B6181C">
      <w:pPr>
        <w:rPr>
          <w:rFonts w:ascii="Franklin Gothic Medium" w:eastAsia="Times New Roman" w:hAnsi="Franklin Gothic Medium" w:cstheme="minorHAnsi"/>
          <w:color w:val="000000" w:themeColor="text1"/>
          <w:shd w:val="clear" w:color="auto" w:fill="FFFFFF"/>
          <w:lang w:eastAsia="es-MX"/>
        </w:rPr>
      </w:pPr>
      <w:r w:rsidRPr="00B6181C">
        <w:rPr>
          <w:rFonts w:ascii="Franklin Gothic Medium" w:eastAsia="Times New Roman" w:hAnsi="Franklin Gothic Medium" w:cstheme="minorHAnsi"/>
          <w:color w:val="000000" w:themeColor="text1"/>
          <w:shd w:val="clear" w:color="auto" w:fill="FFFFFF"/>
          <w:lang w:eastAsia="es-MX"/>
        </w:rPr>
        <w:t>El libro de la selva (en </w:t>
      </w:r>
      <w:hyperlink r:id="rId10" w:tooltip="Idioma inglés" w:history="1">
        <w:r w:rsidRPr="00B6181C">
          <w:rPr>
            <w:rFonts w:ascii="Franklin Gothic Medium" w:eastAsia="Times New Roman" w:hAnsi="Franklin Gothic Medium" w:cstheme="minorHAnsi"/>
            <w:color w:val="000000" w:themeColor="text1"/>
            <w:shd w:val="clear" w:color="auto" w:fill="FFFFFF"/>
            <w:lang w:eastAsia="es-MX"/>
          </w:rPr>
          <w:t>inglés</w:t>
        </w:r>
      </w:hyperlink>
      <w:r w:rsidRPr="00B6181C">
        <w:rPr>
          <w:rFonts w:ascii="Franklin Gothic Medium" w:eastAsia="Times New Roman" w:hAnsi="Franklin Gothic Medium" w:cstheme="minorHAnsi"/>
          <w:color w:val="000000" w:themeColor="text1"/>
          <w:shd w:val="clear" w:color="auto" w:fill="FFFFFF"/>
          <w:lang w:eastAsia="es-MX"/>
        </w:rPr>
        <w:t>: The Jungle Book), también conocido en español como El libro de las tierras vírgenes y El libro de la jungla, publicado en 1894, es una colección de historias escritas por el </w:t>
      </w:r>
      <w:hyperlink r:id="rId11" w:tooltip="Inglaterra" w:history="1">
        <w:r w:rsidRPr="00B6181C">
          <w:rPr>
            <w:rFonts w:ascii="Franklin Gothic Medium" w:eastAsia="Times New Roman" w:hAnsi="Franklin Gothic Medium" w:cstheme="minorHAnsi"/>
            <w:color w:val="000000" w:themeColor="text1"/>
            <w:shd w:val="clear" w:color="auto" w:fill="FFFFFF"/>
            <w:lang w:eastAsia="es-MX"/>
          </w:rPr>
          <w:t>inglés</w:t>
        </w:r>
      </w:hyperlink>
      <w:r w:rsidRPr="00B6181C">
        <w:rPr>
          <w:rFonts w:ascii="Franklin Gothic Medium" w:eastAsia="Times New Roman" w:hAnsi="Franklin Gothic Medium" w:cstheme="minorHAnsi"/>
          <w:color w:val="000000" w:themeColor="text1"/>
          <w:shd w:val="clear" w:color="auto" w:fill="FFFFFF"/>
          <w:lang w:eastAsia="es-MX"/>
        </w:rPr>
        <w:t> nacido en la </w:t>
      </w:r>
      <w:hyperlink r:id="rId12" w:tooltip="Raj británico" w:history="1">
        <w:r w:rsidRPr="00B6181C">
          <w:rPr>
            <w:rFonts w:ascii="Franklin Gothic Medium" w:eastAsia="Times New Roman" w:hAnsi="Franklin Gothic Medium" w:cstheme="minorHAnsi"/>
            <w:color w:val="000000" w:themeColor="text1"/>
            <w:shd w:val="clear" w:color="auto" w:fill="FFFFFF"/>
            <w:lang w:eastAsia="es-MX"/>
          </w:rPr>
          <w:t>India</w:t>
        </w:r>
      </w:hyperlink>
      <w:r w:rsidRPr="00B6181C">
        <w:rPr>
          <w:rFonts w:ascii="Franklin Gothic Medium" w:eastAsia="Times New Roman" w:hAnsi="Franklin Gothic Medium" w:cstheme="minorHAnsi"/>
          <w:color w:val="000000" w:themeColor="text1"/>
          <w:shd w:val="clear" w:color="auto" w:fill="FFFFFF"/>
          <w:lang w:eastAsia="es-MX"/>
        </w:rPr>
        <w:t> </w:t>
      </w:r>
      <w:hyperlink r:id="rId13" w:tooltip="Rudyard Kipling" w:history="1">
        <w:r w:rsidRPr="00B6181C">
          <w:rPr>
            <w:rFonts w:ascii="Franklin Gothic Medium" w:eastAsia="Times New Roman" w:hAnsi="Franklin Gothic Medium" w:cstheme="minorHAnsi"/>
            <w:color w:val="000000" w:themeColor="text1"/>
            <w:shd w:val="clear" w:color="auto" w:fill="FFFFFF"/>
            <w:lang w:eastAsia="es-MX"/>
          </w:rPr>
          <w:t>Rudyard Kipling</w:t>
        </w:r>
      </w:hyperlink>
      <w:r w:rsidRPr="00B6181C">
        <w:rPr>
          <w:rFonts w:ascii="Franklin Gothic Medium" w:eastAsia="Times New Roman" w:hAnsi="Franklin Gothic Medium" w:cstheme="minorHAnsi"/>
          <w:color w:val="000000" w:themeColor="text1"/>
          <w:shd w:val="clear" w:color="auto" w:fill="FFFFFF"/>
          <w:lang w:eastAsia="es-MX"/>
        </w:rPr>
        <w:t> (Bombay, 1865-Londres, 1936), el primer escritor británico en ser galardonado con el </w:t>
      </w:r>
      <w:hyperlink r:id="rId14" w:tooltip="Premio Nobel de Literatura" w:history="1">
        <w:r w:rsidRPr="00B6181C">
          <w:rPr>
            <w:rFonts w:ascii="Franklin Gothic Medium" w:eastAsia="Times New Roman" w:hAnsi="Franklin Gothic Medium" w:cstheme="minorHAnsi"/>
            <w:color w:val="000000" w:themeColor="text1"/>
            <w:shd w:val="clear" w:color="auto" w:fill="FFFFFF"/>
            <w:lang w:eastAsia="es-MX"/>
          </w:rPr>
          <w:t>Premio Nobel de Literatura</w:t>
        </w:r>
      </w:hyperlink>
      <w:r w:rsidRPr="00B6181C">
        <w:rPr>
          <w:rFonts w:ascii="Franklin Gothic Medium" w:eastAsia="Times New Roman" w:hAnsi="Franklin Gothic Medium" w:cstheme="minorHAnsi"/>
          <w:color w:val="000000" w:themeColor="text1"/>
          <w:shd w:val="clear" w:color="auto" w:fill="FFFFFF"/>
          <w:lang w:eastAsia="es-MX"/>
        </w:rPr>
        <w:t>, en 1907. La historia, que fue inicialmente publicada en revistas entre 1893 y 1894, y que contaba en algunos casos con ilustraciones del padre de Rudyard, </w:t>
      </w:r>
      <w:hyperlink r:id="rId15" w:tooltip="John Lockwood Kipling" w:history="1">
        <w:r w:rsidRPr="00B6181C">
          <w:rPr>
            <w:rFonts w:ascii="Franklin Gothic Medium" w:eastAsia="Times New Roman" w:hAnsi="Franklin Gothic Medium" w:cstheme="minorHAnsi"/>
            <w:color w:val="000000" w:themeColor="text1"/>
            <w:shd w:val="clear" w:color="auto" w:fill="FFFFFF"/>
            <w:lang w:eastAsia="es-MX"/>
          </w:rPr>
          <w:t>John Lockwood Kipling</w:t>
        </w:r>
      </w:hyperlink>
      <w:r w:rsidRPr="00B6181C">
        <w:rPr>
          <w:rFonts w:ascii="Franklin Gothic Medium" w:eastAsia="Times New Roman" w:hAnsi="Franklin Gothic Medium" w:cstheme="minorHAnsi"/>
          <w:color w:val="000000" w:themeColor="text1"/>
          <w:shd w:val="clear" w:color="auto" w:fill="FFFFFF"/>
          <w:lang w:eastAsia="es-MX"/>
        </w:rPr>
        <w:t>, se basa en cuentos que plantean reflexiones morales y que están protagonizados por niños (uno de ellos con capacidad de hablar con animales), así como también por animales (en su mayoría de la </w:t>
      </w:r>
      <w:hyperlink r:id="rId16" w:tooltip="Selva" w:history="1">
        <w:r w:rsidRPr="00B6181C">
          <w:rPr>
            <w:rFonts w:ascii="Franklin Gothic Medium" w:eastAsia="Times New Roman" w:hAnsi="Franklin Gothic Medium" w:cstheme="minorHAnsi"/>
            <w:color w:val="000000" w:themeColor="text1"/>
            <w:shd w:val="clear" w:color="auto" w:fill="FFFFFF"/>
            <w:lang w:eastAsia="es-MX"/>
          </w:rPr>
          <w:t>selva</w:t>
        </w:r>
      </w:hyperlink>
      <w:r w:rsidRPr="00B6181C">
        <w:rPr>
          <w:rFonts w:ascii="Franklin Gothic Medium" w:eastAsia="Times New Roman" w:hAnsi="Franklin Gothic Medium" w:cstheme="minorHAnsi"/>
          <w:color w:val="000000" w:themeColor="text1"/>
          <w:shd w:val="clear" w:color="auto" w:fill="FFFFFF"/>
          <w:lang w:eastAsia="es-MX"/>
        </w:rPr>
        <w:t> india) con las capacidades </w:t>
      </w:r>
      <w:hyperlink r:id="rId17" w:tooltip="Antropomorfismo" w:history="1">
        <w:r w:rsidRPr="00B6181C">
          <w:rPr>
            <w:rFonts w:ascii="Franklin Gothic Medium" w:eastAsia="Times New Roman" w:hAnsi="Franklin Gothic Medium" w:cstheme="minorHAnsi"/>
            <w:color w:val="000000" w:themeColor="text1"/>
            <w:shd w:val="clear" w:color="auto" w:fill="FFFFFF"/>
            <w:lang w:eastAsia="es-MX"/>
          </w:rPr>
          <w:t>antropomórficas</w:t>
        </w:r>
      </w:hyperlink>
      <w:r w:rsidRPr="00B6181C">
        <w:rPr>
          <w:rFonts w:ascii="Franklin Gothic Medium" w:eastAsia="Times New Roman" w:hAnsi="Franklin Gothic Medium" w:cstheme="minorHAnsi"/>
          <w:color w:val="000000" w:themeColor="text1"/>
          <w:shd w:val="clear" w:color="auto" w:fill="FFFFFF"/>
          <w:lang w:eastAsia="es-MX"/>
        </w:rPr>
        <w:t> de razonar y hablar.</w:t>
      </w:r>
    </w:p>
    <w:p w14:paraId="7A761296" w14:textId="77777777" w:rsidR="00B6181C" w:rsidRPr="00B6181C" w:rsidRDefault="00B6181C" w:rsidP="00B6181C">
      <w:pPr>
        <w:shd w:val="clear" w:color="auto" w:fill="FFFFFF"/>
        <w:spacing w:before="120"/>
        <w:rPr>
          <w:rFonts w:ascii="Franklin Gothic Medium" w:eastAsia="Times New Roman" w:hAnsi="Franklin Gothic Medium" w:cs="Arial"/>
          <w:color w:val="000000" w:themeColor="text1"/>
          <w:lang w:eastAsia="es-MX"/>
        </w:rPr>
      </w:pPr>
      <w:r w:rsidRPr="00B6181C">
        <w:rPr>
          <w:rFonts w:ascii="Franklin Gothic Medium" w:eastAsia="Times New Roman" w:hAnsi="Franklin Gothic Medium" w:cs="Arial"/>
          <w:color w:val="000000" w:themeColor="text1"/>
          <w:lang w:eastAsia="es-MX"/>
        </w:rPr>
        <w:t>El libro de la selva es, en realidad, una recopilación de cuentos. De cualquier forma, los primeros ocho son parte de una misma historia que comienza cuando un joven matrimonio pierde a su bebé en los bosques de la </w:t>
      </w:r>
      <w:hyperlink r:id="rId18" w:tooltip="India" w:history="1">
        <w:r w:rsidRPr="00B6181C">
          <w:rPr>
            <w:rFonts w:ascii="Franklin Gothic Medium" w:eastAsia="Times New Roman" w:hAnsi="Franklin Gothic Medium" w:cs="Arial"/>
            <w:color w:val="000000" w:themeColor="text1"/>
            <w:lang w:eastAsia="es-MX"/>
          </w:rPr>
          <w:t>India</w:t>
        </w:r>
      </w:hyperlink>
      <w:r w:rsidRPr="00B6181C">
        <w:rPr>
          <w:rFonts w:ascii="Franklin Gothic Medium" w:eastAsia="Times New Roman" w:hAnsi="Franklin Gothic Medium" w:cs="Arial"/>
          <w:color w:val="000000" w:themeColor="text1"/>
          <w:lang w:eastAsia="es-MX"/>
        </w:rPr>
        <w:t xml:space="preserve"> mientras trataban de huir del </w:t>
      </w:r>
      <w:r w:rsidRPr="00B6181C">
        <w:rPr>
          <w:rFonts w:ascii="Franklin Gothic Medium" w:eastAsia="Times New Roman" w:hAnsi="Franklin Gothic Medium" w:cs="Arial"/>
          <w:color w:val="000000" w:themeColor="text1"/>
          <w:lang w:eastAsia="es-MX"/>
        </w:rPr>
        <w:lastRenderedPageBreak/>
        <w:t>ataque de </w:t>
      </w:r>
      <w:hyperlink r:id="rId19" w:tooltip="Shere Khan" w:history="1">
        <w:r w:rsidRPr="00B6181C">
          <w:rPr>
            <w:rFonts w:ascii="Franklin Gothic Medium" w:eastAsia="Times New Roman" w:hAnsi="Franklin Gothic Medium" w:cs="Arial"/>
            <w:color w:val="000000" w:themeColor="text1"/>
            <w:lang w:eastAsia="es-MX"/>
          </w:rPr>
          <w:t>Shere Khan</w:t>
        </w:r>
      </w:hyperlink>
      <w:r w:rsidRPr="00B6181C">
        <w:rPr>
          <w:rFonts w:ascii="Franklin Gothic Medium" w:eastAsia="Times New Roman" w:hAnsi="Franklin Gothic Medium" w:cs="Arial"/>
          <w:color w:val="000000" w:themeColor="text1"/>
          <w:lang w:eastAsia="es-MX"/>
        </w:rPr>
        <w:t> (un enorme y feroz </w:t>
      </w:r>
      <w:hyperlink r:id="rId20" w:tooltip="Tigre de Bengala" w:history="1">
        <w:r w:rsidRPr="00B6181C">
          <w:rPr>
            <w:rFonts w:ascii="Franklin Gothic Medium" w:eastAsia="Times New Roman" w:hAnsi="Franklin Gothic Medium" w:cs="Arial"/>
            <w:color w:val="000000" w:themeColor="text1"/>
            <w:lang w:eastAsia="es-MX"/>
          </w:rPr>
          <w:t>tigre de Bengala</w:t>
        </w:r>
      </w:hyperlink>
      <w:r w:rsidRPr="00B6181C">
        <w:rPr>
          <w:rFonts w:ascii="Franklin Gothic Medium" w:eastAsia="Times New Roman" w:hAnsi="Franklin Gothic Medium" w:cs="Arial"/>
          <w:color w:val="000000" w:themeColor="text1"/>
          <w:lang w:eastAsia="es-MX"/>
        </w:rPr>
        <w:t> y el villano principal del libro). El bebé aparece en la cueva de una manada de lobos quienes lo salvan de las garras de Shere Khan. Raksha (la madre loba adoptiva) lo llama «</w:t>
      </w:r>
      <w:hyperlink r:id="rId21" w:tooltip="Mowgli" w:history="1">
        <w:r w:rsidRPr="00B6181C">
          <w:rPr>
            <w:rFonts w:ascii="Franklin Gothic Medium" w:eastAsia="Times New Roman" w:hAnsi="Franklin Gothic Medium" w:cs="Arial"/>
            <w:color w:val="000000" w:themeColor="text1"/>
            <w:lang w:eastAsia="es-MX"/>
          </w:rPr>
          <w:t>Mowgli</w:t>
        </w:r>
      </w:hyperlink>
      <w:r w:rsidRPr="00B6181C">
        <w:rPr>
          <w:rFonts w:ascii="Franklin Gothic Medium" w:eastAsia="Times New Roman" w:hAnsi="Franklin Gothic Medium" w:cs="Arial"/>
          <w:color w:val="000000" w:themeColor="text1"/>
          <w:lang w:eastAsia="es-MX"/>
        </w:rPr>
        <w:t>» —'la rana', dado que no tiene pelo—.</w:t>
      </w:r>
    </w:p>
    <w:p w14:paraId="1EB3F82F" w14:textId="77777777" w:rsidR="00B6181C" w:rsidRPr="00B6181C" w:rsidRDefault="00B6181C" w:rsidP="00B6181C">
      <w:pPr>
        <w:shd w:val="clear" w:color="auto" w:fill="FFFFFF"/>
        <w:spacing w:before="120"/>
        <w:rPr>
          <w:rFonts w:ascii="Franklin Gothic Medium" w:eastAsia="Times New Roman" w:hAnsi="Franklin Gothic Medium" w:cs="Arial"/>
          <w:color w:val="000000" w:themeColor="text1"/>
          <w:lang w:eastAsia="es-MX"/>
        </w:rPr>
      </w:pPr>
      <w:r w:rsidRPr="00B6181C">
        <w:rPr>
          <w:rFonts w:ascii="Franklin Gothic Medium" w:eastAsia="Times New Roman" w:hAnsi="Franklin Gothic Medium" w:cs="Arial"/>
          <w:color w:val="000000" w:themeColor="text1"/>
          <w:lang w:eastAsia="es-MX"/>
        </w:rPr>
        <w:t>Mowgli es entonces presentado en el Consejo de la roca del congreso, máximo órgano deliberativo de la manada de lobos, para que sea reconocido como uno más de ellos. El Consejo es liderado por </w:t>
      </w:r>
      <w:hyperlink r:id="rId22" w:tooltip="Akela" w:history="1">
        <w:r w:rsidRPr="00B6181C">
          <w:rPr>
            <w:rFonts w:ascii="Franklin Gothic Medium" w:eastAsia="Times New Roman" w:hAnsi="Franklin Gothic Medium" w:cs="Arial"/>
            <w:color w:val="000000" w:themeColor="text1"/>
            <w:lang w:eastAsia="es-MX"/>
          </w:rPr>
          <w:t>Akela</w:t>
        </w:r>
      </w:hyperlink>
      <w:r w:rsidRPr="00B6181C">
        <w:rPr>
          <w:rFonts w:ascii="Franklin Gothic Medium" w:eastAsia="Times New Roman" w:hAnsi="Franklin Gothic Medium" w:cs="Arial"/>
          <w:color w:val="000000" w:themeColor="text1"/>
          <w:lang w:eastAsia="es-MX"/>
        </w:rPr>
        <w:t>, quien señala que, para aceptarlo como lobato al menos dos miembros que no sean de su familia adoptiva deben interceder por él, </w:t>
      </w:r>
      <w:hyperlink r:id="rId23" w:tooltip="Baloo" w:history="1">
        <w:r w:rsidRPr="00B6181C">
          <w:rPr>
            <w:rFonts w:ascii="Franklin Gothic Medium" w:eastAsia="Times New Roman" w:hAnsi="Franklin Gothic Medium" w:cs="Arial"/>
            <w:color w:val="000000" w:themeColor="text1"/>
            <w:lang w:eastAsia="es-MX"/>
          </w:rPr>
          <w:t>Baloo</w:t>
        </w:r>
      </w:hyperlink>
      <w:r w:rsidRPr="00B6181C">
        <w:rPr>
          <w:rFonts w:ascii="Franklin Gothic Medium" w:eastAsia="Times New Roman" w:hAnsi="Franklin Gothic Medium" w:cs="Arial"/>
          <w:color w:val="000000" w:themeColor="text1"/>
          <w:lang w:eastAsia="es-MX"/>
        </w:rPr>
        <w:t> (un </w:t>
      </w:r>
      <w:hyperlink r:id="rId24" w:tooltip="Oso bezudo" w:history="1">
        <w:r w:rsidRPr="00B6181C">
          <w:rPr>
            <w:rFonts w:ascii="Franklin Gothic Medium" w:eastAsia="Times New Roman" w:hAnsi="Franklin Gothic Medium" w:cs="Arial"/>
            <w:color w:val="000000" w:themeColor="text1"/>
            <w:lang w:eastAsia="es-MX"/>
          </w:rPr>
          <w:t>oso bezudo</w:t>
        </w:r>
      </w:hyperlink>
      <w:r w:rsidRPr="00B6181C">
        <w:rPr>
          <w:rFonts w:ascii="Franklin Gothic Medium" w:eastAsia="Times New Roman" w:hAnsi="Franklin Gothic Medium" w:cs="Arial"/>
          <w:color w:val="000000" w:themeColor="text1"/>
          <w:lang w:eastAsia="es-MX"/>
        </w:rPr>
        <w:t> que enseña la ley de la selva) quien es el único que sin ser lobo es miembro del consejo habla a favor de Mowgli, y el segundo en hablar a su favor es </w:t>
      </w:r>
      <w:hyperlink r:id="rId25" w:tooltip="Bagheera" w:history="1">
        <w:r w:rsidRPr="00B6181C">
          <w:rPr>
            <w:rFonts w:ascii="Franklin Gothic Medium" w:eastAsia="Times New Roman" w:hAnsi="Franklin Gothic Medium" w:cs="Arial"/>
            <w:color w:val="000000" w:themeColor="text1"/>
            <w:lang w:eastAsia="es-MX"/>
          </w:rPr>
          <w:t>Bagheera</w:t>
        </w:r>
      </w:hyperlink>
      <w:r w:rsidRPr="00B6181C">
        <w:rPr>
          <w:rFonts w:ascii="Franklin Gothic Medium" w:eastAsia="Times New Roman" w:hAnsi="Franklin Gothic Medium" w:cs="Arial"/>
          <w:color w:val="000000" w:themeColor="text1"/>
          <w:lang w:eastAsia="es-MX"/>
        </w:rPr>
        <w:t>, la pantera, quien señala que aun sin ser miembro puede cumplir la ley de la manada ofreciendo a ésta un buey que acaba de matar. La manada acepta de buena gana el regalo y así Mowgli pasa a formar parte de la manada de lobos.</w:t>
      </w:r>
    </w:p>
    <w:p w14:paraId="7944E7EE" w14:textId="77777777" w:rsidR="00B6181C" w:rsidRPr="00B6181C" w:rsidRDefault="00B6181C" w:rsidP="00B6181C">
      <w:pPr>
        <w:shd w:val="clear" w:color="auto" w:fill="FFFFFF"/>
        <w:spacing w:before="120"/>
        <w:rPr>
          <w:rFonts w:ascii="Franklin Gothic Medium" w:eastAsia="Times New Roman" w:hAnsi="Franklin Gothic Medium" w:cs="Arial"/>
          <w:color w:val="000000" w:themeColor="text1"/>
          <w:lang w:eastAsia="es-MX"/>
        </w:rPr>
      </w:pPr>
      <w:r w:rsidRPr="00B6181C">
        <w:rPr>
          <w:rFonts w:ascii="Franklin Gothic Medium" w:eastAsia="Times New Roman" w:hAnsi="Franklin Gothic Medium" w:cs="Arial"/>
          <w:color w:val="000000" w:themeColor="text1"/>
          <w:lang w:eastAsia="es-MX"/>
        </w:rPr>
        <w:t>Como cualquier otro lobato, es instruido en la ley de la selva (un conjunto de seis artículos donde se presentan los principales valores que debe tener un lobo) por Baloo. Mowgli vive así diferentes historias que le hacen entender el verdadero valor de las leyes (sobre todo cuando se enfrenta a los Bandar-Log —el pueblo mono que no tiene ley—), de la amistad y, sobre todo, del trabajo en equipo.</w:t>
      </w:r>
    </w:p>
    <w:p w14:paraId="638292E4" w14:textId="77777777" w:rsidR="00B6181C" w:rsidRPr="00B6181C" w:rsidRDefault="00B6181C" w:rsidP="00B6181C">
      <w:pPr>
        <w:shd w:val="clear" w:color="auto" w:fill="FFFFFF"/>
        <w:spacing w:before="120"/>
        <w:rPr>
          <w:rFonts w:ascii="Franklin Gothic Medium" w:eastAsia="Times New Roman" w:hAnsi="Franklin Gothic Medium" w:cs="Arial"/>
          <w:color w:val="000000" w:themeColor="text1"/>
          <w:lang w:eastAsia="es-MX"/>
        </w:rPr>
      </w:pPr>
      <w:r w:rsidRPr="00B6181C">
        <w:rPr>
          <w:rFonts w:ascii="Franklin Gothic Medium" w:eastAsia="Times New Roman" w:hAnsi="Franklin Gothic Medium" w:cs="Arial"/>
          <w:color w:val="000000" w:themeColor="text1"/>
          <w:lang w:eastAsia="es-MX"/>
        </w:rPr>
        <w:t>Sin embargo, a medida que crece (y que sus amigos, como Akela, se vuelven más viejos), las diferencias entre Mowgli y los lobos se hacen más evidentes. Es aquí cuando el poder de Shere Khan se vuelve más fuerte. Mowgli es así expulsado de la manada, y se va a vivir a la aldea cercana, donde es puesto al cuidado de una familia a cuyo hijo presuntamente se lo llevó el tigre y que en ese momento tendría aproximadamente la edad de Mowgli. De cualquier forma, todavía tenía pendiente una tarea dentro de la selva: matar a Shere Khan, tal como lo había predicho </w:t>
      </w:r>
      <w:hyperlink r:id="rId26" w:tooltip="Raksha (aún no redactado)" w:history="1">
        <w:r w:rsidRPr="00B6181C">
          <w:rPr>
            <w:rFonts w:ascii="Franklin Gothic Medium" w:eastAsia="Times New Roman" w:hAnsi="Franklin Gothic Medium" w:cs="Arial"/>
            <w:color w:val="000000" w:themeColor="text1"/>
            <w:lang w:eastAsia="es-MX"/>
          </w:rPr>
          <w:t>Raksha</w:t>
        </w:r>
      </w:hyperlink>
      <w:r w:rsidRPr="00B6181C">
        <w:rPr>
          <w:rFonts w:ascii="Franklin Gothic Medium" w:eastAsia="Times New Roman" w:hAnsi="Franklin Gothic Medium" w:cs="Arial"/>
          <w:color w:val="000000" w:themeColor="text1"/>
          <w:lang w:eastAsia="es-MX"/>
        </w:rPr>
        <w:t> cuando Mowgli no era más que un niño.</w:t>
      </w:r>
    </w:p>
    <w:p w14:paraId="21883432" w14:textId="77777777" w:rsidR="00B6181C" w:rsidRPr="00E30287" w:rsidRDefault="00B6181C" w:rsidP="00B6181C">
      <w:pPr>
        <w:pStyle w:val="Ttulo2"/>
        <w:shd w:val="clear" w:color="auto" w:fill="FFFFFF"/>
        <w:spacing w:before="60" w:beforeAutospacing="0" w:after="60" w:afterAutospacing="0"/>
        <w:rPr>
          <w:rFonts w:ascii="Franklin Gothic Medium" w:hAnsi="Franklin Gothic Medium"/>
          <w:b w:val="0"/>
          <w:bCs w:val="0"/>
          <w:color w:val="000000" w:themeColor="text1"/>
          <w:sz w:val="24"/>
          <w:szCs w:val="24"/>
        </w:rPr>
      </w:pPr>
      <w:r w:rsidRPr="00E30287">
        <w:rPr>
          <w:rStyle w:val="mw-headline"/>
          <w:rFonts w:ascii="Franklin Gothic Medium" w:hAnsi="Franklin Gothic Medium"/>
          <w:b w:val="0"/>
          <w:bCs w:val="0"/>
          <w:color w:val="000000" w:themeColor="text1"/>
          <w:sz w:val="24"/>
          <w:szCs w:val="24"/>
        </w:rPr>
        <w:t>Uso en el escultismo</w:t>
      </w:r>
      <w:r w:rsidRPr="00E30287">
        <w:rPr>
          <w:rStyle w:val="mw-editsection-bracket"/>
          <w:rFonts w:ascii="Franklin Gothic Medium" w:hAnsi="Franklin Gothic Medium" w:cs="Arial"/>
          <w:b w:val="0"/>
          <w:bCs w:val="0"/>
          <w:color w:val="000000" w:themeColor="text1"/>
          <w:sz w:val="24"/>
          <w:szCs w:val="24"/>
        </w:rPr>
        <w:t>[</w:t>
      </w:r>
      <w:hyperlink r:id="rId27" w:tooltip="Editar sección: Uso en el escultismo" w:history="1">
        <w:r w:rsidRPr="00E30287">
          <w:rPr>
            <w:rStyle w:val="Hipervnculo"/>
            <w:rFonts w:ascii="Franklin Gothic Medium" w:hAnsi="Franklin Gothic Medium" w:cs="Arial"/>
            <w:b w:val="0"/>
            <w:bCs w:val="0"/>
            <w:color w:val="000000" w:themeColor="text1"/>
            <w:sz w:val="24"/>
            <w:szCs w:val="24"/>
          </w:rPr>
          <w:t>editar</w:t>
        </w:r>
      </w:hyperlink>
      <w:r w:rsidRPr="00E30287">
        <w:rPr>
          <w:rStyle w:val="mw-editsection-bracket"/>
          <w:rFonts w:ascii="Franklin Gothic Medium" w:hAnsi="Franklin Gothic Medium" w:cs="Arial"/>
          <w:b w:val="0"/>
          <w:bCs w:val="0"/>
          <w:color w:val="000000" w:themeColor="text1"/>
          <w:sz w:val="24"/>
          <w:szCs w:val="24"/>
        </w:rPr>
        <w:t>]</w:t>
      </w:r>
    </w:p>
    <w:p w14:paraId="01472AB3" w14:textId="77777777" w:rsidR="00B6181C" w:rsidRPr="00E30287" w:rsidRDefault="00B6181C" w:rsidP="00B6181C">
      <w:pPr>
        <w:pStyle w:val="NormalWeb"/>
        <w:shd w:val="clear" w:color="auto" w:fill="FFFFFF"/>
        <w:spacing w:before="120" w:beforeAutospacing="0" w:after="0" w:afterAutospacing="0"/>
        <w:rPr>
          <w:rFonts w:ascii="Franklin Gothic Medium" w:hAnsi="Franklin Gothic Medium" w:cs="Arial"/>
          <w:color w:val="000000" w:themeColor="text1"/>
        </w:rPr>
      </w:pPr>
      <w:r w:rsidRPr="00E30287">
        <w:rPr>
          <w:rFonts w:ascii="Franklin Gothic Medium" w:hAnsi="Franklin Gothic Medium" w:cs="Arial"/>
          <w:color w:val="000000" w:themeColor="text1"/>
        </w:rPr>
        <w:t>El libro de la selva es usado como un marco de motivación para el </w:t>
      </w:r>
      <w:hyperlink r:id="rId28" w:tooltip="Lobatismo" w:history="1">
        <w:r w:rsidRPr="00E30287">
          <w:rPr>
            <w:rStyle w:val="Hipervnculo"/>
            <w:rFonts w:ascii="Franklin Gothic Medium" w:hAnsi="Franklin Gothic Medium" w:cs="Arial"/>
            <w:color w:val="000000" w:themeColor="text1"/>
          </w:rPr>
          <w:t>lobatismo</w:t>
        </w:r>
      </w:hyperlink>
      <w:r w:rsidRPr="00E30287">
        <w:rPr>
          <w:rFonts w:ascii="Franklin Gothic Medium" w:hAnsi="Franklin Gothic Medium" w:cs="Arial"/>
          <w:color w:val="000000" w:themeColor="text1"/>
        </w:rPr>
        <w:t>, más bien conocido como la Rama Lobatos; la rama usa esta obra como marco de motivación para que los dirigentes y guiadoras puedan mantener una comunicación estable con el mundo del niño. De esta forma se le atribuyen distintos valores a cada uno de los animales de la selva, representados por los dirigentes y guiadoras, para transmitirlos de forma didáctica a niños y niñas.</w:t>
      </w:r>
    </w:p>
    <w:p w14:paraId="122B5C10" w14:textId="77777777" w:rsidR="00B6181C" w:rsidRPr="00E30287" w:rsidRDefault="00B6181C" w:rsidP="00B6181C">
      <w:pPr>
        <w:rPr>
          <w:rFonts w:ascii="Franklin Gothic Medium" w:eastAsia="Times New Roman" w:hAnsi="Franklin Gothic Medium" w:cstheme="minorHAnsi"/>
          <w:color w:val="000000" w:themeColor="text1"/>
          <w:lang w:eastAsia="es-MX"/>
        </w:rPr>
      </w:pPr>
    </w:p>
    <w:p w14:paraId="6D9C6810" w14:textId="03554C01" w:rsidR="00B10260" w:rsidRPr="00E30287" w:rsidRDefault="00B10260">
      <w:pPr>
        <w:rPr>
          <w:rFonts w:ascii="Franklin Gothic Medium" w:hAnsi="Franklin Gothic Medium" w:cstheme="minorHAnsi"/>
          <w:color w:val="000000" w:themeColor="text1"/>
        </w:rPr>
      </w:pPr>
      <w:r w:rsidRPr="00E30287">
        <w:rPr>
          <w:rFonts w:ascii="Franklin Gothic Medium" w:hAnsi="Franklin Gothic Medium" w:cstheme="minorHAnsi"/>
          <w:color w:val="000000" w:themeColor="text1"/>
        </w:rPr>
        <w:br w:type="page"/>
      </w:r>
    </w:p>
    <w:p w14:paraId="57E97203" w14:textId="56F1E36C" w:rsidR="00BC666C" w:rsidRDefault="008E4F70">
      <w:pPr>
        <w:rPr>
          <w:noProof/>
        </w:rPr>
      </w:pPr>
      <w:r>
        <w:rPr>
          <w:noProof/>
        </w:rPr>
        <w:lastRenderedPageBreak/>
        <w:drawing>
          <wp:anchor distT="0" distB="0" distL="114300" distR="114300" simplePos="0" relativeHeight="251658240" behindDoc="0" locked="0" layoutInCell="1" allowOverlap="1" wp14:anchorId="0E88E0D2" wp14:editId="6386A9CB">
            <wp:simplePos x="0" y="0"/>
            <wp:positionH relativeFrom="column">
              <wp:posOffset>-753564</wp:posOffset>
            </wp:positionH>
            <wp:positionV relativeFrom="paragraph">
              <wp:posOffset>454</wp:posOffset>
            </wp:positionV>
            <wp:extent cx="4721998" cy="4680857"/>
            <wp:effectExtent l="0" t="0" r="2540" b="571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30434" cy="4689219"/>
                    </a:xfrm>
                    <a:prstGeom prst="rect">
                      <a:avLst/>
                    </a:prstGeom>
                  </pic:spPr>
                </pic:pic>
              </a:graphicData>
            </a:graphic>
            <wp14:sizeRelH relativeFrom="page">
              <wp14:pctWidth>0</wp14:pctWidth>
            </wp14:sizeRelH>
            <wp14:sizeRelV relativeFrom="page">
              <wp14:pctHeight>0</wp14:pctHeight>
            </wp14:sizeRelV>
          </wp:anchor>
        </w:drawing>
      </w:r>
      <w:r w:rsidR="0028627B">
        <w:rPr>
          <w:noProof/>
        </w:rPr>
        <w:drawing>
          <wp:anchor distT="0" distB="0" distL="114300" distR="114300" simplePos="0" relativeHeight="251659264" behindDoc="0" locked="0" layoutInCell="1" allowOverlap="1" wp14:anchorId="7EC374ED" wp14:editId="4C72EAD7">
            <wp:simplePos x="0" y="0"/>
            <wp:positionH relativeFrom="column">
              <wp:posOffset>1771650</wp:posOffset>
            </wp:positionH>
            <wp:positionV relativeFrom="paragraph">
              <wp:posOffset>4847318</wp:posOffset>
            </wp:positionV>
            <wp:extent cx="4122420" cy="3200400"/>
            <wp:effectExtent l="0" t="0" r="508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30" cstate="print">
                      <a:extLst>
                        <a:ext uri="{28A0092B-C50C-407E-A947-70E740481C1C}">
                          <a14:useLocalDpi xmlns:a14="http://schemas.microsoft.com/office/drawing/2010/main" val="0"/>
                        </a:ext>
                      </a:extLst>
                    </a:blip>
                    <a:srcRect b="14750"/>
                    <a:stretch/>
                  </pic:blipFill>
                  <pic:spPr bwMode="auto">
                    <a:xfrm>
                      <a:off x="0" y="0"/>
                      <a:ext cx="4122420" cy="320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EFE371" w14:textId="553D964C" w:rsidR="0028627B" w:rsidRDefault="0028627B" w:rsidP="0028627B">
      <w:pPr>
        <w:rPr>
          <w:noProof/>
        </w:rPr>
      </w:pPr>
      <w:r>
        <w:rPr>
          <w:noProof/>
        </w:rPr>
        <w:lastRenderedPageBreak/>
        <w:drawing>
          <wp:inline distT="0" distB="0" distL="0" distR="0" wp14:anchorId="36BBBBE6" wp14:editId="6BE64B81">
            <wp:extent cx="5612130" cy="4333461"/>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31" cstate="print">
                      <a:extLst>
                        <a:ext uri="{28A0092B-C50C-407E-A947-70E740481C1C}">
                          <a14:useLocalDpi xmlns:a14="http://schemas.microsoft.com/office/drawing/2010/main" val="0"/>
                        </a:ext>
                      </a:extLst>
                    </a:blip>
                    <a:srcRect b="12900"/>
                    <a:stretch/>
                  </pic:blipFill>
                  <pic:spPr bwMode="auto">
                    <a:xfrm>
                      <a:off x="0" y="0"/>
                      <a:ext cx="5612130" cy="4333461"/>
                    </a:xfrm>
                    <a:prstGeom prst="rect">
                      <a:avLst/>
                    </a:prstGeom>
                    <a:ln>
                      <a:noFill/>
                    </a:ln>
                    <a:extLst>
                      <a:ext uri="{53640926-AAD7-44D8-BBD7-CCE9431645EC}">
                        <a14:shadowObscured xmlns:a14="http://schemas.microsoft.com/office/drawing/2010/main"/>
                      </a:ext>
                    </a:extLst>
                  </pic:spPr>
                </pic:pic>
              </a:graphicData>
            </a:graphic>
          </wp:inline>
        </w:drawing>
      </w:r>
    </w:p>
    <w:p w14:paraId="7AC0A996" w14:textId="77777777" w:rsidR="0028627B" w:rsidRPr="0028627B" w:rsidRDefault="0028627B" w:rsidP="0028627B"/>
    <w:sectPr w:rsidR="0028627B" w:rsidRPr="0028627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MT">
    <w:altName w:val="Arial"/>
    <w:panose1 w:val="020B0604020202020204"/>
    <w:charset w:val="00"/>
    <w:family w:val="roman"/>
    <w:notTrueType/>
    <w:pitch w:val="default"/>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F863C8"/>
    <w:multiLevelType w:val="multilevel"/>
    <w:tmpl w:val="53065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033454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260"/>
    <w:rsid w:val="000A3E8D"/>
    <w:rsid w:val="00116F81"/>
    <w:rsid w:val="0028627B"/>
    <w:rsid w:val="003E5D25"/>
    <w:rsid w:val="00566961"/>
    <w:rsid w:val="0064678A"/>
    <w:rsid w:val="007E45AA"/>
    <w:rsid w:val="008562A2"/>
    <w:rsid w:val="008E4F70"/>
    <w:rsid w:val="00B10260"/>
    <w:rsid w:val="00B6181C"/>
    <w:rsid w:val="00BC666C"/>
    <w:rsid w:val="00CE718D"/>
    <w:rsid w:val="00E05139"/>
    <w:rsid w:val="00E30287"/>
    <w:rsid w:val="00F27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97437"/>
  <w15:chartTrackingRefBased/>
  <w15:docId w15:val="{72BA026B-96EE-704A-B742-CA75F6189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B6181C"/>
    <w:pPr>
      <w:spacing w:before="100" w:beforeAutospacing="1" w:after="100" w:afterAutospacing="1"/>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6181C"/>
    <w:pPr>
      <w:spacing w:before="100" w:beforeAutospacing="1" w:after="100" w:afterAutospacing="1"/>
    </w:pPr>
    <w:rPr>
      <w:rFonts w:ascii="Times New Roman" w:eastAsia="Times New Roman" w:hAnsi="Times New Roman" w:cs="Times New Roman"/>
      <w:lang w:eastAsia="es-MX"/>
    </w:rPr>
  </w:style>
  <w:style w:type="character" w:styleId="Textoennegrita">
    <w:name w:val="Strong"/>
    <w:basedOn w:val="Fuentedeprrafopredeter"/>
    <w:uiPriority w:val="22"/>
    <w:qFormat/>
    <w:rsid w:val="00B6181C"/>
    <w:rPr>
      <w:b/>
      <w:bCs/>
    </w:rPr>
  </w:style>
  <w:style w:type="character" w:customStyle="1" w:styleId="Ttulo2Car">
    <w:name w:val="Título 2 Car"/>
    <w:basedOn w:val="Fuentedeprrafopredeter"/>
    <w:link w:val="Ttulo2"/>
    <w:uiPriority w:val="9"/>
    <w:rsid w:val="00B6181C"/>
    <w:rPr>
      <w:rFonts w:ascii="Times New Roman" w:eastAsia="Times New Roman" w:hAnsi="Times New Roman" w:cs="Times New Roman"/>
      <w:b/>
      <w:bCs/>
      <w:sz w:val="36"/>
      <w:szCs w:val="36"/>
      <w:lang w:eastAsia="es-MX"/>
    </w:rPr>
  </w:style>
  <w:style w:type="character" w:styleId="nfasis">
    <w:name w:val="Emphasis"/>
    <w:basedOn w:val="Fuentedeprrafopredeter"/>
    <w:uiPriority w:val="20"/>
    <w:qFormat/>
    <w:rsid w:val="00B6181C"/>
    <w:rPr>
      <w:i/>
      <w:iCs/>
    </w:rPr>
  </w:style>
  <w:style w:type="character" w:styleId="Hipervnculo">
    <w:name w:val="Hyperlink"/>
    <w:basedOn w:val="Fuentedeprrafopredeter"/>
    <w:uiPriority w:val="99"/>
    <w:semiHidden/>
    <w:unhideWhenUsed/>
    <w:rsid w:val="00B6181C"/>
    <w:rPr>
      <w:color w:val="0000FF"/>
      <w:u w:val="single"/>
    </w:rPr>
  </w:style>
  <w:style w:type="character" w:customStyle="1" w:styleId="mw-headline">
    <w:name w:val="mw-headline"/>
    <w:basedOn w:val="Fuentedeprrafopredeter"/>
    <w:rsid w:val="00B6181C"/>
  </w:style>
  <w:style w:type="character" w:customStyle="1" w:styleId="mw-editsection">
    <w:name w:val="mw-editsection"/>
    <w:basedOn w:val="Fuentedeprrafopredeter"/>
    <w:rsid w:val="00B6181C"/>
  </w:style>
  <w:style w:type="character" w:customStyle="1" w:styleId="mw-editsection-bracket">
    <w:name w:val="mw-editsection-bracket"/>
    <w:basedOn w:val="Fuentedeprrafopredeter"/>
    <w:rsid w:val="00B618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97996">
      <w:bodyDiv w:val="1"/>
      <w:marLeft w:val="0"/>
      <w:marRight w:val="0"/>
      <w:marTop w:val="0"/>
      <w:marBottom w:val="0"/>
      <w:divBdr>
        <w:top w:val="none" w:sz="0" w:space="0" w:color="auto"/>
        <w:left w:val="none" w:sz="0" w:space="0" w:color="auto"/>
        <w:bottom w:val="none" w:sz="0" w:space="0" w:color="auto"/>
        <w:right w:val="none" w:sz="0" w:space="0" w:color="auto"/>
      </w:divBdr>
    </w:div>
    <w:div w:id="170340290">
      <w:bodyDiv w:val="1"/>
      <w:marLeft w:val="0"/>
      <w:marRight w:val="0"/>
      <w:marTop w:val="0"/>
      <w:marBottom w:val="0"/>
      <w:divBdr>
        <w:top w:val="none" w:sz="0" w:space="0" w:color="auto"/>
        <w:left w:val="none" w:sz="0" w:space="0" w:color="auto"/>
        <w:bottom w:val="none" w:sz="0" w:space="0" w:color="auto"/>
        <w:right w:val="none" w:sz="0" w:space="0" w:color="auto"/>
      </w:divBdr>
    </w:div>
    <w:div w:id="330642378">
      <w:bodyDiv w:val="1"/>
      <w:marLeft w:val="0"/>
      <w:marRight w:val="0"/>
      <w:marTop w:val="0"/>
      <w:marBottom w:val="0"/>
      <w:divBdr>
        <w:top w:val="none" w:sz="0" w:space="0" w:color="auto"/>
        <w:left w:val="none" w:sz="0" w:space="0" w:color="auto"/>
        <w:bottom w:val="none" w:sz="0" w:space="0" w:color="auto"/>
        <w:right w:val="none" w:sz="0" w:space="0" w:color="auto"/>
      </w:divBdr>
    </w:div>
    <w:div w:id="506946839">
      <w:bodyDiv w:val="1"/>
      <w:marLeft w:val="0"/>
      <w:marRight w:val="0"/>
      <w:marTop w:val="0"/>
      <w:marBottom w:val="0"/>
      <w:divBdr>
        <w:top w:val="none" w:sz="0" w:space="0" w:color="auto"/>
        <w:left w:val="none" w:sz="0" w:space="0" w:color="auto"/>
        <w:bottom w:val="none" w:sz="0" w:space="0" w:color="auto"/>
        <w:right w:val="none" w:sz="0" w:space="0" w:color="auto"/>
      </w:divBdr>
    </w:div>
    <w:div w:id="733548038">
      <w:bodyDiv w:val="1"/>
      <w:marLeft w:val="0"/>
      <w:marRight w:val="0"/>
      <w:marTop w:val="0"/>
      <w:marBottom w:val="0"/>
      <w:divBdr>
        <w:top w:val="none" w:sz="0" w:space="0" w:color="auto"/>
        <w:left w:val="none" w:sz="0" w:space="0" w:color="auto"/>
        <w:bottom w:val="none" w:sz="0" w:space="0" w:color="auto"/>
        <w:right w:val="none" w:sz="0" w:space="0" w:color="auto"/>
      </w:divBdr>
    </w:div>
    <w:div w:id="936062422">
      <w:bodyDiv w:val="1"/>
      <w:marLeft w:val="0"/>
      <w:marRight w:val="0"/>
      <w:marTop w:val="0"/>
      <w:marBottom w:val="0"/>
      <w:divBdr>
        <w:top w:val="none" w:sz="0" w:space="0" w:color="auto"/>
        <w:left w:val="none" w:sz="0" w:space="0" w:color="auto"/>
        <w:bottom w:val="none" w:sz="0" w:space="0" w:color="auto"/>
        <w:right w:val="none" w:sz="0" w:space="0" w:color="auto"/>
      </w:divBdr>
    </w:div>
    <w:div w:id="1046830470">
      <w:bodyDiv w:val="1"/>
      <w:marLeft w:val="0"/>
      <w:marRight w:val="0"/>
      <w:marTop w:val="0"/>
      <w:marBottom w:val="0"/>
      <w:divBdr>
        <w:top w:val="none" w:sz="0" w:space="0" w:color="auto"/>
        <w:left w:val="none" w:sz="0" w:space="0" w:color="auto"/>
        <w:bottom w:val="none" w:sz="0" w:space="0" w:color="auto"/>
        <w:right w:val="none" w:sz="0" w:space="0" w:color="auto"/>
      </w:divBdr>
    </w:div>
    <w:div w:id="1082411416">
      <w:bodyDiv w:val="1"/>
      <w:marLeft w:val="0"/>
      <w:marRight w:val="0"/>
      <w:marTop w:val="0"/>
      <w:marBottom w:val="0"/>
      <w:divBdr>
        <w:top w:val="none" w:sz="0" w:space="0" w:color="auto"/>
        <w:left w:val="none" w:sz="0" w:space="0" w:color="auto"/>
        <w:bottom w:val="none" w:sz="0" w:space="0" w:color="auto"/>
        <w:right w:val="none" w:sz="0" w:space="0" w:color="auto"/>
      </w:divBdr>
    </w:div>
    <w:div w:id="1216157796">
      <w:bodyDiv w:val="1"/>
      <w:marLeft w:val="0"/>
      <w:marRight w:val="0"/>
      <w:marTop w:val="0"/>
      <w:marBottom w:val="0"/>
      <w:divBdr>
        <w:top w:val="none" w:sz="0" w:space="0" w:color="auto"/>
        <w:left w:val="none" w:sz="0" w:space="0" w:color="auto"/>
        <w:bottom w:val="none" w:sz="0" w:space="0" w:color="auto"/>
        <w:right w:val="none" w:sz="0" w:space="0" w:color="auto"/>
      </w:divBdr>
    </w:div>
    <w:div w:id="1458640326">
      <w:bodyDiv w:val="1"/>
      <w:marLeft w:val="0"/>
      <w:marRight w:val="0"/>
      <w:marTop w:val="0"/>
      <w:marBottom w:val="0"/>
      <w:divBdr>
        <w:top w:val="none" w:sz="0" w:space="0" w:color="auto"/>
        <w:left w:val="none" w:sz="0" w:space="0" w:color="auto"/>
        <w:bottom w:val="none" w:sz="0" w:space="0" w:color="auto"/>
        <w:right w:val="none" w:sz="0" w:space="0" w:color="auto"/>
      </w:divBdr>
    </w:div>
    <w:div w:id="1465923411">
      <w:bodyDiv w:val="1"/>
      <w:marLeft w:val="0"/>
      <w:marRight w:val="0"/>
      <w:marTop w:val="0"/>
      <w:marBottom w:val="0"/>
      <w:divBdr>
        <w:top w:val="none" w:sz="0" w:space="0" w:color="auto"/>
        <w:left w:val="none" w:sz="0" w:space="0" w:color="auto"/>
        <w:bottom w:val="none" w:sz="0" w:space="0" w:color="auto"/>
        <w:right w:val="none" w:sz="0" w:space="0" w:color="auto"/>
      </w:divBdr>
    </w:div>
    <w:div w:id="1655530887">
      <w:bodyDiv w:val="1"/>
      <w:marLeft w:val="0"/>
      <w:marRight w:val="0"/>
      <w:marTop w:val="0"/>
      <w:marBottom w:val="0"/>
      <w:divBdr>
        <w:top w:val="none" w:sz="0" w:space="0" w:color="auto"/>
        <w:left w:val="none" w:sz="0" w:space="0" w:color="auto"/>
        <w:bottom w:val="none" w:sz="0" w:space="0" w:color="auto"/>
        <w:right w:val="none" w:sz="0" w:space="0" w:color="auto"/>
      </w:divBdr>
    </w:div>
    <w:div w:id="182905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Rudyard_Kipling" TargetMode="External"/><Relationship Id="rId18" Type="http://schemas.openxmlformats.org/officeDocument/2006/relationships/hyperlink" Target="https://es.wikipedia.org/wiki/India" TargetMode="External"/><Relationship Id="rId26" Type="http://schemas.openxmlformats.org/officeDocument/2006/relationships/hyperlink" Target="https://es.wikipedia.org/w/index.php?title=Raksha&amp;action=edit&amp;redlink=1" TargetMode="External"/><Relationship Id="rId3" Type="http://schemas.openxmlformats.org/officeDocument/2006/relationships/settings" Target="settings.xml"/><Relationship Id="rId21" Type="http://schemas.openxmlformats.org/officeDocument/2006/relationships/hyperlink" Target="https://es.wikipedia.org/wiki/Mowgli" TargetMode="External"/><Relationship Id="rId7" Type="http://schemas.openxmlformats.org/officeDocument/2006/relationships/hyperlink" Target="https://www.admagazine.com/articulos/la-bienal-de-ceramica-utilitaria-contemporanea-todo-lo-que-debes-saber" TargetMode="External"/><Relationship Id="rId12" Type="http://schemas.openxmlformats.org/officeDocument/2006/relationships/hyperlink" Target="https://es.wikipedia.org/wiki/Raj_brit%C3%A1nico" TargetMode="External"/><Relationship Id="rId17" Type="http://schemas.openxmlformats.org/officeDocument/2006/relationships/hyperlink" Target="https://es.wikipedia.org/wiki/Antropomorfismo" TargetMode="External"/><Relationship Id="rId25" Type="http://schemas.openxmlformats.org/officeDocument/2006/relationships/hyperlink" Target="https://es.wikipedia.org/wiki/Bagheera"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s.wikipedia.org/wiki/Selva" TargetMode="External"/><Relationship Id="rId20" Type="http://schemas.openxmlformats.org/officeDocument/2006/relationships/hyperlink" Target="https://es.wikipedia.org/wiki/Tigre_de_Bengala" TargetMode="External"/><Relationship Id="rId29"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hyperlink" Target="https://www.admagazine.com/articulos/azulejo-loseta-o-baldosa-aprende-las-diferencias" TargetMode="External"/><Relationship Id="rId11" Type="http://schemas.openxmlformats.org/officeDocument/2006/relationships/hyperlink" Target="https://es.wikipedia.org/wiki/Inglaterra" TargetMode="External"/><Relationship Id="rId24" Type="http://schemas.openxmlformats.org/officeDocument/2006/relationships/hyperlink" Target="https://es.wikipedia.org/wiki/Oso_bezudo"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es.wikipedia.org/wiki/John_Lockwood_Kipling" TargetMode="External"/><Relationship Id="rId23" Type="http://schemas.openxmlformats.org/officeDocument/2006/relationships/hyperlink" Target="https://es.wikipedia.org/wiki/Baloo" TargetMode="External"/><Relationship Id="rId28" Type="http://schemas.openxmlformats.org/officeDocument/2006/relationships/hyperlink" Target="https://es.wikipedia.org/wiki/Lobatismo" TargetMode="External"/><Relationship Id="rId10" Type="http://schemas.openxmlformats.org/officeDocument/2006/relationships/hyperlink" Target="https://es.wikipedia.org/wiki/Idioma_ingl%C3%A9s" TargetMode="External"/><Relationship Id="rId19" Type="http://schemas.openxmlformats.org/officeDocument/2006/relationships/hyperlink" Target="https://es.wikipedia.org/wiki/Shere_Khan" TargetMode="External"/><Relationship Id="rId31"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www.admagazine.com/galerias/una-casa-de-vacaciones-cuyo-tono-azul-cobalto-evoca-la-calma-del-mar" TargetMode="External"/><Relationship Id="rId14" Type="http://schemas.openxmlformats.org/officeDocument/2006/relationships/hyperlink" Target="https://es.wikipedia.org/wiki/Premio_Nobel_de_Literatura" TargetMode="External"/><Relationship Id="rId22" Type="http://schemas.openxmlformats.org/officeDocument/2006/relationships/hyperlink" Target="https://es.wikipedia.org/wiki/Akela" TargetMode="External"/><Relationship Id="rId27" Type="http://schemas.openxmlformats.org/officeDocument/2006/relationships/hyperlink" Target="https://es.wikipedia.org/w/index.php?title=El_libro_de_la_selva&amp;action=edit&amp;section=2" TargetMode="External"/><Relationship Id="rId30" Type="http://schemas.openxmlformats.org/officeDocument/2006/relationships/image" Target="media/image3.jpeg"/><Relationship Id="rId8" Type="http://schemas.openxmlformats.org/officeDocument/2006/relationships/hyperlink" Target="https://www.admagazine.com/articulos/talavera-los-mejores-para-comprarla-en-puebl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2141</Words>
  <Characters>11779</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2024-05-27T03:24:00Z</dcterms:created>
  <dcterms:modified xsi:type="dcterms:W3CDTF">2024-05-27T03:24:00Z</dcterms:modified>
</cp:coreProperties>
</file>