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E91" w:rsidRDefault="005C6E91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:rsidR="00DA3075" w:rsidRDefault="000C3FC6" w:rsidP="00880F65">
      <w:pPr>
        <w:shd w:val="clear" w:color="auto" w:fill="FFFFFF"/>
        <w:tabs>
          <w:tab w:val="left" w:pos="8364"/>
        </w:tabs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>
            <wp:extent cx="5612130" cy="2602343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0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:rsidR="008C534F" w:rsidRPr="008C534F" w:rsidRDefault="002C1956" w:rsidP="000C3FC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2C1956">
        <w:rPr>
          <w:rFonts w:ascii="Gill Sans MT" w:hAnsi="Gill Sans MT"/>
          <w:noProof/>
          <w:szCs w:val="24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1 Cuadro de texto" o:spid="_x0000_s1026" type="#_x0000_t202" style="position:absolute;left:0;text-align:left;margin-left:-34.05pt;margin-top:26.6pt;width:504.75pt;height:403.9pt;z-index:-251657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<v:textbox style="mso-next-textbox:#31 Cuadro de texto">
              <w:txbxContent>
                <w:p w:rsidR="00BE02FF" w:rsidRDefault="00BE02FF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72"/>
                      <w:szCs w:val="64"/>
                    </w:rPr>
                  </w:pPr>
                </w:p>
                <w:p w:rsidR="00BE02FF" w:rsidRDefault="00BE02FF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</w:p>
                <w:p w:rsidR="00BE02FF" w:rsidRDefault="00BE02FF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Wilder Bossuet Ramírez Vázquez</w:t>
                  </w:r>
                </w:p>
                <w:p w:rsidR="00BE02FF" w:rsidRDefault="00BE02FF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Historia Natural de la Enfermedad </w:t>
                  </w:r>
                  <w:proofErr w:type="spellStart"/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Leavell</w:t>
                  </w:r>
                  <w:proofErr w:type="spellEnd"/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y Clark</w:t>
                  </w:r>
                </w:p>
                <w:p w:rsidR="00BE02FF" w:rsidRPr="00600C05" w:rsidRDefault="00894E13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3er</w:t>
                  </w:r>
                  <w:r w:rsidR="00BE02FF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Parcial</w:t>
                  </w:r>
                </w:p>
                <w:p w:rsidR="00BE02FF" w:rsidRPr="00600C05" w:rsidRDefault="00BE02FF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Medicina Física y Rehabilitación</w:t>
                  </w:r>
                </w:p>
                <w:p w:rsidR="00BE02FF" w:rsidRDefault="00BE02FF" w:rsidP="00807951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Sergio Jiménez Ruiz</w:t>
                  </w:r>
                </w:p>
                <w:p w:rsidR="00BE02FF" w:rsidRDefault="00BE02FF" w:rsidP="00807951">
                  <w:pPr>
                    <w:shd w:val="clear" w:color="auto" w:fill="FFFFFF" w:themeFill="background1"/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Licenciatura en Medicina Humana</w:t>
                  </w:r>
                </w:p>
                <w:p w:rsidR="00BE02FF" w:rsidRDefault="00BE02FF" w:rsidP="00CC5BD2">
                  <w:pP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5to Semestre</w:t>
                  </w:r>
                </w:p>
                <w:p w:rsidR="00BE02FF" w:rsidRPr="00600C05" w:rsidRDefault="00894E13" w:rsidP="00795E75">
                  <w:pPr>
                    <w:ind w:left="1416" w:firstLine="708"/>
                    <w:rPr>
                      <w:rFonts w:ascii="Gill Sans MT" w:hAnsi="Gill Sans MT"/>
                      <w:color w:val="131E32"/>
                      <w:sz w:val="52"/>
                      <w:szCs w:val="64"/>
                      <w:highlight w:val="yellow"/>
                    </w:rPr>
                  </w:pPr>
                  <w:r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>17 de Noviembre</w:t>
                  </w:r>
                  <w:r w:rsidR="00BE02FF">
                    <w:rPr>
                      <w:rFonts w:ascii="Gill Sans MT" w:hAnsi="Gill Sans MT"/>
                      <w:i/>
                      <w:color w:val="131E32"/>
                      <w:sz w:val="32"/>
                      <w:szCs w:val="32"/>
                    </w:rPr>
                    <w:t xml:space="preserve"> del 2023, Comitán de Domínguez Chiapas</w:t>
                  </w:r>
                </w:p>
                <w:p w:rsidR="00BE02FF" w:rsidRPr="00600C05" w:rsidRDefault="00BE02FF" w:rsidP="0085340D">
                  <w:pPr>
                    <w:jc w:val="right"/>
                    <w:rPr>
                      <w:rFonts w:ascii="Gill Sans MT" w:hAnsi="Gill Sans MT"/>
                      <w:color w:val="131E32"/>
                      <w:sz w:val="52"/>
                      <w:szCs w:val="64"/>
                    </w:rPr>
                  </w:pPr>
                </w:p>
                <w:p w:rsidR="00BE02FF" w:rsidRPr="0085340D" w:rsidRDefault="00BE02FF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BE02FF" w:rsidRPr="0085340D" w:rsidRDefault="00BE02FF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BE02FF" w:rsidRPr="0085340D" w:rsidRDefault="00BE02FF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BE02FF" w:rsidRPr="0085340D" w:rsidRDefault="00BE02FF" w:rsidP="00CC5BD2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</w:txbxContent>
            </v:textbox>
            <w10:wrap anchorx="margin"/>
          </v:shape>
        </w:pict>
      </w:r>
      <w:r w:rsidR="000C3FC6" w:rsidRPr="000C3FC6">
        <w:rPr>
          <w:rFonts w:ascii="Gill Sans MT" w:hAnsi="Gill Sans MT"/>
          <w:b/>
          <w:color w:val="1F4E79"/>
          <w:sz w:val="56"/>
          <w:szCs w:val="72"/>
        </w:rPr>
        <w:t xml:space="preserve">Historia Natural de la Enfermedad </w:t>
      </w:r>
      <w:proofErr w:type="spellStart"/>
      <w:r w:rsidR="000C3FC6" w:rsidRPr="000C3FC6">
        <w:rPr>
          <w:rFonts w:ascii="Gill Sans MT" w:hAnsi="Gill Sans MT"/>
          <w:b/>
          <w:color w:val="1F4E79"/>
          <w:sz w:val="56"/>
          <w:szCs w:val="72"/>
        </w:rPr>
        <w:t>Leavell</w:t>
      </w:r>
      <w:proofErr w:type="spellEnd"/>
      <w:r w:rsidR="000C3FC6" w:rsidRPr="000C3FC6">
        <w:rPr>
          <w:rFonts w:ascii="Gill Sans MT" w:hAnsi="Gill Sans MT"/>
          <w:b/>
          <w:color w:val="1F4E79"/>
          <w:sz w:val="56"/>
          <w:szCs w:val="72"/>
        </w:rPr>
        <w:t xml:space="preserve"> y Clark</w:t>
      </w:r>
      <w:r w:rsidR="00FD0386" w:rsidRPr="000C3FC6">
        <w:rPr>
          <w:rFonts w:ascii="Gill Sans MT" w:hAnsi="Gill Sans MT"/>
          <w:b/>
          <w:color w:val="1F4E79"/>
          <w:sz w:val="56"/>
          <w:szCs w:val="72"/>
        </w:rPr>
        <w:t xml:space="preserve"> </w:t>
      </w:r>
    </w:p>
    <w:p w:rsidR="00615689" w:rsidRDefault="00615689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615689" w:rsidSect="00FC69BE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</w:p>
    <w:p w:rsidR="00FF5D93" w:rsidRDefault="00894E1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894E1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object w:dxaOrig="12777" w:dyaOrig="7423">
          <v:shape id="_x0000_i1026" type="#_x0000_t75" style="width:702pt;height:407.25pt" o:ole="">
            <v:imagedata r:id="rId13" o:title=""/>
          </v:shape>
          <o:OLEObject Type="Embed" ProgID="PowerPoint.Slide.12" ShapeID="_x0000_i1026" DrawAspect="Content" ObjectID="_1761759733" r:id="rId14"/>
        </w:object>
      </w:r>
      <w:r w:rsidR="0061568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7705274</wp:posOffset>
            </wp:positionH>
            <wp:positionV relativeFrom="paragraph">
              <wp:posOffset>-670232</wp:posOffset>
            </wp:positionV>
            <wp:extent cx="926881" cy="425669"/>
            <wp:effectExtent l="19050" t="0" r="6569" b="0"/>
            <wp:wrapNone/>
            <wp:docPr id="5" name="Picture 16" descr="A picture containing drawing, pla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drawing, plate&#10;&#10;Description automatically generated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81" cy="4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68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5641975</wp:posOffset>
            </wp:positionH>
            <wp:positionV relativeFrom="paragraph">
              <wp:posOffset>2261870</wp:posOffset>
            </wp:positionV>
            <wp:extent cx="277495" cy="882650"/>
            <wp:effectExtent l="323850" t="0" r="294005" b="0"/>
            <wp:wrapNone/>
            <wp:docPr id="12" name="Picture 9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749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68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8621942</wp:posOffset>
            </wp:positionH>
            <wp:positionV relativeFrom="paragraph">
              <wp:posOffset>-938246</wp:posOffset>
            </wp:positionV>
            <wp:extent cx="277955" cy="882869"/>
            <wp:effectExtent l="19050" t="0" r="7795" b="0"/>
            <wp:wrapNone/>
            <wp:docPr id="11" name="Picture 10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955" cy="88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5D9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:rsidR="00615689" w:rsidRDefault="00894E1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894E1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object w:dxaOrig="12777" w:dyaOrig="7423">
          <v:shape id="_x0000_i1030" type="#_x0000_t75" style="width:700.5pt;height:405.75pt" o:ole="">
            <v:imagedata r:id="rId17" o:title=""/>
          </v:shape>
          <o:OLEObject Type="Embed" ProgID="PowerPoint.Slide.12" ShapeID="_x0000_i1030" DrawAspect="Content" ObjectID="_1761759734" r:id="rId18"/>
        </w:object>
      </w:r>
    </w:p>
    <w:p w:rsidR="00615689" w:rsidRDefault="00894E1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894E1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object w:dxaOrig="12777" w:dyaOrig="7423">
          <v:shape id="_x0000_i1040" type="#_x0000_t75" style="width:675.75pt;height:392.25pt" o:ole="">
            <v:imagedata r:id="rId19" o:title=""/>
          </v:shape>
          <o:OLEObject Type="Embed" ProgID="PowerPoint.Slide.12" ShapeID="_x0000_i1040" DrawAspect="Content" ObjectID="_1761759735" r:id="rId20"/>
        </w:object>
      </w:r>
    </w:p>
    <w:p w:rsidR="00580394" w:rsidRDefault="00894E1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sectPr w:rsidR="00580394" w:rsidSect="00615689">
          <w:pgSz w:w="15840" w:h="12240" w:orient="landscape"/>
          <w:pgMar w:top="1701" w:right="1418" w:bottom="1701" w:left="1418" w:header="709" w:footer="709" w:gutter="0"/>
          <w:pgNumType w:chapStyle="1"/>
          <w:cols w:space="708"/>
          <w:titlePg/>
          <w:docGrid w:linePitch="360"/>
        </w:sectPr>
      </w:pPr>
      <w:r w:rsidRPr="00894E1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object w:dxaOrig="12777" w:dyaOrig="7423">
          <v:shape id="_x0000_i1043" type="#_x0000_t75" style="width:678.75pt;height:393.75pt" o:ole="">
            <v:imagedata r:id="rId21" o:title=""/>
          </v:shape>
          <o:OLEObject Type="Embed" ProgID="PowerPoint.Slide.12" ShapeID="_x0000_i1043" DrawAspect="Content" ObjectID="_1761759736" r:id="rId22"/>
        </w:object>
      </w:r>
    </w:p>
    <w:p w:rsidR="00DA3075" w:rsidRPr="00795E75" w:rsidRDefault="00795E75" w:rsidP="00795E75">
      <w:pPr>
        <w:jc w:val="center"/>
        <w:rPr>
          <w:rFonts w:ascii="Arial" w:eastAsia="Calibri" w:hAnsi="Arial" w:cs="Arial"/>
          <w:b/>
          <w:noProof/>
          <w:sz w:val="32"/>
          <w:szCs w:val="24"/>
          <w:lang w:eastAsia="es-MX"/>
        </w:rPr>
      </w:pPr>
      <w:r w:rsidRPr="00795E75">
        <w:rPr>
          <w:rFonts w:ascii="Arial" w:eastAsia="Calibri" w:hAnsi="Arial" w:cs="Arial"/>
          <w:b/>
          <w:noProof/>
          <w:sz w:val="32"/>
          <w:szCs w:val="24"/>
          <w:lang w:eastAsia="es-MX"/>
        </w:rPr>
        <w:lastRenderedPageBreak/>
        <w:t>B</w:t>
      </w:r>
      <w:r>
        <w:rPr>
          <w:rFonts w:ascii="Arial" w:eastAsia="Calibri" w:hAnsi="Arial" w:cs="Arial"/>
          <w:b/>
          <w:noProof/>
          <w:sz w:val="32"/>
          <w:szCs w:val="24"/>
          <w:lang w:eastAsia="es-MX"/>
        </w:rPr>
        <w:t>ibliografí</w:t>
      </w:r>
      <w:r w:rsidRPr="00795E75">
        <w:rPr>
          <w:rFonts w:ascii="Arial" w:eastAsia="Calibri" w:hAnsi="Arial" w:cs="Arial"/>
          <w:b/>
          <w:noProof/>
          <w:sz w:val="32"/>
          <w:szCs w:val="24"/>
          <w:lang w:eastAsia="es-MX"/>
        </w:rPr>
        <w:t>a</w:t>
      </w:r>
    </w:p>
    <w:p w:rsidR="008D3A95" w:rsidRPr="008D3A95" w:rsidRDefault="008D3A95" w:rsidP="008D3A95">
      <w:pPr>
        <w:pStyle w:val="Prrafodelista"/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8D3A95">
        <w:rPr>
          <w:rFonts w:ascii="Arial" w:eastAsia="Calibri" w:hAnsi="Arial" w:cs="Arial"/>
          <w:noProof/>
          <w:sz w:val="24"/>
          <w:szCs w:val="24"/>
          <w:lang w:eastAsia="es-MX"/>
        </w:rPr>
        <w:t>1. T.R. Harrison, A. S. Fauci, D. L. Kasper, S. L., Hauser, D. L., Lango &amp; J. Lascalzo. (-), Harrison Principios de Medicina Interna. Mac Graw Hill. 20° edición, volumen 2. Capitulo 438 (pag. 3204-3216).</w:t>
      </w:r>
    </w:p>
    <w:p w:rsidR="008D3A95" w:rsidRDefault="008D3A95" w:rsidP="008D3A95">
      <w:pPr>
        <w:pStyle w:val="Prrafodelista"/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8D3A95">
        <w:rPr>
          <w:rFonts w:ascii="Arial" w:eastAsia="Calibri" w:hAnsi="Arial" w:cs="Arial"/>
          <w:noProof/>
          <w:sz w:val="24"/>
          <w:szCs w:val="24"/>
          <w:lang w:eastAsia="es-MX"/>
        </w:rPr>
        <w:t>2. T.R. Harrison, A. S. Fauci, D. L. Kasper, S. L., Hauser, D. L., Lango &amp; J. Lascalzo. (-), Harrison Principios de Medicina Interna. Mac Graw Hill. 20° edición, volumen 2. Capitulo 438 (pag. 3216-3219).</w:t>
      </w:r>
    </w:p>
    <w:p w:rsidR="002B3615" w:rsidRPr="00EE7599" w:rsidRDefault="002B3615" w:rsidP="002B3615">
      <w:pPr>
        <w:pStyle w:val="Prrafodelista"/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MX"/>
        </w:rPr>
        <w:t xml:space="preserve">2. </w:t>
      </w:r>
      <w:proofErr w:type="spellStart"/>
      <w:r w:rsidRPr="00EE7599">
        <w:rPr>
          <w:rFonts w:ascii="Arial" w:hAnsi="Arial" w:cs="Arial"/>
          <w:color w:val="000000"/>
          <w:sz w:val="24"/>
          <w:szCs w:val="24"/>
        </w:rPr>
        <w:t>Garfia</w:t>
      </w:r>
      <w:proofErr w:type="spellEnd"/>
      <w:r w:rsidRPr="00EE7599">
        <w:rPr>
          <w:rFonts w:ascii="Arial" w:hAnsi="Arial" w:cs="Arial"/>
          <w:color w:val="000000"/>
          <w:sz w:val="24"/>
          <w:szCs w:val="24"/>
        </w:rPr>
        <w:t xml:space="preserve">, A., Salguero, M., Martínez, M.C., Molina, M., &amp; </w:t>
      </w:r>
      <w:proofErr w:type="spellStart"/>
      <w:r w:rsidRPr="00EE7599">
        <w:rPr>
          <w:rFonts w:ascii="Arial" w:hAnsi="Arial" w:cs="Arial"/>
          <w:color w:val="000000"/>
          <w:sz w:val="24"/>
          <w:szCs w:val="24"/>
        </w:rPr>
        <w:t>Botet</w:t>
      </w:r>
      <w:proofErr w:type="spellEnd"/>
      <w:r w:rsidRPr="00EE7599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gramStart"/>
      <w:r w:rsidRPr="00EE7599">
        <w:rPr>
          <w:rFonts w:ascii="Arial" w:hAnsi="Arial" w:cs="Arial"/>
          <w:color w:val="000000"/>
          <w:sz w:val="24"/>
          <w:szCs w:val="24"/>
        </w:rPr>
        <w:t>F.C..</w:t>
      </w:r>
      <w:proofErr w:type="gramEnd"/>
      <w:r w:rsidRPr="00EE7599">
        <w:rPr>
          <w:rFonts w:ascii="Arial" w:hAnsi="Arial" w:cs="Arial"/>
          <w:color w:val="000000"/>
          <w:sz w:val="24"/>
          <w:szCs w:val="24"/>
        </w:rPr>
        <w:t xml:space="preserve"> (2002). Neuropatía hemorrágica tóxica aguda y fallo </w:t>
      </w:r>
      <w:proofErr w:type="spellStart"/>
      <w:r w:rsidRPr="00EE7599">
        <w:rPr>
          <w:rFonts w:ascii="Arial" w:hAnsi="Arial" w:cs="Arial"/>
          <w:color w:val="000000"/>
          <w:sz w:val="24"/>
          <w:szCs w:val="24"/>
        </w:rPr>
        <w:t>multiorgánico</w:t>
      </w:r>
      <w:proofErr w:type="spellEnd"/>
      <w:r w:rsidRPr="00EE7599">
        <w:rPr>
          <w:rFonts w:ascii="Arial" w:hAnsi="Arial" w:cs="Arial"/>
          <w:color w:val="000000"/>
          <w:sz w:val="24"/>
          <w:szCs w:val="24"/>
        </w:rPr>
        <w:t xml:space="preserve"> tras intoxicación por anticoagulantes, disolventes, AINES y antihistamínicos: A propósito de un caso fatal. </w:t>
      </w:r>
      <w:r w:rsidRPr="00EE7599">
        <w:rPr>
          <w:rFonts w:ascii="Arial" w:hAnsi="Arial" w:cs="Arial"/>
          <w:i/>
          <w:iCs/>
          <w:color w:val="000000"/>
          <w:sz w:val="24"/>
          <w:szCs w:val="24"/>
        </w:rPr>
        <w:t>Cuadernos de Medicina Forense</w:t>
      </w:r>
      <w:r w:rsidRPr="00EE7599">
        <w:rPr>
          <w:rFonts w:ascii="Arial" w:hAnsi="Arial" w:cs="Arial"/>
          <w:color w:val="000000"/>
          <w:sz w:val="24"/>
          <w:szCs w:val="24"/>
        </w:rPr>
        <w:t>, (27), 61-70. Recuperado en 18 de noviembre de 2023, de http://scielo.isciii.es/scielo.php?script=sci_arttext&amp;pid=S1135-76062002000100006&amp;lng=es&amp;tlng=es.</w:t>
      </w:r>
    </w:p>
    <w:p w:rsidR="002B3615" w:rsidRPr="008D3A95" w:rsidRDefault="002B3615" w:rsidP="008D3A95">
      <w:pPr>
        <w:pStyle w:val="Prrafodelista"/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:rsidR="008D3A95" w:rsidRPr="008D3A95" w:rsidRDefault="008D3A95" w:rsidP="008D3A95">
      <w:pPr>
        <w:pStyle w:val="Prrafodelista"/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8D3A95">
        <w:rPr>
          <w:rFonts w:ascii="Arial" w:eastAsia="Calibri" w:hAnsi="Arial" w:cs="Arial"/>
          <w:noProof/>
          <w:sz w:val="24"/>
          <w:szCs w:val="24"/>
          <w:lang w:eastAsia="es-MX"/>
        </w:rPr>
        <w:t xml:space="preserve">4. Quispe Laura, M. G. (2014). Espina bífida. </w:t>
      </w:r>
      <w:r w:rsidRPr="008D3A95">
        <w:rPr>
          <w:rFonts w:ascii="Arial" w:eastAsia="Calibri" w:hAnsi="Arial" w:cs="Arial"/>
          <w:noProof/>
          <w:sz w:val="24"/>
          <w:szCs w:val="24"/>
          <w:lang w:val="en-US" w:eastAsia="es-MX"/>
        </w:rPr>
        <w:t xml:space="preserve">Rev. Act. Clin. Med. Volumen 45. </w:t>
      </w:r>
      <w:r w:rsidRPr="008D3A95">
        <w:rPr>
          <w:rFonts w:ascii="Arial" w:eastAsia="Calibri" w:hAnsi="Arial" w:cs="Arial"/>
          <w:noProof/>
          <w:sz w:val="24"/>
          <w:szCs w:val="24"/>
          <w:lang w:eastAsia="es-MX"/>
        </w:rPr>
        <w:t>Universidad Tercer Año Facultad de Odontologia, UMSA.</w:t>
      </w:r>
    </w:p>
    <w:p w:rsidR="008D3A95" w:rsidRDefault="008D3A95" w:rsidP="008D3A95">
      <w:pPr>
        <w:pStyle w:val="Prrafodelista"/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8D3A95">
        <w:rPr>
          <w:rFonts w:ascii="Arial" w:eastAsia="Calibri" w:hAnsi="Arial" w:cs="Arial"/>
          <w:noProof/>
          <w:sz w:val="24"/>
          <w:szCs w:val="24"/>
          <w:lang w:eastAsia="es-MX"/>
        </w:rPr>
        <w:t>5. López Tabrane, J. R. (2010). Malformación de Arnold Chiari tipo 1, presentación de un caso. Revista Médica Electrónica. Vol. 32 (no. 5) Matanza.</w:t>
      </w:r>
    </w:p>
    <w:p w:rsidR="002B3615" w:rsidRPr="00EE7599" w:rsidRDefault="002B3615" w:rsidP="002B3615">
      <w:pPr>
        <w:pStyle w:val="Prrafodelista"/>
        <w:spacing w:line="360" w:lineRule="auto"/>
        <w:ind w:left="786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es-MX"/>
        </w:rPr>
        <w:t xml:space="preserve">5. </w:t>
      </w:r>
      <w:r w:rsidRPr="00EE7599">
        <w:rPr>
          <w:rFonts w:ascii="Arial" w:hAnsi="Arial" w:cs="Arial"/>
          <w:color w:val="000000"/>
          <w:sz w:val="24"/>
          <w:szCs w:val="24"/>
        </w:rPr>
        <w:t xml:space="preserve">Martínez-Sabater, Antonio. (2014). Malformación de </w:t>
      </w:r>
      <w:proofErr w:type="spellStart"/>
      <w:r w:rsidRPr="00EE7599">
        <w:rPr>
          <w:rFonts w:ascii="Arial" w:hAnsi="Arial" w:cs="Arial"/>
          <w:color w:val="000000"/>
          <w:sz w:val="24"/>
          <w:szCs w:val="24"/>
        </w:rPr>
        <w:t>Arnold-Chiari</w:t>
      </w:r>
      <w:proofErr w:type="spellEnd"/>
      <w:r w:rsidRPr="00EE7599">
        <w:rPr>
          <w:rFonts w:ascii="Arial" w:hAnsi="Arial" w:cs="Arial"/>
          <w:color w:val="000000"/>
          <w:sz w:val="24"/>
          <w:szCs w:val="24"/>
        </w:rPr>
        <w:t>: la pérdida de la sonrisa. </w:t>
      </w:r>
      <w:proofErr w:type="spellStart"/>
      <w:r w:rsidRPr="00EE7599">
        <w:rPr>
          <w:rFonts w:ascii="Arial" w:hAnsi="Arial" w:cs="Arial"/>
          <w:i/>
          <w:iCs/>
          <w:color w:val="000000"/>
          <w:sz w:val="24"/>
          <w:szCs w:val="24"/>
        </w:rPr>
        <w:t>Index</w:t>
      </w:r>
      <w:proofErr w:type="spellEnd"/>
      <w:r w:rsidRPr="00EE7599">
        <w:rPr>
          <w:rFonts w:ascii="Arial" w:hAnsi="Arial" w:cs="Arial"/>
          <w:i/>
          <w:iCs/>
          <w:color w:val="000000"/>
          <w:sz w:val="24"/>
          <w:szCs w:val="24"/>
        </w:rPr>
        <w:t xml:space="preserve"> de Enfermería</w:t>
      </w:r>
      <w:r w:rsidRPr="00EE7599">
        <w:rPr>
          <w:rFonts w:ascii="Arial" w:hAnsi="Arial" w:cs="Arial"/>
          <w:color w:val="000000"/>
          <w:sz w:val="24"/>
          <w:szCs w:val="24"/>
        </w:rPr>
        <w:t>, </w:t>
      </w:r>
      <w:r w:rsidRPr="00EE7599">
        <w:rPr>
          <w:rFonts w:ascii="Arial" w:hAnsi="Arial" w:cs="Arial"/>
          <w:i/>
          <w:iCs/>
          <w:color w:val="000000"/>
          <w:sz w:val="24"/>
          <w:szCs w:val="24"/>
        </w:rPr>
        <w:t>23</w:t>
      </w:r>
      <w:r w:rsidRPr="00EE7599">
        <w:rPr>
          <w:rFonts w:ascii="Arial" w:hAnsi="Arial" w:cs="Arial"/>
          <w:color w:val="000000"/>
          <w:sz w:val="24"/>
          <w:szCs w:val="24"/>
        </w:rPr>
        <w:t>(4), 256-259. </w:t>
      </w:r>
      <w:hyperlink r:id="rId23" w:history="1">
        <w:r w:rsidRPr="00EE7599">
          <w:rPr>
            <w:rStyle w:val="Hipervnculo"/>
            <w:rFonts w:ascii="Arial" w:hAnsi="Arial" w:cs="Arial"/>
            <w:color w:val="555555"/>
            <w:sz w:val="24"/>
            <w:szCs w:val="24"/>
            <w:u w:val="none"/>
          </w:rPr>
          <w:t>https://dx.doi.org/10.4321/S1132-12962014000300013</w:t>
        </w:r>
      </w:hyperlink>
    </w:p>
    <w:p w:rsidR="00B75363" w:rsidRPr="00B75363" w:rsidRDefault="00B75363" w:rsidP="008D3A95">
      <w:pPr>
        <w:pStyle w:val="Prrafodelista"/>
        <w:spacing w:line="360" w:lineRule="auto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sectPr w:rsidR="00B75363" w:rsidRPr="00B75363" w:rsidSect="00FC69BE"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2FF" w:rsidRDefault="00BE02FF" w:rsidP="00EA0E38">
      <w:pPr>
        <w:spacing w:after="0" w:line="240" w:lineRule="auto"/>
      </w:pPr>
      <w:r>
        <w:separator/>
      </w:r>
    </w:p>
  </w:endnote>
  <w:endnote w:type="continuationSeparator" w:id="0">
    <w:p w:rsidR="00BE02FF" w:rsidRDefault="00BE02FF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71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7104"/>
      <w:gridCol w:w="6583"/>
    </w:tblGrid>
    <w:tr w:rsidR="00BE02FF" w:rsidTr="00615689">
      <w:trPr>
        <w:trHeight w:hRule="exact" w:val="426"/>
        <w:jc w:val="center"/>
      </w:trPr>
      <w:tc>
        <w:tcPr>
          <w:tcW w:w="4868" w:type="dxa"/>
          <w:shd w:val="clear" w:color="auto" w:fill="5B9BD5" w:themeFill="accent1"/>
          <w:tcMar>
            <w:top w:w="0" w:type="dxa"/>
            <w:bottom w:w="0" w:type="dxa"/>
          </w:tcMar>
        </w:tcPr>
        <w:p w:rsidR="00BE02FF" w:rsidRDefault="00BE02FF">
          <w:pPr>
            <w:pStyle w:val="Encabezado"/>
            <w:rPr>
              <w:caps/>
              <w:sz w:val="18"/>
            </w:rPr>
          </w:pPr>
        </w:p>
      </w:tc>
      <w:tc>
        <w:tcPr>
          <w:tcW w:w="4511" w:type="dxa"/>
          <w:shd w:val="clear" w:color="auto" w:fill="5B9BD5" w:themeFill="accent1"/>
          <w:tcMar>
            <w:top w:w="0" w:type="dxa"/>
            <w:bottom w:w="0" w:type="dxa"/>
          </w:tcMar>
        </w:tcPr>
        <w:p w:rsidR="00BE02FF" w:rsidRDefault="00BE02FF">
          <w:pPr>
            <w:pStyle w:val="Encabezado"/>
            <w:jc w:val="right"/>
            <w:rPr>
              <w:caps/>
              <w:sz w:val="18"/>
            </w:rPr>
          </w:pPr>
        </w:p>
      </w:tc>
    </w:tr>
    <w:tr w:rsidR="00BE02FF" w:rsidTr="00615689">
      <w:trPr>
        <w:jc w:val="center"/>
      </w:trPr>
      <w:sdt>
        <w:sdtPr>
          <w:rPr>
            <w:caps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868" w:type="dxa"/>
              <w:shd w:val="clear" w:color="auto" w:fill="auto"/>
              <w:vAlign w:val="center"/>
            </w:tcPr>
            <w:p w:rsidR="00BE02FF" w:rsidRDefault="00BE02FF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511" w:type="dxa"/>
          <w:shd w:val="clear" w:color="auto" w:fill="auto"/>
          <w:vAlign w:val="center"/>
        </w:tcPr>
        <w:p w:rsidR="00BE02FF" w:rsidRDefault="002C1956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 w:rsidR="00BE02FF"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A05A6A">
            <w:rPr>
              <w:caps/>
              <w:noProof/>
              <w:color w:val="808080" w:themeColor="background1" w:themeShade="80"/>
              <w:sz w:val="18"/>
              <w:szCs w:val="18"/>
            </w:rPr>
            <w:t>5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BE02FF" w:rsidRDefault="00BE02F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aps/>
        <w:sz w:val="18"/>
      </w:rPr>
      <w:alias w:val="Author"/>
      <w:tag w:val=""/>
      <w:id w:val="6065742"/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:rsidR="00BE02FF" w:rsidRDefault="00BE02FF" w:rsidP="00615689">
        <w:pPr>
          <w:pStyle w:val="Piedepgina"/>
        </w:pPr>
        <w:r w:rsidRPr="00615689">
          <w:rPr>
            <w:caps/>
            <w:sz w:val="18"/>
          </w:rPr>
          <w:t>Universidad del sureste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2FF" w:rsidRDefault="00BE02FF" w:rsidP="00EA0E38">
      <w:pPr>
        <w:spacing w:after="0" w:line="240" w:lineRule="auto"/>
      </w:pPr>
      <w:r>
        <w:separator/>
      </w:r>
    </w:p>
  </w:footnote>
  <w:footnote w:type="continuationSeparator" w:id="0">
    <w:p w:rsidR="00BE02FF" w:rsidRDefault="00BE02FF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2FF" w:rsidRDefault="00BE02F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8767445</wp:posOffset>
          </wp:positionH>
          <wp:positionV relativeFrom="paragraph">
            <wp:posOffset>-364490</wp:posOffset>
          </wp:positionV>
          <wp:extent cx="285750" cy="885825"/>
          <wp:effectExtent l="1905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7910195</wp:posOffset>
          </wp:positionH>
          <wp:positionV relativeFrom="paragraph">
            <wp:posOffset>-161925</wp:posOffset>
          </wp:positionV>
          <wp:extent cx="933450" cy="428625"/>
          <wp:effectExtent l="1905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8243570</wp:posOffset>
          </wp:positionH>
          <wp:positionV relativeFrom="paragraph">
            <wp:posOffset>-697865</wp:posOffset>
          </wp:positionV>
          <wp:extent cx="281305" cy="885825"/>
          <wp:effectExtent l="323850" t="0" r="309245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130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2FF" w:rsidRDefault="00BE02FF">
    <w:pPr>
      <w:pStyle w:val="Encabezado"/>
    </w:pPr>
    <w:r w:rsidRPr="00615689">
      <w:rPr>
        <w:noProof/>
        <w:lang w:eastAsia="es-MX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8101965</wp:posOffset>
          </wp:positionH>
          <wp:positionV relativeFrom="paragraph">
            <wp:posOffset>-609600</wp:posOffset>
          </wp:positionV>
          <wp:extent cx="281305" cy="885825"/>
          <wp:effectExtent l="323850" t="0" r="309245" b="0"/>
          <wp:wrapNone/>
          <wp:docPr id="13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130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Word Work File L_447719388"/>
      </v:shape>
    </w:pict>
  </w:numPicBullet>
  <w:abstractNum w:abstractNumId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0FF37F92"/>
    <w:multiLevelType w:val="hybridMultilevel"/>
    <w:tmpl w:val="9E3C120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9A6EF7"/>
    <w:multiLevelType w:val="hybridMultilevel"/>
    <w:tmpl w:val="FAE843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36"/>
  </w:num>
  <w:num w:numId="4">
    <w:abstractNumId w:val="29"/>
  </w:num>
  <w:num w:numId="5">
    <w:abstractNumId w:val="11"/>
  </w:num>
  <w:num w:numId="6">
    <w:abstractNumId w:val="16"/>
  </w:num>
  <w:num w:numId="7">
    <w:abstractNumId w:val="35"/>
  </w:num>
  <w:num w:numId="8">
    <w:abstractNumId w:val="8"/>
  </w:num>
  <w:num w:numId="9">
    <w:abstractNumId w:val="10"/>
  </w:num>
  <w:num w:numId="10">
    <w:abstractNumId w:val="20"/>
  </w:num>
  <w:num w:numId="11">
    <w:abstractNumId w:val="34"/>
  </w:num>
  <w:num w:numId="12">
    <w:abstractNumId w:val="12"/>
  </w:num>
  <w:num w:numId="13">
    <w:abstractNumId w:val="27"/>
  </w:num>
  <w:num w:numId="14">
    <w:abstractNumId w:val="15"/>
  </w:num>
  <w:num w:numId="15">
    <w:abstractNumId w:val="37"/>
  </w:num>
  <w:num w:numId="16">
    <w:abstractNumId w:val="9"/>
  </w:num>
  <w:num w:numId="17">
    <w:abstractNumId w:val="7"/>
  </w:num>
  <w:num w:numId="18">
    <w:abstractNumId w:val="2"/>
  </w:num>
  <w:num w:numId="19">
    <w:abstractNumId w:val="42"/>
  </w:num>
  <w:num w:numId="20">
    <w:abstractNumId w:val="31"/>
  </w:num>
  <w:num w:numId="21">
    <w:abstractNumId w:val="43"/>
  </w:num>
  <w:num w:numId="22">
    <w:abstractNumId w:val="3"/>
  </w:num>
  <w:num w:numId="23">
    <w:abstractNumId w:val="38"/>
  </w:num>
  <w:num w:numId="24">
    <w:abstractNumId w:val="44"/>
  </w:num>
  <w:num w:numId="25">
    <w:abstractNumId w:val="39"/>
  </w:num>
  <w:num w:numId="26">
    <w:abstractNumId w:val="6"/>
  </w:num>
  <w:num w:numId="27">
    <w:abstractNumId w:val="22"/>
  </w:num>
  <w:num w:numId="28">
    <w:abstractNumId w:val="1"/>
  </w:num>
  <w:num w:numId="29">
    <w:abstractNumId w:val="13"/>
  </w:num>
  <w:num w:numId="30">
    <w:abstractNumId w:val="25"/>
  </w:num>
  <w:num w:numId="31">
    <w:abstractNumId w:val="28"/>
  </w:num>
  <w:num w:numId="32">
    <w:abstractNumId w:val="14"/>
  </w:num>
  <w:num w:numId="33">
    <w:abstractNumId w:val="32"/>
  </w:num>
  <w:num w:numId="34">
    <w:abstractNumId w:val="40"/>
  </w:num>
  <w:num w:numId="35">
    <w:abstractNumId w:val="21"/>
  </w:num>
  <w:num w:numId="36">
    <w:abstractNumId w:val="19"/>
  </w:num>
  <w:num w:numId="37">
    <w:abstractNumId w:val="23"/>
  </w:num>
  <w:num w:numId="38">
    <w:abstractNumId w:val="18"/>
  </w:num>
  <w:num w:numId="39">
    <w:abstractNumId w:val="0"/>
  </w:num>
  <w:num w:numId="40">
    <w:abstractNumId w:val="30"/>
  </w:num>
  <w:num w:numId="41">
    <w:abstractNumId w:val="5"/>
  </w:num>
  <w:num w:numId="42">
    <w:abstractNumId w:val="33"/>
  </w:num>
  <w:num w:numId="43">
    <w:abstractNumId w:val="41"/>
  </w:num>
  <w:num w:numId="44">
    <w:abstractNumId w:val="17"/>
  </w:num>
  <w:num w:numId="45">
    <w:abstractNumId w:val="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3FC6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615"/>
    <w:rsid w:val="002B3DEF"/>
    <w:rsid w:val="002B636C"/>
    <w:rsid w:val="002C045E"/>
    <w:rsid w:val="002C1956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14B43"/>
    <w:rsid w:val="00320058"/>
    <w:rsid w:val="0032018D"/>
    <w:rsid w:val="00320DCE"/>
    <w:rsid w:val="00322086"/>
    <w:rsid w:val="00323BB5"/>
    <w:rsid w:val="00325A52"/>
    <w:rsid w:val="0032693D"/>
    <w:rsid w:val="003279F0"/>
    <w:rsid w:val="003305BB"/>
    <w:rsid w:val="003308E0"/>
    <w:rsid w:val="00333246"/>
    <w:rsid w:val="00333FD2"/>
    <w:rsid w:val="003345E2"/>
    <w:rsid w:val="00334BC8"/>
    <w:rsid w:val="00342A47"/>
    <w:rsid w:val="00342FF4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563A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0394"/>
    <w:rsid w:val="0058200B"/>
    <w:rsid w:val="005821A1"/>
    <w:rsid w:val="0058421D"/>
    <w:rsid w:val="005847EE"/>
    <w:rsid w:val="0058496F"/>
    <w:rsid w:val="00584CFB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6E91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15689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15BBE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5E75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0F65"/>
    <w:rsid w:val="00881D99"/>
    <w:rsid w:val="00882F78"/>
    <w:rsid w:val="0088793F"/>
    <w:rsid w:val="00894E13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C534F"/>
    <w:rsid w:val="008D09A1"/>
    <w:rsid w:val="008D3A95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1F3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05A6A"/>
    <w:rsid w:val="00A10AFB"/>
    <w:rsid w:val="00A11031"/>
    <w:rsid w:val="00A1378B"/>
    <w:rsid w:val="00A16E03"/>
    <w:rsid w:val="00A20AD6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363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5D0C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02FF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5DB1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E7599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5D93"/>
    <w:rsid w:val="00FF740F"/>
    <w:rsid w:val="00FF7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689"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package" Target="embeddings/Diapositiva_de_Microsoft_Office_PowerPoint2.sld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emf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package" Target="embeddings/Diapositiva_de_Microsoft_Office_PowerPoint3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dx.doi.org/10.4321/S1132-12962014000300013" TargetMode="Externa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package" Target="embeddings/Diapositiva_de_Microsoft_Office_PowerPoint1.sldx"/><Relationship Id="rId22" Type="http://schemas.openxmlformats.org/officeDocument/2006/relationships/package" Target="embeddings/Diapositiva_de_Microsoft_Office_PowerPoint4.sld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/>
  <w:defaultTabStop w:val="720"/>
  <w:hyphenationZone w:val="425"/>
  <w:characterSpacingControl w:val="doNotCompress"/>
  <w:compat>
    <w:useFELayout/>
  </w:compat>
  <w:rsids>
    <w:rsidRoot w:val="00764025"/>
    <w:rsid w:val="000926E6"/>
    <w:rsid w:val="000D0308"/>
    <w:rsid w:val="00150BA9"/>
    <w:rsid w:val="002962C7"/>
    <w:rsid w:val="00380168"/>
    <w:rsid w:val="003C1228"/>
    <w:rsid w:val="00516E54"/>
    <w:rsid w:val="00561A5C"/>
    <w:rsid w:val="006647B3"/>
    <w:rsid w:val="00742BA3"/>
    <w:rsid w:val="00764025"/>
    <w:rsid w:val="00807C87"/>
    <w:rsid w:val="008C7F82"/>
    <w:rsid w:val="0098424B"/>
    <w:rsid w:val="009B3594"/>
    <w:rsid w:val="00B37424"/>
    <w:rsid w:val="00B6245D"/>
    <w:rsid w:val="00BC125D"/>
    <w:rsid w:val="00C87825"/>
    <w:rsid w:val="00D50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3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26E6"/>
    <w:rPr>
      <w:color w:val="808080"/>
    </w:rPr>
  </w:style>
  <w:style w:type="paragraph" w:customStyle="1" w:styleId="54970658E6772842A2769CDE15705056">
    <w:name w:val="54970658E6772842A2769CDE15705056"/>
    <w:rsid w:val="00764025"/>
  </w:style>
  <w:style w:type="paragraph" w:customStyle="1" w:styleId="2CBFA0359C764365909D09A465C18282">
    <w:name w:val="2CBFA0359C764365909D09A465C18282"/>
    <w:rsid w:val="000926E6"/>
    <w:pPr>
      <w:spacing w:after="200" w:line="276" w:lineRule="auto"/>
    </w:pPr>
    <w:rPr>
      <w:sz w:val="22"/>
      <w:szCs w:val="22"/>
      <w:lang w:eastAsia="es-MX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A5CCE-AF13-4A42-9199-6B190BB8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6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Mariana Ramírez Vázquez</cp:lastModifiedBy>
  <cp:revision>6</cp:revision>
  <cp:lastPrinted>2023-11-18T02:39:00Z</cp:lastPrinted>
  <dcterms:created xsi:type="dcterms:W3CDTF">2023-09-15T08:47:00Z</dcterms:created>
  <dcterms:modified xsi:type="dcterms:W3CDTF">2023-11-18T02:56:00Z</dcterms:modified>
</cp:coreProperties>
</file>