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7731" l="12498" r="11072" t="3545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39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-594359</wp:posOffset>
            </wp:positionH>
            <wp:positionV relativeFrom="paragraph">
              <wp:posOffset>0</wp:posOffset>
            </wp:positionV>
            <wp:extent cx="2543175" cy="94678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94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Universidaddel sureste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-422909</wp:posOffset>
            </wp:positionH>
            <wp:positionV relativeFrom="paragraph">
              <wp:posOffset>481330</wp:posOffset>
            </wp:positionV>
            <wp:extent cx="5612130" cy="210121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01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Campus Comitán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Licenciatura en Medicina Humana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Arial" w:cs="Arial" w:eastAsia="Arial" w:hAnsi="Arial"/>
          <w:b w:val="1"/>
          <w:color w:val="000000"/>
          <w:sz w:val="44"/>
          <w:szCs w:val="4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vertAlign w:val="superscript"/>
          <w:rtl w:val="0"/>
        </w:rPr>
        <w:t xml:space="preserve">‘’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Tratamiento oncológico posquimioterapia”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rFonts w:ascii="Arial" w:cs="Arial" w:eastAsia="Arial" w:hAnsi="Arial"/>
          <w:b w:val="1"/>
          <w:color w:val="000000"/>
          <w:sz w:val="44"/>
          <w:szCs w:val="44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vertAlign w:val="superscript"/>
          <w:rtl w:val="0"/>
        </w:rPr>
        <w:t xml:space="preserve">Resúmenes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IRMA NATALIA HERNÁNDEZ AGUILAR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Sexto semestre “B”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MEDICINA PALIATIVA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DR. ÁGENOR ABARCA A.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ahnschrift Condensed" w:cs="Bahnschrift Condensed" w:eastAsia="Bahnschrift Condensed" w:hAnsi="Bahnschrift Condensed"/>
          <w:b w:val="1"/>
          <w:color w:val="000000"/>
          <w:sz w:val="24"/>
          <w:szCs w:val="24"/>
        </w:rPr>
        <w:sectPr>
          <w:pgSz w:h="15840" w:w="12240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Fonts w:ascii="Bahnschrift Condensed" w:cs="Bahnschrift Condensed" w:eastAsia="Bahnschrift Condensed" w:hAnsi="Bahnschrift Condensed"/>
          <w:b w:val="1"/>
          <w:color w:val="000000"/>
          <w:sz w:val="44"/>
          <w:szCs w:val="44"/>
          <w:rtl w:val="0"/>
        </w:rPr>
        <w:t xml:space="preserve">                              </w:t>
      </w:r>
      <w:r w:rsidDel="00000000" w:rsidR="00000000" w:rsidRPr="00000000">
        <w:rPr>
          <w:rFonts w:ascii="Bahnschrift Condensed" w:cs="Bahnschrift Condensed" w:eastAsia="Bahnschrift Condensed" w:hAnsi="Bahnschrift Condensed"/>
          <w:b w:val="1"/>
          <w:color w:val="000000"/>
          <w:sz w:val="24"/>
          <w:szCs w:val="24"/>
          <w:rtl w:val="0"/>
        </w:rPr>
        <w:t xml:space="preserve">Comitán de Domínguez Chiapas a 24 de mayo de 2024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hnschrift Condens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