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334" w:rsidRDefault="00D5433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-1238885</wp:posOffset>
            </wp:positionH>
            <wp:positionV relativeFrom="paragraph">
              <wp:posOffset>-1922780</wp:posOffset>
            </wp:positionV>
            <wp:extent cx="7613015" cy="11543665"/>
            <wp:effectExtent l="0" t="0" r="698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1154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334" w:rsidRDefault="000230D0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SIGNOS CADAVÉRICOS “INMEDIATOS Y  MEDIATOS”</w:t>
      </w:r>
    </w:p>
    <w:p w:rsidR="00FE65C3" w:rsidRPr="001B402B" w:rsidRDefault="00FE65C3" w:rsidP="001B402B">
      <w:pPr>
        <w:spacing w:after="0" w:line="360" w:lineRule="auto"/>
        <w:jc w:val="both"/>
        <w:rPr>
          <w:rFonts w:ascii="Cavolini" w:hAnsi="Cavolini" w:cs="Cavolini"/>
        </w:rPr>
      </w:pPr>
      <w:r w:rsidRPr="001B402B">
        <w:rPr>
          <w:rFonts w:ascii="Cavolini" w:hAnsi="Cavolini" w:cs="Cavolini"/>
        </w:rPr>
        <w:t>Fenómenos físicos</w:t>
      </w:r>
    </w:p>
    <w:p w:rsidR="00FE65C3" w:rsidRPr="001B402B" w:rsidRDefault="00FE65C3" w:rsidP="001B402B">
      <w:pPr>
        <w:spacing w:after="0" w:line="360" w:lineRule="auto"/>
        <w:jc w:val="both"/>
        <w:rPr>
          <w:rFonts w:ascii="Cavolini" w:hAnsi="Cavolini" w:cs="Cavolini"/>
        </w:rPr>
      </w:pPr>
      <w:r w:rsidRPr="001B402B">
        <w:rPr>
          <w:rFonts w:ascii="Cavolini" w:hAnsi="Cavolini" w:cs="Cavolini"/>
        </w:rPr>
        <w:t>El enfriamiento es el signo que se instala en el</w:t>
      </w:r>
      <w:r w:rsidR="001B402B" w:rsidRPr="001B402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cadáver con gran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rapidez, y es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factible de reconocer sin necesidad de alta tecnología. Al momento de fallecer la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persona, los centros termorreguladores terminan su función; el cuerpo humano se</w:t>
      </w:r>
    </w:p>
    <w:p w:rsidR="000230D0" w:rsidRDefault="00FE65C3" w:rsidP="001B402B">
      <w:pPr>
        <w:spacing w:after="0" w:line="360" w:lineRule="auto"/>
        <w:jc w:val="both"/>
        <w:rPr>
          <w:rFonts w:ascii="Cavolini" w:hAnsi="Cavolini" w:cs="Cavolini"/>
        </w:rPr>
      </w:pPr>
      <w:r w:rsidRPr="001B402B">
        <w:rPr>
          <w:rFonts w:ascii="Cavolini" w:hAnsi="Cavolini" w:cs="Cavolini"/>
        </w:rPr>
        <w:t>convierte en una materia inerte y adoptará la temperatura del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medio ambiente al que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esté expuesto. Lo común será que en zonas con climas templados y cuerpos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expuestos a la intemperie, el cadáver tienda a disminuir la temperatura, y es posible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que en lugares abiertos con temperaturas cálidas extremas, el cuerpo al contrario de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perder temperatura, la aumenta, esto puede suceder incluso en lugares cerrados, por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lo que hay que considerar que emplear la expresión “enfriamiento cadavérico” es</w:t>
      </w:r>
      <w:r w:rsidR="00EB636B">
        <w:rPr>
          <w:rFonts w:ascii="Cavolini" w:hAnsi="Cavolini" w:cs="Cavolini"/>
        </w:rPr>
        <w:t xml:space="preserve"> </w:t>
      </w:r>
      <w:r w:rsidRPr="001B402B">
        <w:rPr>
          <w:rFonts w:ascii="Cavolini" w:hAnsi="Cavolini" w:cs="Cavolini"/>
        </w:rPr>
        <w:t>incurrir en error.</w:t>
      </w:r>
    </w:p>
    <w:p w:rsidR="0087449A" w:rsidRDefault="0087449A" w:rsidP="001B402B">
      <w:pPr>
        <w:spacing w:after="0" w:line="360" w:lineRule="auto"/>
        <w:jc w:val="both"/>
        <w:rPr>
          <w:rFonts w:ascii="Cavolini" w:hAnsi="Cavolini" w:cs="Cavolini"/>
        </w:rPr>
      </w:pPr>
    </w:p>
    <w:p w:rsidR="0087449A" w:rsidRDefault="0087449A" w:rsidP="001B402B">
      <w:pPr>
        <w:spacing w:after="0" w:line="360" w:lineRule="auto"/>
        <w:jc w:val="both"/>
        <w:rPr>
          <w:rFonts w:ascii="Cavolini" w:hAnsi="Cavolini" w:cs="Cavolini"/>
        </w:rPr>
      </w:pPr>
    </w:p>
    <w:p w:rsidR="00D57D20" w:rsidRDefault="00597F89" w:rsidP="00E2528A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La temperatura corporal promedio para el cálculo del IPM debe ser de 37° C, y la</w:t>
      </w:r>
      <w:r w:rsidR="00EA11C3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 xml:space="preserve">Misma deberá ser registrada por vía rectal; </w:t>
      </w:r>
    </w:p>
    <w:p w:rsidR="00D54334" w:rsidRDefault="00D57D20" w:rsidP="00E2528A">
      <w:pPr>
        <w:spacing w:after="0" w:line="360" w:lineRule="auto"/>
        <w:jc w:val="both"/>
        <w:rPr>
          <w:rFonts w:ascii="Cavolini" w:hAnsi="Cavolini" w:cs="Cavolini"/>
        </w:rPr>
      </w:pPr>
      <w:r w:rsidRPr="00D57D20">
        <w:rPr>
          <w:rFonts w:ascii="Cavolini" w:hAnsi="Cavolini" w:cs="Cavolini"/>
        </w:rPr>
        <w:t xml:space="preserve">el cadáver </w:t>
      </w:r>
      <w:r w:rsidRPr="00D3546F">
        <w:rPr>
          <w:rFonts w:ascii="Cavolini" w:hAnsi="Cavolini" w:cs="Cavolini"/>
          <w:b/>
          <w:bCs/>
          <w:u w:val="single"/>
        </w:rPr>
        <w:t>en condiciones “normales”</w:t>
      </w:r>
      <w:r w:rsidR="00E2528A" w:rsidRPr="00D3546F">
        <w:rPr>
          <w:rFonts w:ascii="Cavolini" w:hAnsi="Cavolini" w:cs="Cavolini"/>
          <w:b/>
          <w:bCs/>
          <w:u w:val="single"/>
        </w:rPr>
        <w:t xml:space="preserve"> </w:t>
      </w:r>
      <w:r w:rsidRPr="00D3546F">
        <w:rPr>
          <w:rFonts w:ascii="Cavolini" w:hAnsi="Cavolini" w:cs="Cavolini"/>
          <w:b/>
          <w:bCs/>
          <w:u w:val="single"/>
        </w:rPr>
        <w:t>tiende a perder de .8° a 1°C por hora durante las primeras 12 h y posteriormente .3°</w:t>
      </w:r>
      <w:r w:rsidR="00E2528A" w:rsidRPr="00D3546F">
        <w:rPr>
          <w:rFonts w:ascii="Cavolini" w:hAnsi="Cavolini" w:cs="Cavolini"/>
          <w:b/>
          <w:bCs/>
          <w:u w:val="single"/>
        </w:rPr>
        <w:t xml:space="preserve"> </w:t>
      </w:r>
      <w:r w:rsidRPr="00D3546F">
        <w:rPr>
          <w:rFonts w:ascii="Cavolini" w:hAnsi="Cavolini" w:cs="Cavolini"/>
          <w:b/>
          <w:bCs/>
          <w:u w:val="single"/>
        </w:rPr>
        <w:t>a .5° C por hora hasta igualarse con la temperatura del medio ambiente.</w:t>
      </w:r>
    </w:p>
    <w:p w:rsidR="00703813" w:rsidRDefault="00703813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703813" w:rsidRPr="00703813" w:rsidRDefault="00703813" w:rsidP="00703813">
      <w:pPr>
        <w:spacing w:after="0" w:line="360" w:lineRule="auto"/>
        <w:jc w:val="both"/>
        <w:rPr>
          <w:rFonts w:ascii="Cavolini" w:hAnsi="Cavolini" w:cs="Cavolini"/>
        </w:rPr>
      </w:pPr>
      <w:r w:rsidRPr="00703813">
        <w:rPr>
          <w:rFonts w:ascii="Cavolini" w:hAnsi="Cavolini" w:cs="Cavolini"/>
        </w:rPr>
        <w:t>Los signos oculares se caracterizan por el hundimiento del ojo. Si bien es cierto</w:t>
      </w:r>
      <w:r w:rsidR="006B329F">
        <w:rPr>
          <w:rFonts w:ascii="Cavolini" w:hAnsi="Cavolini" w:cs="Cavolini"/>
        </w:rPr>
        <w:t xml:space="preserve"> </w:t>
      </w:r>
      <w:r w:rsidRPr="00703813">
        <w:rPr>
          <w:rFonts w:ascii="Cavolini" w:hAnsi="Cavolini" w:cs="Cavolini"/>
        </w:rPr>
        <w:t>que no representa un signo cadavérico frecuente, es posible apreciarlo a partir de las</w:t>
      </w:r>
      <w:r w:rsidR="006B329F">
        <w:rPr>
          <w:rFonts w:ascii="Cavolini" w:hAnsi="Cavolini" w:cs="Cavolini"/>
        </w:rPr>
        <w:t xml:space="preserve"> </w:t>
      </w:r>
      <w:r w:rsidRPr="00703813">
        <w:rPr>
          <w:rFonts w:ascii="Cavolini" w:hAnsi="Cavolini" w:cs="Cavolini"/>
        </w:rPr>
        <w:t xml:space="preserve">8 h </w:t>
      </w:r>
      <w:proofErr w:type="spellStart"/>
      <w:r w:rsidRPr="00703813">
        <w:rPr>
          <w:rFonts w:ascii="Cavolini" w:hAnsi="Cavolini" w:cs="Cavolini"/>
        </w:rPr>
        <w:t>postmortem</w:t>
      </w:r>
      <w:proofErr w:type="spellEnd"/>
      <w:r w:rsidRPr="00703813">
        <w:rPr>
          <w:rFonts w:ascii="Cavolini" w:hAnsi="Cavolini" w:cs="Cavolini"/>
        </w:rPr>
        <w:t>, para tenerlo como un signo certero deberá ser medido mediante</w:t>
      </w:r>
    </w:p>
    <w:p w:rsidR="00703813" w:rsidRDefault="00703813" w:rsidP="00E2528A">
      <w:pPr>
        <w:spacing w:after="0" w:line="360" w:lineRule="auto"/>
        <w:jc w:val="both"/>
        <w:rPr>
          <w:rFonts w:ascii="Cavolini" w:hAnsi="Cavolini" w:cs="Cavolini"/>
        </w:rPr>
      </w:pPr>
      <w:r w:rsidRPr="00703813">
        <w:rPr>
          <w:rFonts w:ascii="Cavolini" w:hAnsi="Cavolini" w:cs="Cavolini"/>
        </w:rPr>
        <w:t>tonometría ocular, la presión intraocular, misma que deberá fluctuar entre 18mmHg, se considera que el globo ocular en condiciones de calor puede perder hasta</w:t>
      </w:r>
      <w:r w:rsidR="006B329F">
        <w:rPr>
          <w:rFonts w:ascii="Cavolini" w:hAnsi="Cavolini" w:cs="Cavolini"/>
        </w:rPr>
        <w:t xml:space="preserve"> </w:t>
      </w:r>
      <w:r w:rsidRPr="00703813">
        <w:rPr>
          <w:rFonts w:ascii="Cavolini" w:hAnsi="Cavolini" w:cs="Cavolini"/>
        </w:rPr>
        <w:t xml:space="preserve">1 </w:t>
      </w:r>
      <w:proofErr w:type="spellStart"/>
      <w:r w:rsidRPr="00703813">
        <w:rPr>
          <w:rFonts w:ascii="Cavolini" w:hAnsi="Cavolini" w:cs="Cavolini"/>
        </w:rPr>
        <w:t>mmHg</w:t>
      </w:r>
      <w:proofErr w:type="spellEnd"/>
      <w:r w:rsidRPr="00703813">
        <w:rPr>
          <w:rFonts w:ascii="Cavolini" w:hAnsi="Cavolini" w:cs="Cavolini"/>
        </w:rPr>
        <w:t xml:space="preserve"> cada 20 min.</w:t>
      </w: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6B329F" w:rsidRDefault="006B329F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5A3D85" w:rsidRDefault="00C3535F" w:rsidP="00E2528A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Un signo que se debe identificar es la tela </w:t>
      </w:r>
      <w:proofErr w:type="spellStart"/>
      <w:r w:rsidRPr="00A93960">
        <w:rPr>
          <w:rFonts w:ascii="Cavolini" w:hAnsi="Cavolini" w:cs="Cavolini"/>
          <w:b/>
          <w:bCs/>
        </w:rPr>
        <w:t>glerosa</w:t>
      </w:r>
      <w:proofErr w:type="spellEnd"/>
      <w:r w:rsidRPr="00A93960">
        <w:rPr>
          <w:rFonts w:ascii="Cavolini" w:hAnsi="Cavolini" w:cs="Cavolini"/>
          <w:b/>
          <w:bCs/>
        </w:rPr>
        <w:t xml:space="preserve"> corneal u opacidad corneal</w:t>
      </w:r>
      <w:r>
        <w:rPr>
          <w:rFonts w:ascii="Cavolini" w:hAnsi="Cavolini" w:cs="Cavolini"/>
        </w:rPr>
        <w:t>,</w:t>
      </w:r>
      <w:r w:rsidR="00630BF3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La cual aparece en 100% de los cadáveres, cuando permanecen con los</w:t>
      </w:r>
      <w:r w:rsidR="00630BF3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Párpados abiertos; la falta de producción de lágrima produce resequedad y la</w:t>
      </w:r>
      <w:r w:rsidR="00630BF3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 xml:space="preserve">Formación de este arrugamiento de la córnea, </w:t>
      </w:r>
      <w:r w:rsidRPr="0094430C">
        <w:rPr>
          <w:rFonts w:ascii="Cavolini" w:hAnsi="Cavolini" w:cs="Cavolini"/>
          <w:b/>
          <w:bCs/>
        </w:rPr>
        <w:t>se observa en las primeras 4 h después</w:t>
      </w:r>
      <w:r w:rsidR="00630BF3" w:rsidRPr="0094430C">
        <w:rPr>
          <w:rFonts w:ascii="Cavolini" w:hAnsi="Cavolini" w:cs="Cavolini"/>
          <w:b/>
          <w:bCs/>
        </w:rPr>
        <w:t xml:space="preserve"> </w:t>
      </w:r>
      <w:r w:rsidRPr="0094430C">
        <w:rPr>
          <w:rFonts w:ascii="Cavolini" w:hAnsi="Cavolini" w:cs="Cavolini"/>
          <w:b/>
          <w:bCs/>
        </w:rPr>
        <w:t>De la muerte</w:t>
      </w:r>
      <w:r>
        <w:rPr>
          <w:rFonts w:ascii="Cavolini" w:hAnsi="Cavolini" w:cs="Cavolini"/>
        </w:rPr>
        <w:t>.</w:t>
      </w:r>
    </w:p>
    <w:p w:rsidR="005A3D85" w:rsidRDefault="005A3D85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4D75E2" w:rsidRDefault="004D75E2" w:rsidP="00E2528A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294005</wp:posOffset>
            </wp:positionV>
            <wp:extent cx="5400040" cy="373761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5F" w:rsidRDefault="00630BF3" w:rsidP="00E2528A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3535F">
        <w:rPr>
          <w:rFonts w:ascii="Cavolini" w:hAnsi="Cavolini" w:cs="Cavolini"/>
        </w:rPr>
        <w:t xml:space="preserve">Otro signo frecuente, aunque no aparece en 100% de los cadáveres es la </w:t>
      </w:r>
      <w:r w:rsidR="00C3535F" w:rsidRPr="00916D42">
        <w:rPr>
          <w:rFonts w:ascii="Cavolini" w:hAnsi="Cavolini" w:cs="Cavolini"/>
          <w:b/>
          <w:bCs/>
        </w:rPr>
        <w:t>mancha</w:t>
      </w:r>
      <w:r w:rsidRPr="00916D42">
        <w:rPr>
          <w:rFonts w:ascii="Cavolini" w:hAnsi="Cavolini" w:cs="Cavolini"/>
          <w:b/>
          <w:bCs/>
        </w:rPr>
        <w:t xml:space="preserve"> </w:t>
      </w:r>
      <w:r w:rsidR="00C3535F" w:rsidRPr="00916D42">
        <w:rPr>
          <w:rFonts w:ascii="Cavolini" w:hAnsi="Cavolini" w:cs="Cavolini"/>
          <w:b/>
          <w:bCs/>
        </w:rPr>
        <w:t xml:space="preserve">Negra </w:t>
      </w:r>
      <w:proofErr w:type="spellStart"/>
      <w:r w:rsidR="00C3535F" w:rsidRPr="00916D42">
        <w:rPr>
          <w:rFonts w:ascii="Cavolini" w:hAnsi="Cavolini" w:cs="Cavolini"/>
          <w:b/>
          <w:bCs/>
        </w:rPr>
        <w:t>esclerotical</w:t>
      </w:r>
      <w:proofErr w:type="spellEnd"/>
      <w:r w:rsidR="00C3535F" w:rsidRPr="00916D42">
        <w:rPr>
          <w:rFonts w:ascii="Cavolini" w:hAnsi="Cavolini" w:cs="Cavolini"/>
          <w:b/>
          <w:bCs/>
        </w:rPr>
        <w:t>.</w:t>
      </w:r>
      <w:r w:rsidR="00C3535F">
        <w:rPr>
          <w:rFonts w:ascii="Cavolini" w:hAnsi="Cavolini" w:cs="Cavolini"/>
        </w:rPr>
        <w:t xml:space="preserve"> Se trata de una mancha irregular, de coloración oscura que se</w:t>
      </w:r>
      <w:r>
        <w:rPr>
          <w:rFonts w:ascii="Cavolini" w:hAnsi="Cavolini" w:cs="Cavolini"/>
        </w:rPr>
        <w:t xml:space="preserve"> </w:t>
      </w:r>
      <w:r w:rsidR="00C3535F">
        <w:rPr>
          <w:rFonts w:ascii="Cavolini" w:hAnsi="Cavolini" w:cs="Cavolini"/>
        </w:rPr>
        <w:t>Presenta, primero, en el ángulo interno y después en el externo de la conjuntiva;</w:t>
      </w:r>
      <w:r>
        <w:rPr>
          <w:rFonts w:ascii="Cavolini" w:hAnsi="Cavolini" w:cs="Cavolini"/>
        </w:rPr>
        <w:t xml:space="preserve"> </w:t>
      </w:r>
      <w:r w:rsidR="00C3535F">
        <w:rPr>
          <w:rFonts w:ascii="Cavolini" w:hAnsi="Cavolini" w:cs="Cavolini"/>
        </w:rPr>
        <w:t>Ocurre sólo en 40% de los cadáveres y se produce por la oxidación de la sangre</w:t>
      </w:r>
      <w:r>
        <w:rPr>
          <w:rFonts w:ascii="Cavolini" w:hAnsi="Cavolini" w:cs="Cavolini"/>
        </w:rPr>
        <w:t xml:space="preserve"> </w:t>
      </w:r>
      <w:r w:rsidR="00C3535F">
        <w:rPr>
          <w:rFonts w:ascii="Cavolini" w:hAnsi="Cavolini" w:cs="Cavolini"/>
        </w:rPr>
        <w:t>Contenida en los vasos coroideos y la deshidratación de la</w:t>
      </w:r>
      <w:r>
        <w:rPr>
          <w:rFonts w:ascii="Cavolini" w:hAnsi="Cavolini" w:cs="Cavolini"/>
        </w:rPr>
        <w:t xml:space="preserve"> </w:t>
      </w:r>
      <w:proofErr w:type="spellStart"/>
      <w:r w:rsidR="00C3535F">
        <w:rPr>
          <w:rFonts w:ascii="Cavolini" w:hAnsi="Cavolini" w:cs="Cavolini"/>
        </w:rPr>
        <w:t>esclera</w:t>
      </w:r>
      <w:proofErr w:type="spellEnd"/>
      <w:r w:rsidR="00C3535F">
        <w:rPr>
          <w:rFonts w:ascii="Cavolini" w:hAnsi="Cavolini" w:cs="Cavolini"/>
        </w:rPr>
        <w:t>, lo que permite</w:t>
      </w:r>
      <w:r>
        <w:rPr>
          <w:rFonts w:ascii="Cavolini" w:hAnsi="Cavolini" w:cs="Cavolini"/>
        </w:rPr>
        <w:t xml:space="preserve"> </w:t>
      </w:r>
      <w:r w:rsidR="00C3535F">
        <w:rPr>
          <w:rFonts w:ascii="Cavolini" w:hAnsi="Cavolini" w:cs="Cavolini"/>
        </w:rPr>
        <w:t>Visualizarla</w:t>
      </w:r>
    </w:p>
    <w:p w:rsidR="004D75E2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140970</wp:posOffset>
            </wp:positionV>
            <wp:extent cx="3587750" cy="2686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5E2" w:rsidRDefault="004D75E2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3F377C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9E1EF5" w:rsidRDefault="009E1EF5" w:rsidP="00E2528A">
      <w:pPr>
        <w:spacing w:after="0" w:line="360" w:lineRule="auto"/>
        <w:jc w:val="both"/>
        <w:rPr>
          <w:rFonts w:ascii="Cavolini" w:hAnsi="Cavolini" w:cs="Cavolini"/>
        </w:rPr>
      </w:pPr>
    </w:p>
    <w:p w:rsidR="003F377C" w:rsidRDefault="00705295" w:rsidP="00E2528A">
      <w:pPr>
        <w:spacing w:after="0" w:line="360" w:lineRule="auto"/>
        <w:jc w:val="both"/>
        <w:rPr>
          <w:rFonts w:ascii="Cavolini" w:hAnsi="Cavolini" w:cs="Cavolini"/>
        </w:rPr>
      </w:pPr>
      <w:proofErr w:type="spellStart"/>
      <w:r w:rsidRPr="00705295">
        <w:rPr>
          <w:rFonts w:ascii="Cavolini" w:hAnsi="Cavolini" w:cs="Cavolini"/>
          <w:b/>
          <w:bCs/>
        </w:rPr>
        <w:t>desepitelización</w:t>
      </w:r>
      <w:proofErr w:type="spellEnd"/>
      <w:r w:rsidRPr="00705295">
        <w:rPr>
          <w:rFonts w:ascii="Cavolini" w:hAnsi="Cavolini" w:cs="Cavolini"/>
          <w:b/>
          <w:bCs/>
        </w:rPr>
        <w:t xml:space="preserve"> labial</w:t>
      </w:r>
      <w:r w:rsidRPr="00705295">
        <w:rPr>
          <w:rFonts w:ascii="Cavolini" w:hAnsi="Cavolini" w:cs="Cavolini"/>
        </w:rPr>
        <w:t>, en el que la mucosa del labio, sobre todo el borde</w:t>
      </w:r>
      <w:r>
        <w:rPr>
          <w:rFonts w:ascii="Cavolini" w:hAnsi="Cavolini" w:cs="Cavolini"/>
        </w:rPr>
        <w:t xml:space="preserve"> </w:t>
      </w:r>
      <w:r w:rsidRPr="00705295">
        <w:rPr>
          <w:rFonts w:ascii="Cavolini" w:hAnsi="Cavolini" w:cs="Cavolini"/>
        </w:rPr>
        <w:t xml:space="preserve">externo, debido al contacto con el medio ambiente se descama y </w:t>
      </w:r>
      <w:proofErr w:type="spellStart"/>
      <w:r w:rsidRPr="00705295">
        <w:rPr>
          <w:rFonts w:ascii="Cavolini" w:hAnsi="Cavolini" w:cs="Cavolini"/>
        </w:rPr>
        <w:t>desepiteliza</w:t>
      </w:r>
      <w:proofErr w:type="spellEnd"/>
      <w:r w:rsidRPr="00705295">
        <w:rPr>
          <w:rFonts w:ascii="Cavolini" w:hAnsi="Cavolini" w:cs="Cavolini"/>
        </w:rPr>
        <w:t>. Se presenta en 100% de los cadáveres entre las primeras 3 h</w:t>
      </w:r>
      <w:r>
        <w:rPr>
          <w:rFonts w:ascii="Cavolini" w:hAnsi="Cavolini" w:cs="Cavolini"/>
        </w:rPr>
        <w:t xml:space="preserve"> </w:t>
      </w:r>
      <w:proofErr w:type="spellStart"/>
      <w:r w:rsidRPr="00705295">
        <w:rPr>
          <w:rFonts w:ascii="Cavolini" w:hAnsi="Cavolini" w:cs="Cavolini"/>
        </w:rPr>
        <w:t>postmortem</w:t>
      </w:r>
      <w:proofErr w:type="spellEnd"/>
    </w:p>
    <w:p w:rsidR="00705295" w:rsidRPr="00E2528A" w:rsidRDefault="00936E38" w:rsidP="00E2528A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82550</wp:posOffset>
            </wp:positionV>
            <wp:extent cx="3266440" cy="244856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334" w:rsidRDefault="00D54334"/>
    <w:p w:rsidR="00936E38" w:rsidRDefault="00936E38"/>
    <w:p w:rsidR="00936E38" w:rsidRDefault="00936E38"/>
    <w:p w:rsidR="003F377C" w:rsidRDefault="003F377C"/>
    <w:p w:rsidR="003F377C" w:rsidRDefault="003F377C"/>
    <w:p w:rsidR="003F377C" w:rsidRDefault="003F377C"/>
    <w:p w:rsidR="003F377C" w:rsidRDefault="003F377C"/>
    <w:p w:rsidR="003F377C" w:rsidRDefault="002D17C7" w:rsidP="00605E25">
      <w:pPr>
        <w:spacing w:after="0" w:line="360" w:lineRule="auto"/>
        <w:jc w:val="both"/>
        <w:rPr>
          <w:rFonts w:ascii="Cavolini" w:hAnsi="Cavolini" w:cs="Cavolini"/>
        </w:rPr>
      </w:pPr>
      <w:proofErr w:type="spellStart"/>
      <w:r w:rsidRPr="001D1FF0">
        <w:rPr>
          <w:rFonts w:ascii="Cavolini" w:hAnsi="Cavolini" w:cs="Cavolini"/>
          <w:b/>
          <w:bCs/>
        </w:rPr>
        <w:t>desepitelización</w:t>
      </w:r>
      <w:proofErr w:type="spellEnd"/>
      <w:r w:rsidRPr="001D1FF0">
        <w:rPr>
          <w:rFonts w:ascii="Cavolini" w:hAnsi="Cavolini" w:cs="Cavolini"/>
          <w:b/>
          <w:bCs/>
        </w:rPr>
        <w:t xml:space="preserve"> del escroto y labios mayores</w:t>
      </w:r>
      <w:r w:rsidRPr="002D17C7">
        <w:rPr>
          <w:rFonts w:ascii="Cavolini" w:hAnsi="Cavolini" w:cs="Cavolini"/>
        </w:rPr>
        <w:t>, tratándose de</w:t>
      </w:r>
      <w:r w:rsidR="00605E25">
        <w:rPr>
          <w:rFonts w:ascii="Cavolini" w:hAnsi="Cavolini" w:cs="Cavolini"/>
        </w:rPr>
        <w:t xml:space="preserve"> </w:t>
      </w:r>
      <w:r w:rsidRPr="002D17C7">
        <w:rPr>
          <w:rFonts w:ascii="Cavolini" w:hAnsi="Cavolini" w:cs="Cavolini"/>
        </w:rPr>
        <w:t>cadáveres femeninos, inicia con la desecación de este epitelio, que al estar</w:t>
      </w:r>
      <w:r w:rsidR="00605E25">
        <w:rPr>
          <w:rFonts w:ascii="Cavolini" w:hAnsi="Cavolini" w:cs="Cavolini"/>
        </w:rPr>
        <w:t xml:space="preserve"> </w:t>
      </w:r>
      <w:r w:rsidRPr="002D17C7">
        <w:rPr>
          <w:rFonts w:ascii="Cavolini" w:hAnsi="Cavolini" w:cs="Cavolini"/>
        </w:rPr>
        <w:t>conformado en forma diversa muestra este fenómeno. No es raro confundir la</w:t>
      </w:r>
      <w:r w:rsidR="00605E25">
        <w:rPr>
          <w:rFonts w:ascii="Cavolini" w:hAnsi="Cavolini" w:cs="Cavolini"/>
        </w:rPr>
        <w:t xml:space="preserve"> </w:t>
      </w:r>
      <w:proofErr w:type="spellStart"/>
      <w:r w:rsidRPr="002D17C7">
        <w:rPr>
          <w:rFonts w:ascii="Cavolini" w:hAnsi="Cavolini" w:cs="Cavolini"/>
        </w:rPr>
        <w:t>desepitelización</w:t>
      </w:r>
      <w:proofErr w:type="spellEnd"/>
      <w:r w:rsidRPr="002D17C7">
        <w:rPr>
          <w:rFonts w:ascii="Cavolini" w:hAnsi="Cavolini" w:cs="Cavolini"/>
        </w:rPr>
        <w:t xml:space="preserve"> escrotal con lesiones. Ambos signos, en especial en el cadáver</w:t>
      </w:r>
      <w:r w:rsidR="00605E25">
        <w:rPr>
          <w:rFonts w:ascii="Cavolini" w:hAnsi="Cavolini" w:cs="Cavolini"/>
        </w:rPr>
        <w:t xml:space="preserve"> </w:t>
      </w:r>
      <w:r w:rsidRPr="002D17C7">
        <w:rPr>
          <w:rFonts w:ascii="Cavolini" w:hAnsi="Cavolini" w:cs="Cavolini"/>
        </w:rPr>
        <w:t>masculino, sólo se presentan cuando la zona genital está descubierta</w:t>
      </w:r>
    </w:p>
    <w:p w:rsidR="001D1FF0" w:rsidRDefault="00377CFC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E93CFB" wp14:editId="1DD55130">
            <wp:simplePos x="0" y="0"/>
            <wp:positionH relativeFrom="column">
              <wp:posOffset>837565</wp:posOffset>
            </wp:positionH>
            <wp:positionV relativeFrom="paragraph">
              <wp:posOffset>232410</wp:posOffset>
            </wp:positionV>
            <wp:extent cx="3870960" cy="2908935"/>
            <wp:effectExtent l="0" t="0" r="0" b="571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FF0" w:rsidRDefault="001D1FF0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377CFC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232410</wp:posOffset>
            </wp:positionV>
            <wp:extent cx="3427095" cy="3125470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62541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3B638F" w:rsidRDefault="00E70255" w:rsidP="00605E25">
      <w:pPr>
        <w:spacing w:after="0" w:line="360" w:lineRule="auto"/>
        <w:jc w:val="both"/>
        <w:rPr>
          <w:rFonts w:ascii="Cavolini" w:hAnsi="Cavolini" w:cs="Cavolini"/>
        </w:rPr>
      </w:pPr>
      <w:r w:rsidRPr="00FD09DB">
        <w:rPr>
          <w:rFonts w:ascii="Cavolini" w:hAnsi="Cavolini" w:cs="Cavolini"/>
          <w:b/>
          <w:bCs/>
        </w:rPr>
        <w:t>manchas de posición o livideces cadavéricas</w:t>
      </w:r>
      <w:r w:rsidRPr="00E70255">
        <w:rPr>
          <w:rFonts w:ascii="Cavolini" w:hAnsi="Cavolini" w:cs="Cavolini"/>
        </w:rPr>
        <w:t>, se tratan de</w:t>
      </w:r>
      <w:r w:rsidR="00FD09DB">
        <w:rPr>
          <w:rFonts w:ascii="Cavolini" w:hAnsi="Cavolini" w:cs="Cavolini"/>
        </w:rPr>
        <w:t xml:space="preserve"> </w:t>
      </w:r>
      <w:r w:rsidRPr="00E70255">
        <w:rPr>
          <w:rFonts w:ascii="Cavolini" w:hAnsi="Cavolini" w:cs="Cavolini"/>
        </w:rPr>
        <w:t>manchas de color rojo vinoso que se observan en las partes declives del cuerpo, que</w:t>
      </w:r>
      <w:r w:rsidR="00FD09DB">
        <w:rPr>
          <w:rFonts w:ascii="Cavolini" w:hAnsi="Cavolini" w:cs="Cavolini"/>
        </w:rPr>
        <w:t xml:space="preserve"> </w:t>
      </w:r>
      <w:r w:rsidRPr="00E70255">
        <w:rPr>
          <w:rFonts w:ascii="Cavolini" w:hAnsi="Cavolini" w:cs="Cavolini"/>
        </w:rPr>
        <w:t>corresponden a las superficies de apoyo o presión</w:t>
      </w:r>
      <w:r w:rsidR="00FD09DB">
        <w:rPr>
          <w:rFonts w:ascii="Cavolini" w:hAnsi="Cavolini" w:cs="Cavolini"/>
        </w:rPr>
        <w:t xml:space="preserve">. </w:t>
      </w:r>
      <w:r w:rsidR="003B638F">
        <w:rPr>
          <w:rFonts w:ascii="Cavolini" w:hAnsi="Cavolini" w:cs="Cavolini"/>
        </w:rPr>
        <w:t xml:space="preserve">Las manchas de posición inician su </w:t>
      </w:r>
      <w:r w:rsidR="003B638F" w:rsidRPr="001D2442">
        <w:rPr>
          <w:rFonts w:ascii="Cavolini" w:hAnsi="Cavolini" w:cs="Cavolini"/>
          <w:b/>
          <w:bCs/>
        </w:rPr>
        <w:t xml:space="preserve">aparición alrededor de las 4 h </w:t>
      </w:r>
      <w:proofErr w:type="spellStart"/>
      <w:r w:rsidR="003B638F" w:rsidRPr="001D2442">
        <w:rPr>
          <w:rFonts w:ascii="Cavolini" w:hAnsi="Cavolini" w:cs="Cavolini"/>
          <w:b/>
          <w:bCs/>
        </w:rPr>
        <w:t>postmortem</w:t>
      </w:r>
      <w:proofErr w:type="spellEnd"/>
      <w:r w:rsidR="003B638F" w:rsidRPr="001D2442">
        <w:rPr>
          <w:rFonts w:ascii="Cavolini" w:hAnsi="Cavolini" w:cs="Cavolini"/>
          <w:b/>
          <w:bCs/>
        </w:rPr>
        <w:t xml:space="preserve"> y no se modifican después de</w:t>
      </w:r>
      <w:r w:rsidR="007B44A5">
        <w:rPr>
          <w:rFonts w:ascii="Cavolini" w:hAnsi="Cavolini" w:cs="Cavolini"/>
          <w:b/>
          <w:bCs/>
        </w:rPr>
        <w:t xml:space="preserve"> </w:t>
      </w:r>
      <w:r w:rsidR="003B638F" w:rsidRPr="001D2442">
        <w:rPr>
          <w:rFonts w:ascii="Cavolini" w:hAnsi="Cavolini" w:cs="Cavolini"/>
          <w:b/>
          <w:bCs/>
        </w:rPr>
        <w:t>las 18 h aproximadamente.</w:t>
      </w:r>
      <w:r w:rsidR="003B638F">
        <w:rPr>
          <w:rFonts w:ascii="Cavolini" w:hAnsi="Cavolini" w:cs="Cavolini"/>
        </w:rPr>
        <w:t xml:space="preserve"> Sin embargo, si el cadáver es cambiado de </w:t>
      </w:r>
      <w:r w:rsidR="003B638F">
        <w:rPr>
          <w:rFonts w:ascii="Cavolini" w:hAnsi="Cavolini" w:cs="Cavolini"/>
        </w:rPr>
        <w:lastRenderedPageBreak/>
        <w:t>posición es factible que aparezcan nuevas livideces y las ya instaladas sean más tenues o desaparezcan las primeras y sólo se formen las finales.</w:t>
      </w:r>
    </w:p>
    <w:p w:rsidR="007B44A5" w:rsidRPr="007B44A5" w:rsidRDefault="007B44A5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1D2442" w:rsidRPr="002D17C7" w:rsidRDefault="001D2442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625412" w:rsidRDefault="000A289D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111760</wp:posOffset>
            </wp:positionV>
            <wp:extent cx="4657090" cy="3484880"/>
            <wp:effectExtent l="0" t="0" r="0" b="127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12E" w:rsidRDefault="0083612E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83612E" w:rsidRDefault="0083612E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83612E" w:rsidRDefault="0083612E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83612E" w:rsidRDefault="0083612E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83612E" w:rsidRDefault="0083612E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B43E35" w:rsidRDefault="00B43E35" w:rsidP="00605E25">
      <w:pPr>
        <w:spacing w:after="0" w:line="360" w:lineRule="auto"/>
        <w:jc w:val="both"/>
        <w:rPr>
          <w:rFonts w:ascii="Cavolini" w:hAnsi="Cavolini" w:cs="Cavolini"/>
        </w:rPr>
      </w:pPr>
      <w:r w:rsidRPr="00B43E35">
        <w:rPr>
          <w:rFonts w:ascii="Cavolini" w:hAnsi="Cavolini" w:cs="Cavolini"/>
          <w:b/>
          <w:bCs/>
        </w:rPr>
        <w:t>Putrefacción</w:t>
      </w:r>
      <w:r>
        <w:rPr>
          <w:rFonts w:ascii="Cavolini" w:hAnsi="Cavolini" w:cs="Cavolini"/>
        </w:rPr>
        <w:t xml:space="preserve"> corresponde a los procesos mediatos, tardíos o Bióticos e incluye todos aquellos que encaminan al cadáver a la destrucción, que Inició al momento de la muerte. En este fenómeno participa de forma activa la Acción de las bacterias, contenidas en el intestino del mismo cadáver y algunas que Se agregan, y cuenta mucho la posibilidad de que el paciente </w:t>
      </w:r>
      <w:r>
        <w:rPr>
          <w:rFonts w:ascii="Cavolini" w:hAnsi="Cavolini" w:cs="Cavolini"/>
        </w:rPr>
        <w:lastRenderedPageBreak/>
        <w:t>hubiese cursado por un</w:t>
      </w:r>
      <w:r w:rsidR="0083612E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Proceso infeccioso inmediato a la muerte</w:t>
      </w:r>
      <w:r w:rsidR="0083612E">
        <w:rPr>
          <w:rFonts w:ascii="Cavolini" w:hAnsi="Cavolini" w:cs="Cavolini"/>
        </w:rPr>
        <w:t>.</w:t>
      </w:r>
    </w:p>
    <w:p w:rsidR="0083612E" w:rsidRDefault="0083612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83612E" w:rsidRPr="002D17C7" w:rsidRDefault="0083612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0A289D" w:rsidRDefault="00E009A7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508000</wp:posOffset>
            </wp:positionV>
            <wp:extent cx="2250440" cy="337566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volini" w:hAnsi="Cavolini" w:cs="Cavolin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443865</wp:posOffset>
            </wp:positionV>
            <wp:extent cx="2292985" cy="3439795"/>
            <wp:effectExtent l="0" t="0" r="0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0E6E83" w:rsidRPr="000E6E83" w:rsidRDefault="000E6E83" w:rsidP="000E6E83">
      <w:pPr>
        <w:spacing w:after="0" w:line="360" w:lineRule="auto"/>
        <w:jc w:val="both"/>
        <w:rPr>
          <w:rFonts w:ascii="Cavolini" w:hAnsi="Cavolini" w:cs="Cavolini"/>
        </w:rPr>
      </w:pPr>
      <w:r w:rsidRPr="000E6E83">
        <w:rPr>
          <w:rFonts w:ascii="Cavolini" w:hAnsi="Cavolini" w:cs="Cavolini"/>
        </w:rPr>
        <w:t>El fenómeno de la putrefacción consta de cuatro fases que se</w:t>
      </w:r>
      <w:r w:rsidR="001A7DCD">
        <w:rPr>
          <w:rFonts w:ascii="Cavolini" w:hAnsi="Cavolini" w:cs="Cavolini"/>
        </w:rPr>
        <w:t xml:space="preserve"> </w:t>
      </w:r>
      <w:r w:rsidRPr="000E6E83">
        <w:rPr>
          <w:rFonts w:ascii="Cavolini" w:hAnsi="Cavolini" w:cs="Cavolini"/>
        </w:rPr>
        <w:t>listan a</w:t>
      </w:r>
      <w:r w:rsidR="001A7DCD">
        <w:rPr>
          <w:rFonts w:ascii="Cavolini" w:hAnsi="Cavolini" w:cs="Cavolini"/>
        </w:rPr>
        <w:t xml:space="preserve"> </w:t>
      </w:r>
      <w:r w:rsidRPr="000E6E83">
        <w:rPr>
          <w:rFonts w:ascii="Cavolini" w:hAnsi="Cavolini" w:cs="Cavolini"/>
        </w:rPr>
        <w:t>continuación:</w:t>
      </w:r>
    </w:p>
    <w:p w:rsidR="000E6E83" w:rsidRPr="001A7DCD" w:rsidRDefault="000E6E83" w:rsidP="000E6E83">
      <w:pPr>
        <w:spacing w:after="0" w:line="360" w:lineRule="auto"/>
        <w:jc w:val="both"/>
        <w:rPr>
          <w:rFonts w:ascii="Cavolini" w:hAnsi="Cavolini" w:cs="Cavolini"/>
          <w:b/>
          <w:bCs/>
        </w:rPr>
      </w:pPr>
      <w:r w:rsidRPr="001A7DCD">
        <w:rPr>
          <w:rFonts w:ascii="Cavolini" w:hAnsi="Cavolini" w:cs="Cavolini"/>
          <w:b/>
          <w:bCs/>
        </w:rPr>
        <w:t>Periodo cromático</w:t>
      </w:r>
    </w:p>
    <w:p w:rsidR="000E6E83" w:rsidRPr="001A7DCD" w:rsidRDefault="000E6E83" w:rsidP="000E6E83">
      <w:pPr>
        <w:spacing w:after="0" w:line="360" w:lineRule="auto"/>
        <w:jc w:val="both"/>
        <w:rPr>
          <w:rFonts w:ascii="Cavolini" w:hAnsi="Cavolini" w:cs="Cavolini"/>
          <w:b/>
          <w:bCs/>
        </w:rPr>
      </w:pPr>
      <w:r w:rsidRPr="001A7DCD">
        <w:rPr>
          <w:rFonts w:ascii="Cavolini" w:hAnsi="Cavolini" w:cs="Cavolini"/>
          <w:b/>
          <w:bCs/>
        </w:rPr>
        <w:t>Periodo enfisematoso</w:t>
      </w:r>
    </w:p>
    <w:p w:rsidR="000E6E83" w:rsidRPr="001A7DCD" w:rsidRDefault="000E6E83" w:rsidP="000E6E83">
      <w:pPr>
        <w:spacing w:after="0" w:line="360" w:lineRule="auto"/>
        <w:jc w:val="both"/>
        <w:rPr>
          <w:rFonts w:ascii="Cavolini" w:hAnsi="Cavolini" w:cs="Cavolini"/>
          <w:b/>
          <w:bCs/>
        </w:rPr>
      </w:pPr>
      <w:r w:rsidRPr="001A7DCD">
        <w:rPr>
          <w:rFonts w:ascii="Cavolini" w:hAnsi="Cavolini" w:cs="Cavolini"/>
          <w:b/>
          <w:bCs/>
        </w:rPr>
        <w:t>Periodo colicuativo o de licuefacción</w:t>
      </w:r>
    </w:p>
    <w:p w:rsidR="00984996" w:rsidRPr="001A7DCD" w:rsidRDefault="000E6E83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  <w:r w:rsidRPr="001A7DCD">
        <w:rPr>
          <w:rFonts w:ascii="Cavolini" w:hAnsi="Cavolini" w:cs="Cavolini"/>
          <w:b/>
          <w:bCs/>
        </w:rPr>
        <w:t>Periodo reductivo o esquelético</w:t>
      </w:r>
    </w:p>
    <w:p w:rsidR="00984996" w:rsidRDefault="001A7DCD" w:rsidP="00605E25">
      <w:pPr>
        <w:spacing w:after="0" w:line="360" w:lineRule="auto"/>
        <w:jc w:val="both"/>
        <w:rPr>
          <w:rFonts w:ascii="Cavolini" w:hAnsi="Cavolini" w:cs="Cavolini"/>
        </w:rPr>
      </w:pPr>
      <w:r w:rsidRPr="001A7DCD">
        <w:rPr>
          <w:rFonts w:ascii="Cavolini" w:hAnsi="Cavolini" w:cs="Cavolini"/>
          <w:b/>
          <w:bCs/>
        </w:rPr>
        <w:t>Periodo cromático</w:t>
      </w:r>
      <w:r>
        <w:rPr>
          <w:rFonts w:ascii="Cavolini" w:hAnsi="Cavolini" w:cs="Cavolini"/>
          <w:b/>
          <w:bCs/>
        </w:rPr>
        <w:t xml:space="preserve">: </w:t>
      </w:r>
      <w:r w:rsidR="00EC0C9B" w:rsidRPr="00EC0C9B">
        <w:rPr>
          <w:rFonts w:ascii="Cavolini" w:hAnsi="Cavolini" w:cs="Cavolini"/>
        </w:rPr>
        <w:t>mancha verde que aparece en la</w:t>
      </w:r>
      <w:r w:rsidR="00EC0C9B">
        <w:rPr>
          <w:rFonts w:ascii="Cavolini" w:hAnsi="Cavolini" w:cs="Cavolini"/>
        </w:rPr>
        <w:t xml:space="preserve"> </w:t>
      </w:r>
      <w:r w:rsidR="00EC0C9B" w:rsidRPr="00EC0C9B">
        <w:rPr>
          <w:rFonts w:ascii="Cavolini" w:hAnsi="Cavolini" w:cs="Cavolini"/>
        </w:rPr>
        <w:t>fosa iliaca derecha del cadáver —ubicación del apéndice cecal, donde hay mayor</w:t>
      </w:r>
      <w:r w:rsidR="00EC0C9B">
        <w:rPr>
          <w:rFonts w:ascii="Cavolini" w:hAnsi="Cavolini" w:cs="Cavolini"/>
        </w:rPr>
        <w:t xml:space="preserve"> </w:t>
      </w:r>
      <w:r w:rsidR="00EC0C9B" w:rsidRPr="00EC0C9B">
        <w:rPr>
          <w:rFonts w:ascii="Cavolini" w:hAnsi="Cavolini" w:cs="Cavolini"/>
        </w:rPr>
        <w:t>concentración de las bacterias</w:t>
      </w:r>
      <w:r w:rsidR="00EC0C9B">
        <w:rPr>
          <w:rFonts w:ascii="Cavolini" w:hAnsi="Cavolini" w:cs="Cavolini"/>
        </w:rPr>
        <w:t>.</w:t>
      </w:r>
    </w:p>
    <w:p w:rsidR="00EC0C9B" w:rsidRPr="00EC0C9B" w:rsidRDefault="001269EF" w:rsidP="00605E25">
      <w:pPr>
        <w:spacing w:after="0" w:line="360" w:lineRule="auto"/>
        <w:jc w:val="both"/>
        <w:rPr>
          <w:rFonts w:ascii="Cavolini" w:hAnsi="Cavolini" w:cs="Cavolini"/>
        </w:rPr>
      </w:pPr>
      <w:r w:rsidRPr="00C36D87">
        <w:rPr>
          <w:rFonts w:ascii="Cavolini" w:hAnsi="Cavolini" w:cs="Cavolini"/>
          <w:b/>
          <w:bCs/>
        </w:rPr>
        <w:t>red venosa póstuma, red venosa colateral o de la putrefacción</w:t>
      </w:r>
      <w:r w:rsidRPr="001269EF">
        <w:rPr>
          <w:rFonts w:ascii="Cavolini" w:hAnsi="Cavolini" w:cs="Cavolini"/>
        </w:rPr>
        <w:t>; tiene</w:t>
      </w:r>
      <w:r w:rsidR="00C36D87">
        <w:rPr>
          <w:rFonts w:ascii="Cavolini" w:hAnsi="Cavolini" w:cs="Cavolini"/>
        </w:rPr>
        <w:t xml:space="preserve"> </w:t>
      </w:r>
      <w:r w:rsidRPr="001269EF">
        <w:rPr>
          <w:rFonts w:ascii="Cavolini" w:hAnsi="Cavolini" w:cs="Cavolini"/>
        </w:rPr>
        <w:t xml:space="preserve">relación </w:t>
      </w:r>
      <w:r w:rsidRPr="00C36D87">
        <w:rPr>
          <w:rFonts w:ascii="Cavolini" w:hAnsi="Cavolini" w:cs="Cavolini"/>
        </w:rPr>
        <w:t>directa</w:t>
      </w:r>
      <w:r w:rsidRPr="001269EF">
        <w:rPr>
          <w:rFonts w:ascii="Cavolini" w:hAnsi="Cavolini" w:cs="Cavolini"/>
        </w:rPr>
        <w:t xml:space="preserve"> con la presencia de bacterias que invaden estas estructuras y se</w:t>
      </w:r>
      <w:r w:rsidR="00C36D87">
        <w:rPr>
          <w:rFonts w:ascii="Cavolini" w:hAnsi="Cavolini" w:cs="Cavolini"/>
        </w:rPr>
        <w:t xml:space="preserve"> </w:t>
      </w:r>
      <w:r w:rsidRPr="001269EF">
        <w:rPr>
          <w:rFonts w:ascii="Cavolini" w:hAnsi="Cavolini" w:cs="Cavolini"/>
        </w:rPr>
        <w:t xml:space="preserve">evidencia como ramificaciones </w:t>
      </w:r>
      <w:r w:rsidRPr="001269EF">
        <w:rPr>
          <w:rFonts w:ascii="Cavolini" w:hAnsi="Cavolini" w:cs="Cavolini"/>
        </w:rPr>
        <w:lastRenderedPageBreak/>
        <w:t xml:space="preserve">superficiales de color verde o rojizo que </w:t>
      </w:r>
      <w:r w:rsidRPr="00C36D87">
        <w:rPr>
          <w:rFonts w:ascii="Cavolini" w:hAnsi="Cavolini" w:cs="Cavolini"/>
          <w:b/>
          <w:bCs/>
          <w:u w:val="single"/>
        </w:rPr>
        <w:t>suelen</w:t>
      </w:r>
      <w:r w:rsidR="00C36D87" w:rsidRPr="00C36D87">
        <w:rPr>
          <w:rFonts w:ascii="Cavolini" w:hAnsi="Cavolini" w:cs="Cavolini"/>
          <w:b/>
          <w:bCs/>
          <w:u w:val="single"/>
        </w:rPr>
        <w:t xml:space="preserve"> </w:t>
      </w:r>
      <w:r w:rsidRPr="00C36D87">
        <w:rPr>
          <w:rFonts w:ascii="Cavolini" w:hAnsi="Cavolini" w:cs="Cavolini"/>
          <w:b/>
          <w:bCs/>
          <w:u w:val="single"/>
        </w:rPr>
        <w:t xml:space="preserve">aparecer después de 48 horas </w:t>
      </w:r>
      <w:proofErr w:type="spellStart"/>
      <w:r w:rsidRPr="00C36D87">
        <w:rPr>
          <w:rFonts w:ascii="Cavolini" w:hAnsi="Cavolini" w:cs="Cavolini"/>
          <w:b/>
          <w:bCs/>
          <w:u w:val="single"/>
        </w:rPr>
        <w:t>postmortem</w:t>
      </w:r>
      <w:proofErr w:type="spellEnd"/>
      <w:r w:rsidRPr="00C36D87">
        <w:rPr>
          <w:rFonts w:ascii="Cavolini" w:hAnsi="Cavolini" w:cs="Cavolini"/>
          <w:b/>
          <w:bCs/>
          <w:u w:val="single"/>
        </w:rPr>
        <w:t>.</w:t>
      </w:r>
    </w:p>
    <w:p w:rsidR="00984996" w:rsidRPr="00EC0C9B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E93E7C" w:rsidP="00605E25">
      <w:pPr>
        <w:spacing w:after="0" w:line="360" w:lineRule="auto"/>
        <w:jc w:val="both"/>
        <w:rPr>
          <w:rFonts w:ascii="Cavolini" w:hAnsi="Cavolini" w:cs="Cavolini"/>
        </w:rPr>
      </w:pPr>
      <w:r w:rsidRPr="0082670A">
        <w:rPr>
          <w:rFonts w:ascii="Cavolini" w:hAnsi="Cavolini" w:cs="Cavolini"/>
          <w:b/>
          <w:bCs/>
        </w:rPr>
        <w:t>enfisematoso</w:t>
      </w:r>
      <w:r w:rsidRPr="00E93E7C">
        <w:rPr>
          <w:rFonts w:ascii="Cavolini" w:hAnsi="Cavolini" w:cs="Cavolini"/>
        </w:rPr>
        <w:t>, la cantidad de gas generado por bacterias en el</w:t>
      </w:r>
      <w:r w:rsidR="0082670A">
        <w:rPr>
          <w:rFonts w:ascii="Cavolini" w:hAnsi="Cavolini" w:cs="Cavolini"/>
        </w:rPr>
        <w:t xml:space="preserve"> </w:t>
      </w:r>
      <w:r w:rsidRPr="00E93E7C">
        <w:rPr>
          <w:rFonts w:ascii="Cavolini" w:hAnsi="Cavolini" w:cs="Cavolini"/>
        </w:rPr>
        <w:t>intestino se hace notable, primero con la distensión abdominal, la cual obedece a</w:t>
      </w:r>
      <w:r>
        <w:rPr>
          <w:rFonts w:ascii="Cavolini" w:hAnsi="Cavolini" w:cs="Cavolini"/>
        </w:rPr>
        <w:t xml:space="preserve"> </w:t>
      </w:r>
      <w:r w:rsidRPr="00E93E7C">
        <w:rPr>
          <w:rFonts w:ascii="Cavolini" w:hAnsi="Cavolini" w:cs="Cavolini"/>
        </w:rPr>
        <w:t>que el gas se mantiene en asas intestinales y colon, y no encuentra salida ni por vía</w:t>
      </w:r>
      <w:r>
        <w:rPr>
          <w:rFonts w:ascii="Cavolini" w:hAnsi="Cavolini" w:cs="Cavolini"/>
        </w:rPr>
        <w:t xml:space="preserve"> </w:t>
      </w:r>
      <w:r w:rsidRPr="00E93E7C">
        <w:rPr>
          <w:rFonts w:ascii="Cavolini" w:hAnsi="Cavolini" w:cs="Cavolini"/>
        </w:rPr>
        <w:t>oral ni rectal; la gran cantidad de gas empieza a infiltrar todos los tejidos, en</w:t>
      </w:r>
      <w:r>
        <w:rPr>
          <w:rFonts w:ascii="Cavolini" w:hAnsi="Cavolini" w:cs="Cavolini"/>
        </w:rPr>
        <w:t xml:space="preserve"> </w:t>
      </w:r>
      <w:r w:rsidRPr="00E93E7C">
        <w:rPr>
          <w:rFonts w:ascii="Cavolini" w:hAnsi="Cavolini" w:cs="Cavolini"/>
        </w:rPr>
        <w:t>particular el subcutáneo y la piel, misma que a la palpación crepita. El cadáver</w:t>
      </w:r>
      <w:r>
        <w:rPr>
          <w:rFonts w:ascii="Cavolini" w:hAnsi="Cavolini" w:cs="Cavolini"/>
        </w:rPr>
        <w:t xml:space="preserve"> </w:t>
      </w:r>
      <w:r w:rsidRPr="00E93E7C">
        <w:rPr>
          <w:rFonts w:ascii="Cavolini" w:hAnsi="Cavolini" w:cs="Cavolini"/>
        </w:rPr>
        <w:t>adquiere un aspecto voluptuoso, de hinchazón generalizada, ya no sólo en el</w:t>
      </w:r>
      <w:r>
        <w:rPr>
          <w:rFonts w:ascii="Cavolini" w:hAnsi="Cavolini" w:cs="Cavolini"/>
        </w:rPr>
        <w:t xml:space="preserve"> </w:t>
      </w:r>
      <w:r w:rsidRPr="00E93E7C">
        <w:rPr>
          <w:rFonts w:ascii="Cavolini" w:hAnsi="Cavolini" w:cs="Cavolini"/>
        </w:rPr>
        <w:t>abdomen, sino también en la cara y la región genital, sobre todo en el escroto y</w:t>
      </w:r>
      <w:r>
        <w:rPr>
          <w:rFonts w:ascii="Cavolini" w:hAnsi="Cavolini" w:cs="Cavolini"/>
        </w:rPr>
        <w:t xml:space="preserve"> </w:t>
      </w:r>
      <w:r w:rsidRPr="00E93E7C">
        <w:rPr>
          <w:rFonts w:ascii="Cavolini" w:hAnsi="Cavolini" w:cs="Cavolini"/>
        </w:rPr>
        <w:t>pene.</w:t>
      </w:r>
    </w:p>
    <w:p w:rsidR="0082670A" w:rsidRDefault="0082670A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82670A" w:rsidRPr="00EC0C9B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201930</wp:posOffset>
            </wp:positionV>
            <wp:extent cx="2752090" cy="3326130"/>
            <wp:effectExtent l="0" t="0" r="0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996" w:rsidRPr="00EC0C9B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Pr="00EC0C9B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984996" w:rsidRDefault="0098499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F7A08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F7A08" w:rsidRDefault="00253046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  <w:r w:rsidRPr="00253046">
        <w:rPr>
          <w:rFonts w:ascii="Cavolini" w:hAnsi="Cavolini" w:cs="Cavolini"/>
        </w:rPr>
        <w:t>La infiltración del gas en la piel, produce levantamientos de la epidermis que</w:t>
      </w:r>
      <w:r>
        <w:rPr>
          <w:rFonts w:ascii="Cavolini" w:hAnsi="Cavolini" w:cs="Cavolini"/>
        </w:rPr>
        <w:t xml:space="preserve"> </w:t>
      </w:r>
      <w:r w:rsidRPr="00253046">
        <w:rPr>
          <w:rFonts w:ascii="Cavolini" w:hAnsi="Cavolini" w:cs="Cavolini"/>
        </w:rPr>
        <w:t>contienen gas y líquido, a ello se le conoce como bulas enfisematosas, que al</w:t>
      </w:r>
      <w:r>
        <w:rPr>
          <w:rFonts w:ascii="Cavolini" w:hAnsi="Cavolini" w:cs="Cavolini"/>
        </w:rPr>
        <w:t xml:space="preserve"> </w:t>
      </w:r>
      <w:r w:rsidRPr="00253046">
        <w:rPr>
          <w:rFonts w:ascii="Cavolini" w:hAnsi="Cavolini" w:cs="Cavolini"/>
        </w:rPr>
        <w:t>expandirse a su máxima posibilidad, se rompen produciendo un nuevo signo</w:t>
      </w:r>
      <w:r>
        <w:rPr>
          <w:rFonts w:ascii="Cavolini" w:hAnsi="Cavolini" w:cs="Cavolini"/>
        </w:rPr>
        <w:t xml:space="preserve"> </w:t>
      </w:r>
      <w:r w:rsidRPr="00253046">
        <w:rPr>
          <w:rFonts w:ascii="Cavolini" w:hAnsi="Cavolini" w:cs="Cavolini"/>
        </w:rPr>
        <w:t xml:space="preserve">conocido como </w:t>
      </w:r>
      <w:r w:rsidRPr="00253046">
        <w:rPr>
          <w:rFonts w:ascii="Cavolini" w:hAnsi="Cavolini" w:cs="Cavolini"/>
          <w:b/>
          <w:bCs/>
        </w:rPr>
        <w:t xml:space="preserve">desprendimientos </w:t>
      </w:r>
      <w:proofErr w:type="spellStart"/>
      <w:r w:rsidRPr="00253046">
        <w:rPr>
          <w:rFonts w:ascii="Cavolini" w:hAnsi="Cavolini" w:cs="Cavolini"/>
          <w:b/>
          <w:bCs/>
        </w:rPr>
        <w:t>dermoepidérmicos</w:t>
      </w:r>
      <w:proofErr w:type="spellEnd"/>
    </w:p>
    <w:p w:rsidR="00253046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296545</wp:posOffset>
            </wp:positionV>
            <wp:extent cx="3724275" cy="27298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515424" w:rsidRDefault="00515424" w:rsidP="00605E25">
      <w:pPr>
        <w:spacing w:after="0" w:line="360" w:lineRule="auto"/>
        <w:jc w:val="both"/>
        <w:rPr>
          <w:rFonts w:ascii="Cavolini" w:hAnsi="Cavolini" w:cs="Cavolini"/>
          <w:b/>
          <w:bCs/>
        </w:rPr>
      </w:pPr>
    </w:p>
    <w:p w:rsidR="00020400" w:rsidRPr="00020400" w:rsidRDefault="00020400" w:rsidP="00020400">
      <w:pPr>
        <w:spacing w:after="0" w:line="360" w:lineRule="auto"/>
        <w:jc w:val="both"/>
        <w:rPr>
          <w:rFonts w:ascii="Cavolini" w:hAnsi="Cavolini" w:cs="Cavolini"/>
          <w:b/>
          <w:bCs/>
        </w:rPr>
      </w:pPr>
      <w:r w:rsidRPr="00020400">
        <w:rPr>
          <w:rFonts w:ascii="Cavolini" w:hAnsi="Cavolini" w:cs="Cavolini"/>
          <w:b/>
          <w:bCs/>
        </w:rPr>
        <w:t>Periodo colicuativo</w:t>
      </w:r>
    </w:p>
    <w:p w:rsidR="00515424" w:rsidRDefault="00020400" w:rsidP="00605E25">
      <w:pPr>
        <w:spacing w:after="0" w:line="360" w:lineRule="auto"/>
        <w:jc w:val="both"/>
        <w:rPr>
          <w:rFonts w:ascii="Cavolini" w:hAnsi="Cavolini" w:cs="Cavolini"/>
        </w:rPr>
      </w:pPr>
      <w:r w:rsidRPr="00B96E54">
        <w:rPr>
          <w:rFonts w:ascii="Cavolini" w:hAnsi="Cavolini" w:cs="Cavolini"/>
        </w:rPr>
        <w:t>En esta etapa se puede distinguir una fase inicial y una tardía, la primera se</w:t>
      </w:r>
      <w:r w:rsidR="00B96E54">
        <w:rPr>
          <w:rFonts w:ascii="Cavolini" w:hAnsi="Cavolini" w:cs="Cavolini"/>
        </w:rPr>
        <w:t xml:space="preserve"> </w:t>
      </w:r>
      <w:r w:rsidRPr="00B96E54">
        <w:rPr>
          <w:rFonts w:ascii="Cavolini" w:hAnsi="Cavolini" w:cs="Cavolini"/>
        </w:rPr>
        <w:t>caracteriza por desprendimiento de cabello, uñas y algunas zonas de tejido blando,</w:t>
      </w:r>
      <w:r w:rsidR="00B96E54">
        <w:rPr>
          <w:rFonts w:ascii="Cavolini" w:hAnsi="Cavolini" w:cs="Cavolini"/>
        </w:rPr>
        <w:t xml:space="preserve"> </w:t>
      </w:r>
      <w:r w:rsidRPr="00B96E54">
        <w:rPr>
          <w:rFonts w:ascii="Cavolini" w:hAnsi="Cavolini" w:cs="Cavolini"/>
        </w:rPr>
        <w:t>debido al avance de la putrefacción. La fase tardía produce una coloración oscura</w:t>
      </w:r>
      <w:r w:rsidR="00B96E54">
        <w:rPr>
          <w:rFonts w:ascii="Cavolini" w:hAnsi="Cavolini" w:cs="Cavolini"/>
        </w:rPr>
        <w:t xml:space="preserve"> </w:t>
      </w:r>
      <w:r w:rsidRPr="00B96E54">
        <w:rPr>
          <w:rFonts w:ascii="Cavolini" w:hAnsi="Cavolini" w:cs="Cavolini"/>
        </w:rPr>
        <w:t>del cadáver, asimismo el aspecto “</w:t>
      </w:r>
      <w:r w:rsidRPr="00586CC9">
        <w:rPr>
          <w:rFonts w:ascii="Cavolini" w:hAnsi="Cavolini" w:cs="Cavolini"/>
          <w:b/>
          <w:bCs/>
        </w:rPr>
        <w:t>hinchado</w:t>
      </w:r>
      <w:r w:rsidRPr="00B96E54">
        <w:rPr>
          <w:rFonts w:ascii="Cavolini" w:hAnsi="Cavolini" w:cs="Cavolini"/>
        </w:rPr>
        <w:t>” desaparece poco a poco, la epidermis</w:t>
      </w:r>
      <w:r w:rsidR="00B96E54">
        <w:rPr>
          <w:rFonts w:ascii="Cavolini" w:hAnsi="Cavolini" w:cs="Cavolini"/>
        </w:rPr>
        <w:t xml:space="preserve"> </w:t>
      </w:r>
      <w:r w:rsidRPr="00B96E54">
        <w:rPr>
          <w:rFonts w:ascii="Cavolini" w:hAnsi="Cavolini" w:cs="Cavolini"/>
        </w:rPr>
        <w:t>se desprende de la dermis, y el aspecto del cadáver se torna acaramelado. Existe la</w:t>
      </w:r>
      <w:r w:rsidR="00586CC9">
        <w:rPr>
          <w:rFonts w:ascii="Cavolini" w:hAnsi="Cavolini" w:cs="Cavolini"/>
        </w:rPr>
        <w:t xml:space="preserve"> </w:t>
      </w:r>
      <w:r w:rsidRPr="00B96E54">
        <w:rPr>
          <w:rFonts w:ascii="Cavolini" w:hAnsi="Cavolini" w:cs="Cavolini"/>
        </w:rPr>
        <w:t>posibilidad, sobre todo en algunas estructuras, de observar un aplastamiento en el</w:t>
      </w:r>
      <w:r w:rsidR="00586CC9">
        <w:rPr>
          <w:rFonts w:ascii="Cavolini" w:hAnsi="Cavolini" w:cs="Cavolini"/>
        </w:rPr>
        <w:t xml:space="preserve"> </w:t>
      </w:r>
      <w:r w:rsidRPr="00B96E54">
        <w:rPr>
          <w:rFonts w:ascii="Cavolini" w:hAnsi="Cavolini" w:cs="Cavolini"/>
        </w:rPr>
        <w:t>dorso de la nariz; en este punto, los tejidos inician la licuación, es decir, comienza a</w:t>
      </w:r>
      <w:r w:rsidR="00586CC9">
        <w:rPr>
          <w:rFonts w:ascii="Cavolini" w:hAnsi="Cavolini" w:cs="Cavolini"/>
        </w:rPr>
        <w:t xml:space="preserve"> </w:t>
      </w:r>
      <w:r w:rsidRPr="00B96E54">
        <w:rPr>
          <w:rFonts w:ascii="Cavolini" w:hAnsi="Cavolini" w:cs="Cavolini"/>
        </w:rPr>
        <w:t>perderse la arquitectura de los órganos.</w:t>
      </w:r>
    </w:p>
    <w:p w:rsidR="00586CC9" w:rsidRDefault="00586CC9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FB2741" w:rsidRDefault="00FB2741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FB2741" w:rsidRDefault="00BF7FA6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0</wp:posOffset>
            </wp:positionV>
            <wp:extent cx="2286000" cy="1905000"/>
            <wp:effectExtent l="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FA6" w:rsidRDefault="00656946" w:rsidP="00605E25">
      <w:pPr>
        <w:spacing w:after="0" w:line="360" w:lineRule="auto"/>
        <w:jc w:val="both"/>
        <w:rPr>
          <w:rFonts w:ascii="Cavolini" w:hAnsi="Cavolini" w:cs="Cavolini"/>
        </w:rPr>
      </w:pPr>
      <w:r w:rsidRPr="00656946">
        <w:rPr>
          <w:rFonts w:ascii="Cavolini" w:hAnsi="Cavolini" w:cs="Cavolini"/>
          <w:b/>
          <w:bCs/>
        </w:rPr>
        <w:t>Periodo reductivo</w:t>
      </w:r>
      <w:r w:rsidR="00AF1351">
        <w:rPr>
          <w:rFonts w:ascii="Cavolini" w:hAnsi="Cavolini" w:cs="Cavolini"/>
          <w:b/>
          <w:bCs/>
        </w:rPr>
        <w:t xml:space="preserve">: </w:t>
      </w:r>
      <w:r w:rsidR="00BD41AB" w:rsidRPr="00BD41AB">
        <w:rPr>
          <w:rFonts w:ascii="Cavolini" w:hAnsi="Cavolini" w:cs="Cavolini"/>
        </w:rPr>
        <w:t>Tiende a durar</w:t>
      </w:r>
      <w:r w:rsidR="00BD41AB">
        <w:rPr>
          <w:rFonts w:ascii="Cavolini" w:hAnsi="Cavolini" w:cs="Cavolini"/>
        </w:rPr>
        <w:t xml:space="preserve"> </w:t>
      </w:r>
      <w:r w:rsidR="00BD41AB" w:rsidRPr="00BD41AB">
        <w:rPr>
          <w:rFonts w:ascii="Cavolini" w:hAnsi="Cavolini" w:cs="Cavolini"/>
        </w:rPr>
        <w:t>años, aunque no es posible establecer cuántos; posterior a los eventos en los que el</w:t>
      </w:r>
      <w:r w:rsidR="00BD41AB">
        <w:rPr>
          <w:rFonts w:ascii="Cavolini" w:hAnsi="Cavolini" w:cs="Cavolini"/>
        </w:rPr>
        <w:t xml:space="preserve"> </w:t>
      </w:r>
      <w:r w:rsidR="00BD41AB" w:rsidRPr="00BD41AB">
        <w:rPr>
          <w:rFonts w:ascii="Cavolini" w:hAnsi="Cavolini" w:cs="Cavolini"/>
        </w:rPr>
        <w:t>cuerpo se observaba de “grandes dimensiones”</w:t>
      </w:r>
    </w:p>
    <w:p w:rsidR="00BD41AB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296545</wp:posOffset>
            </wp:positionV>
            <wp:extent cx="1943100" cy="30480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231536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231536" w:rsidRDefault="006C28A7" w:rsidP="00605E25">
      <w:pPr>
        <w:spacing w:after="0" w:line="360" w:lineRule="auto"/>
        <w:jc w:val="both"/>
        <w:rPr>
          <w:rFonts w:ascii="Cavolini" w:hAnsi="Cavolini" w:cs="Cavolini"/>
        </w:rPr>
      </w:pPr>
      <w:r w:rsidRPr="006C28A7">
        <w:rPr>
          <w:rFonts w:ascii="Cavolini" w:hAnsi="Cavolini" w:cs="Cavolini"/>
        </w:rPr>
        <w:t>el cuerpo presenta la pérdida de tejido blando y se desarticula, llegando al</w:t>
      </w:r>
      <w:r>
        <w:rPr>
          <w:rFonts w:ascii="Cavolini" w:hAnsi="Cavolini" w:cs="Cavolini"/>
        </w:rPr>
        <w:t xml:space="preserve"> </w:t>
      </w:r>
      <w:r w:rsidRPr="006C28A7">
        <w:rPr>
          <w:rFonts w:ascii="Cavolini" w:hAnsi="Cavolini" w:cs="Cavolini"/>
        </w:rPr>
        <w:t xml:space="preserve">estado que se conoce como </w:t>
      </w:r>
      <w:proofErr w:type="spellStart"/>
      <w:r w:rsidRPr="00860C19">
        <w:rPr>
          <w:rFonts w:ascii="Cavolini" w:hAnsi="Cavolini" w:cs="Cavolini"/>
          <w:b/>
          <w:bCs/>
        </w:rPr>
        <w:t>esqueletización</w:t>
      </w:r>
      <w:proofErr w:type="spellEnd"/>
      <w:r w:rsidRPr="006C28A7">
        <w:rPr>
          <w:rFonts w:ascii="Cavolini" w:hAnsi="Cavolini" w:cs="Cavolini"/>
        </w:rPr>
        <w:t>;</w:t>
      </w:r>
    </w:p>
    <w:p w:rsidR="00860C19" w:rsidRDefault="00860C19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894365" w:rsidRPr="00894365" w:rsidRDefault="00894365" w:rsidP="00894365">
      <w:pPr>
        <w:spacing w:after="0" w:line="360" w:lineRule="auto"/>
        <w:jc w:val="both"/>
        <w:rPr>
          <w:rFonts w:ascii="Cavolini" w:hAnsi="Cavolini" w:cs="Cavolini"/>
        </w:rPr>
      </w:pPr>
      <w:r w:rsidRPr="00894365">
        <w:rPr>
          <w:rFonts w:ascii="Cavolini" w:hAnsi="Cavolini" w:cs="Cavolini"/>
          <w:b/>
          <w:bCs/>
        </w:rPr>
        <w:t>pulverización</w:t>
      </w:r>
      <w:r w:rsidRPr="00894365">
        <w:rPr>
          <w:rFonts w:ascii="Cavolini" w:hAnsi="Cavolini" w:cs="Cavolini"/>
        </w:rPr>
        <w:t>. Otra posibilidad es el hecho de que el hueso absorba las sales</w:t>
      </w:r>
      <w:r>
        <w:rPr>
          <w:rFonts w:ascii="Cavolini" w:hAnsi="Cavolini" w:cs="Cavolini"/>
        </w:rPr>
        <w:t xml:space="preserve"> </w:t>
      </w:r>
      <w:r w:rsidRPr="00894365">
        <w:rPr>
          <w:rFonts w:ascii="Cavolini" w:hAnsi="Cavolini" w:cs="Cavolini"/>
        </w:rPr>
        <w:t>minerales y lo vuelva duro y compacto, difícil de romper, a esto se le conoce como</w:t>
      </w:r>
    </w:p>
    <w:p w:rsidR="00860C19" w:rsidRDefault="00894365" w:rsidP="00605E25">
      <w:pPr>
        <w:spacing w:after="0" w:line="360" w:lineRule="auto"/>
        <w:jc w:val="both"/>
        <w:rPr>
          <w:rFonts w:ascii="Cavolini" w:hAnsi="Cavolini" w:cs="Cavolini"/>
        </w:rPr>
      </w:pPr>
      <w:r w:rsidRPr="00B21C71">
        <w:rPr>
          <w:rFonts w:ascii="Cavolini" w:hAnsi="Cavolini" w:cs="Cavolini"/>
          <w:b/>
          <w:bCs/>
        </w:rPr>
        <w:lastRenderedPageBreak/>
        <w:t>petrificación</w:t>
      </w:r>
      <w:r w:rsidRPr="00894365">
        <w:rPr>
          <w:rFonts w:ascii="Cavolini" w:hAnsi="Cavolini" w:cs="Cavolini"/>
        </w:rPr>
        <w:t>. La consistencia del hueso en estos casos es de una dureza tal como</w:t>
      </w:r>
      <w:r w:rsidR="00B21C71">
        <w:rPr>
          <w:rFonts w:ascii="Cavolini" w:hAnsi="Cavolini" w:cs="Cavolini"/>
        </w:rPr>
        <w:t xml:space="preserve"> </w:t>
      </w:r>
      <w:r w:rsidRPr="00894365">
        <w:rPr>
          <w:rFonts w:ascii="Cavolini" w:hAnsi="Cavolini" w:cs="Cavolini"/>
        </w:rPr>
        <w:t>una piedra y es por ello que es posible encontrar restos óseos con estas</w:t>
      </w:r>
      <w:r w:rsidR="00B21C71">
        <w:rPr>
          <w:rFonts w:ascii="Cavolini" w:hAnsi="Cavolini" w:cs="Cavolini"/>
        </w:rPr>
        <w:t xml:space="preserve"> </w:t>
      </w:r>
      <w:r w:rsidRPr="00894365">
        <w:rPr>
          <w:rFonts w:ascii="Cavolini" w:hAnsi="Cavolini" w:cs="Cavolini"/>
        </w:rPr>
        <w:t>características con una antigüedad de miles de año</w:t>
      </w:r>
      <w:r w:rsidR="00B21C71">
        <w:rPr>
          <w:rFonts w:ascii="Cavolini" w:hAnsi="Cavolini" w:cs="Cavolini"/>
        </w:rPr>
        <w:t>.</w:t>
      </w:r>
    </w:p>
    <w:p w:rsidR="00B21C71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295910</wp:posOffset>
            </wp:positionV>
            <wp:extent cx="4411980" cy="2090420"/>
            <wp:effectExtent l="0" t="0" r="7620" b="508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021FE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1021FE" w:rsidRDefault="00120429" w:rsidP="00605E25">
      <w:pPr>
        <w:spacing w:after="0" w:line="360" w:lineRule="auto"/>
        <w:jc w:val="both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288925</wp:posOffset>
            </wp:positionV>
            <wp:extent cx="2439670" cy="3420110"/>
            <wp:effectExtent l="0" t="0" r="0" b="889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</w:p>
    <w:p w:rsidR="0058484B" w:rsidRPr="0058484B" w:rsidRDefault="0058484B" w:rsidP="00605E25">
      <w:pPr>
        <w:spacing w:after="0" w:line="360" w:lineRule="auto"/>
        <w:jc w:val="both"/>
        <w:rPr>
          <w:rFonts w:ascii="Cavolini" w:hAnsi="Cavolini" w:cs="Cavolini"/>
        </w:rPr>
      </w:pPr>
      <w:proofErr w:type="spellStart"/>
      <w:r>
        <w:rPr>
          <w:rFonts w:ascii="Cavolini" w:hAnsi="Cavolini" w:cs="Cavolini"/>
          <w:b/>
          <w:bCs/>
        </w:rPr>
        <w:t>Concluciones</w:t>
      </w:r>
      <w:proofErr w:type="spellEnd"/>
      <w:r>
        <w:rPr>
          <w:rFonts w:ascii="Cavolini" w:hAnsi="Cavolini" w:cs="Cavolini"/>
          <w:b/>
          <w:bCs/>
        </w:rPr>
        <w:t xml:space="preserve">: </w:t>
      </w:r>
      <w:r w:rsidR="003A32B3" w:rsidRPr="003A32B3">
        <w:rPr>
          <w:rFonts w:ascii="Cavolini" w:hAnsi="Cavolini" w:cs="Cavolini"/>
        </w:rPr>
        <w:t xml:space="preserve">Las "faces cadavéricas" se refieren a las características físicas que se exhiben en un rostro cuando una </w:t>
      </w:r>
      <w:r w:rsidR="003A32B3" w:rsidRPr="003A32B3">
        <w:rPr>
          <w:rFonts w:ascii="Cavolini" w:hAnsi="Cavolini" w:cs="Cavolini"/>
        </w:rPr>
        <w:lastRenderedPageBreak/>
        <w:t>persona ha fallecido. Esto puede incluir palidez, flacidez, ojos vidriosos, y posiblemente cambios en la expresión facial. Es un fenómeno natural y una parte inevitable del ciclo de la vida. Sin embargo, también puede ser un recordatorio de nuestra mortalidad y la importancia de vivir cada día al máximo. Al mismo tiempo, puede evocar una variedad de emociones, desde miedo y tristeza hasta aceptación y paz, dependiendo de las creencias y experiencias individuales de cada persona con respecto a la muerte.</w:t>
      </w:r>
    </w:p>
    <w:sectPr w:rsidR="0058484B" w:rsidRPr="0058484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34"/>
    <w:rsid w:val="00020400"/>
    <w:rsid w:val="000230D0"/>
    <w:rsid w:val="00061CD6"/>
    <w:rsid w:val="000A289D"/>
    <w:rsid w:val="000E6E83"/>
    <w:rsid w:val="001021FE"/>
    <w:rsid w:val="00120429"/>
    <w:rsid w:val="001269EF"/>
    <w:rsid w:val="001A7DCD"/>
    <w:rsid w:val="001B402B"/>
    <w:rsid w:val="001D1FF0"/>
    <w:rsid w:val="001D2442"/>
    <w:rsid w:val="00231536"/>
    <w:rsid w:val="00253046"/>
    <w:rsid w:val="00270107"/>
    <w:rsid w:val="002D17C7"/>
    <w:rsid w:val="002F7A08"/>
    <w:rsid w:val="00377CFC"/>
    <w:rsid w:val="003A32B3"/>
    <w:rsid w:val="003B638F"/>
    <w:rsid w:val="003F377C"/>
    <w:rsid w:val="004D75E2"/>
    <w:rsid w:val="00515424"/>
    <w:rsid w:val="00565A49"/>
    <w:rsid w:val="0058484B"/>
    <w:rsid w:val="00586CC9"/>
    <w:rsid w:val="00597F89"/>
    <w:rsid w:val="005A3D85"/>
    <w:rsid w:val="00605E25"/>
    <w:rsid w:val="00625412"/>
    <w:rsid w:val="00630BF3"/>
    <w:rsid w:val="00656946"/>
    <w:rsid w:val="006B329F"/>
    <w:rsid w:val="006C28A7"/>
    <w:rsid w:val="00703813"/>
    <w:rsid w:val="00705295"/>
    <w:rsid w:val="007B44A5"/>
    <w:rsid w:val="007E3447"/>
    <w:rsid w:val="0082670A"/>
    <w:rsid w:val="0083612E"/>
    <w:rsid w:val="00860C19"/>
    <w:rsid w:val="0087449A"/>
    <w:rsid w:val="00894365"/>
    <w:rsid w:val="00916D42"/>
    <w:rsid w:val="00936E38"/>
    <w:rsid w:val="0094430C"/>
    <w:rsid w:val="0096548A"/>
    <w:rsid w:val="00984996"/>
    <w:rsid w:val="009E1EF5"/>
    <w:rsid w:val="00A93960"/>
    <w:rsid w:val="00AF1351"/>
    <w:rsid w:val="00B21C71"/>
    <w:rsid w:val="00B43E35"/>
    <w:rsid w:val="00B96E54"/>
    <w:rsid w:val="00BB164E"/>
    <w:rsid w:val="00BD41AB"/>
    <w:rsid w:val="00BF7FA6"/>
    <w:rsid w:val="00C3535F"/>
    <w:rsid w:val="00C36D87"/>
    <w:rsid w:val="00CA1362"/>
    <w:rsid w:val="00D3546F"/>
    <w:rsid w:val="00D54334"/>
    <w:rsid w:val="00D57D20"/>
    <w:rsid w:val="00E009A7"/>
    <w:rsid w:val="00E01A5C"/>
    <w:rsid w:val="00E2528A"/>
    <w:rsid w:val="00E70255"/>
    <w:rsid w:val="00E93E7C"/>
    <w:rsid w:val="00EA11C3"/>
    <w:rsid w:val="00EB636B"/>
    <w:rsid w:val="00EC0C9B"/>
    <w:rsid w:val="00EC505A"/>
    <w:rsid w:val="00F12A07"/>
    <w:rsid w:val="00FB2741"/>
    <w:rsid w:val="00FD09DB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C07B6"/>
  <w15:chartTrackingRefBased/>
  <w15:docId w15:val="{6E4CC956-51DB-B442-9C80-372BC2C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43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3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3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3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3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3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4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43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43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43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43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18" Type="http://schemas.openxmlformats.org/officeDocument/2006/relationships/image" Target="media/image1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image" Target="media/image14.jpeg" /><Relationship Id="rId2" Type="http://schemas.openxmlformats.org/officeDocument/2006/relationships/settings" Target="settings.xml" /><Relationship Id="rId16" Type="http://schemas.openxmlformats.org/officeDocument/2006/relationships/image" Target="media/image13.jpeg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image" Target="media/image12.jpeg" /><Relationship Id="rId10" Type="http://schemas.openxmlformats.org/officeDocument/2006/relationships/image" Target="media/image7.jpeg" /><Relationship Id="rId19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1132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4</cp:revision>
  <dcterms:created xsi:type="dcterms:W3CDTF">2024-03-05T20:48:00Z</dcterms:created>
  <dcterms:modified xsi:type="dcterms:W3CDTF">2024-03-05T20:50:00Z</dcterms:modified>
</cp:coreProperties>
</file>