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90" w:rsidRDefault="00A76C90" w:rsidP="00A76C90">
      <w:pPr>
        <w:jc w:val="center"/>
        <w:rPr>
          <w:rFonts w:ascii="Arial" w:hAnsi="Arial" w:cs="Arial"/>
          <w:b/>
          <w:noProof/>
          <w:color w:val="0070C0"/>
          <w:sz w:val="44"/>
          <w:szCs w:val="44"/>
          <w:lang w:eastAsia="es-MX"/>
        </w:rPr>
      </w:pPr>
      <w:r>
        <w:rPr>
          <w:rFonts w:ascii="Arial" w:hAnsi="Arial" w:cs="Arial"/>
          <w:b/>
          <w:noProof/>
          <w:color w:val="0070C0"/>
          <w:sz w:val="44"/>
          <w:szCs w:val="44"/>
          <w:lang w:eastAsia="es-MX"/>
        </w:rPr>
        <w:drawing>
          <wp:anchor distT="0" distB="0" distL="114300" distR="114300" simplePos="0" relativeHeight="251658240" behindDoc="1" locked="0" layoutInCell="1" allowOverlap="1">
            <wp:simplePos x="0" y="0"/>
            <wp:positionH relativeFrom="column">
              <wp:posOffset>-689610</wp:posOffset>
            </wp:positionH>
            <wp:positionV relativeFrom="paragraph">
              <wp:posOffset>-725394</wp:posOffset>
            </wp:positionV>
            <wp:extent cx="2123721" cy="1371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3721" cy="1371600"/>
                    </a:xfrm>
                    <a:prstGeom prst="rect">
                      <a:avLst/>
                    </a:prstGeom>
                  </pic:spPr>
                </pic:pic>
              </a:graphicData>
            </a:graphic>
            <wp14:sizeRelH relativeFrom="margin">
              <wp14:pctWidth>0</wp14:pctWidth>
            </wp14:sizeRelH>
            <wp14:sizeRelV relativeFrom="margin">
              <wp14:pctHeight>0</wp14:pctHeight>
            </wp14:sizeRelV>
          </wp:anchor>
        </w:drawing>
      </w:r>
    </w:p>
    <w:p w:rsidR="0030740F" w:rsidRPr="00A76C90" w:rsidRDefault="00A76C90" w:rsidP="00A76C90">
      <w:pPr>
        <w:jc w:val="center"/>
        <w:rPr>
          <w:rFonts w:ascii="Arial" w:hAnsi="Arial" w:cs="Arial"/>
          <w:b/>
          <w:noProof/>
          <w:color w:val="0070C0"/>
          <w:sz w:val="44"/>
          <w:szCs w:val="44"/>
          <w:lang w:eastAsia="es-MX"/>
        </w:rPr>
      </w:pPr>
      <w:r w:rsidRPr="00A76C90">
        <w:rPr>
          <w:rFonts w:ascii="Arial" w:hAnsi="Arial" w:cs="Arial"/>
          <w:b/>
          <w:noProof/>
          <w:color w:val="0070C0"/>
          <w:sz w:val="44"/>
          <w:szCs w:val="44"/>
          <w:lang w:eastAsia="es-MX"/>
        </w:rPr>
        <w:t>UNIVERSIDAD DEL SURESTE</w:t>
      </w:r>
    </w:p>
    <w:p w:rsidR="00A76C90" w:rsidRDefault="00A76C90">
      <w:pPr>
        <w:rPr>
          <w:rFonts w:ascii="Arial" w:hAnsi="Arial" w:cs="Arial"/>
          <w:noProof/>
          <w:sz w:val="40"/>
          <w:szCs w:val="40"/>
          <w:lang w:eastAsia="es-MX"/>
        </w:rPr>
      </w:pPr>
    </w:p>
    <w:p w:rsidR="00A76C90" w:rsidRPr="00A76C90" w:rsidRDefault="00A76C90">
      <w:pPr>
        <w:rPr>
          <w:rFonts w:ascii="Arial" w:hAnsi="Arial" w:cs="Arial"/>
          <w:noProof/>
          <w:sz w:val="36"/>
          <w:szCs w:val="36"/>
          <w:lang w:eastAsia="es-MX"/>
        </w:rPr>
      </w:pPr>
      <w:r w:rsidRPr="00A76C90">
        <w:rPr>
          <w:rFonts w:ascii="Arial" w:hAnsi="Arial" w:cs="Arial"/>
          <w:noProof/>
          <w:sz w:val="36"/>
          <w:szCs w:val="36"/>
          <w:lang w:eastAsia="es-MX"/>
        </w:rPr>
        <w:t>TECNICAS QUIRURGICAS BASIC</w:t>
      </w:r>
      <w:bookmarkStart w:id="0" w:name="_GoBack"/>
      <w:bookmarkEnd w:id="0"/>
      <w:r w:rsidRPr="00A76C90">
        <w:rPr>
          <w:rFonts w:ascii="Arial" w:hAnsi="Arial" w:cs="Arial"/>
          <w:noProof/>
          <w:sz w:val="36"/>
          <w:szCs w:val="36"/>
          <w:lang w:eastAsia="es-MX"/>
        </w:rPr>
        <w:t xml:space="preserve">AS </w:t>
      </w:r>
    </w:p>
    <w:p w:rsidR="00A76C90" w:rsidRDefault="00A76C90">
      <w:pPr>
        <w:rPr>
          <w:rFonts w:ascii="Arial" w:hAnsi="Arial" w:cs="Arial"/>
          <w:noProof/>
          <w:color w:val="0070C0"/>
          <w:sz w:val="32"/>
          <w:szCs w:val="32"/>
          <w:lang w:eastAsia="es-MX"/>
        </w:rPr>
      </w:pPr>
    </w:p>
    <w:p w:rsidR="00A76C90" w:rsidRPr="00A76C90" w:rsidRDefault="00A76C90">
      <w:pPr>
        <w:rPr>
          <w:rFonts w:ascii="Arial" w:hAnsi="Arial" w:cs="Arial"/>
          <w:noProof/>
          <w:color w:val="0070C0"/>
          <w:sz w:val="32"/>
          <w:szCs w:val="32"/>
          <w:lang w:eastAsia="es-MX"/>
        </w:rPr>
      </w:pPr>
      <w:r>
        <w:rPr>
          <w:rFonts w:ascii="Arial" w:hAnsi="Arial" w:cs="Arial"/>
          <w:noProof/>
          <w:color w:val="0070C0"/>
          <w:sz w:val="32"/>
          <w:szCs w:val="32"/>
          <w:lang w:eastAsia="es-MX"/>
        </w:rPr>
        <w:t xml:space="preserve">TEMA: </w:t>
      </w:r>
    </w:p>
    <w:p w:rsidR="00A76C90" w:rsidRPr="00A76C90" w:rsidRDefault="00A76C90">
      <w:pPr>
        <w:rPr>
          <w:rFonts w:ascii="Arial" w:hAnsi="Arial" w:cs="Arial"/>
          <w:noProof/>
          <w:sz w:val="32"/>
          <w:szCs w:val="32"/>
          <w:lang w:eastAsia="es-MX"/>
        </w:rPr>
      </w:pPr>
      <w:r w:rsidRPr="00A76C90">
        <w:rPr>
          <w:rFonts w:ascii="Arial" w:hAnsi="Arial" w:cs="Arial"/>
          <w:noProof/>
          <w:sz w:val="32"/>
          <w:szCs w:val="32"/>
          <w:lang w:eastAsia="es-MX"/>
        </w:rPr>
        <w:t xml:space="preserve">ANESTETICOS </w:t>
      </w:r>
    </w:p>
    <w:p w:rsidR="00A76C90" w:rsidRDefault="00A76C90">
      <w:pPr>
        <w:rPr>
          <w:rFonts w:ascii="Arial" w:hAnsi="Arial" w:cs="Arial"/>
          <w:noProof/>
          <w:color w:val="0070C0"/>
          <w:sz w:val="32"/>
          <w:szCs w:val="32"/>
          <w:lang w:eastAsia="es-MX"/>
        </w:rPr>
      </w:pPr>
    </w:p>
    <w:p w:rsidR="00A76C90" w:rsidRPr="00A76C90" w:rsidRDefault="00A76C90">
      <w:pPr>
        <w:rPr>
          <w:rFonts w:ascii="Arial" w:hAnsi="Arial" w:cs="Arial"/>
          <w:noProof/>
          <w:color w:val="0070C0"/>
          <w:sz w:val="32"/>
          <w:szCs w:val="32"/>
          <w:lang w:eastAsia="es-MX"/>
        </w:rPr>
      </w:pPr>
      <w:r w:rsidRPr="00A76C90">
        <w:rPr>
          <w:rFonts w:ascii="Arial" w:hAnsi="Arial" w:cs="Arial"/>
          <w:noProof/>
          <w:color w:val="0070C0"/>
          <w:sz w:val="32"/>
          <w:szCs w:val="32"/>
          <w:lang w:eastAsia="es-MX"/>
        </w:rPr>
        <w:t>DOCENTE</w:t>
      </w:r>
      <w:r>
        <w:rPr>
          <w:rFonts w:ascii="Arial" w:hAnsi="Arial" w:cs="Arial"/>
          <w:noProof/>
          <w:color w:val="0070C0"/>
          <w:sz w:val="32"/>
          <w:szCs w:val="32"/>
          <w:lang w:eastAsia="es-MX"/>
        </w:rPr>
        <w:t>:</w:t>
      </w:r>
    </w:p>
    <w:p w:rsidR="00A76C90" w:rsidRPr="00A76C90" w:rsidRDefault="00A76C90">
      <w:pPr>
        <w:rPr>
          <w:rFonts w:ascii="Arial" w:hAnsi="Arial" w:cs="Arial"/>
          <w:noProof/>
          <w:sz w:val="32"/>
          <w:szCs w:val="32"/>
          <w:lang w:eastAsia="es-MX"/>
        </w:rPr>
      </w:pPr>
      <w:r w:rsidRPr="00A76C90">
        <w:rPr>
          <w:rFonts w:ascii="Arial" w:hAnsi="Arial" w:cs="Arial"/>
          <w:noProof/>
          <w:sz w:val="32"/>
          <w:szCs w:val="32"/>
          <w:lang w:eastAsia="es-MX"/>
        </w:rPr>
        <w:t xml:space="preserve">DRA. KATIA PAOLA MARTINEZ LOPEZ  </w:t>
      </w:r>
    </w:p>
    <w:p w:rsidR="00A76C90" w:rsidRDefault="00A76C90">
      <w:pPr>
        <w:rPr>
          <w:rFonts w:ascii="Arial" w:hAnsi="Arial" w:cs="Arial"/>
          <w:noProof/>
          <w:color w:val="0070C0"/>
          <w:sz w:val="32"/>
          <w:szCs w:val="32"/>
          <w:lang w:eastAsia="es-MX"/>
        </w:rPr>
      </w:pPr>
    </w:p>
    <w:p w:rsidR="00A76C90" w:rsidRPr="00A76C90" w:rsidRDefault="00A76C90">
      <w:pPr>
        <w:rPr>
          <w:rFonts w:ascii="Arial" w:hAnsi="Arial" w:cs="Arial"/>
          <w:noProof/>
          <w:color w:val="0070C0"/>
          <w:sz w:val="32"/>
          <w:szCs w:val="32"/>
          <w:lang w:eastAsia="es-MX"/>
        </w:rPr>
      </w:pPr>
      <w:r w:rsidRPr="00A76C90">
        <w:rPr>
          <w:rFonts w:ascii="Arial" w:hAnsi="Arial" w:cs="Arial"/>
          <w:noProof/>
          <w:color w:val="0070C0"/>
          <w:sz w:val="32"/>
          <w:szCs w:val="32"/>
          <w:lang w:eastAsia="es-MX"/>
        </w:rPr>
        <w:t>ALUMNA</w:t>
      </w:r>
      <w:r>
        <w:rPr>
          <w:rFonts w:ascii="Arial" w:hAnsi="Arial" w:cs="Arial"/>
          <w:noProof/>
          <w:color w:val="0070C0"/>
          <w:sz w:val="32"/>
          <w:szCs w:val="32"/>
          <w:lang w:eastAsia="es-MX"/>
        </w:rPr>
        <w:t>:</w:t>
      </w:r>
    </w:p>
    <w:p w:rsidR="00A76C90" w:rsidRPr="00A76C90" w:rsidRDefault="00A76C90">
      <w:pPr>
        <w:rPr>
          <w:rFonts w:ascii="Arial" w:hAnsi="Arial" w:cs="Arial"/>
          <w:noProof/>
          <w:sz w:val="32"/>
          <w:szCs w:val="32"/>
          <w:lang w:eastAsia="es-MX"/>
        </w:rPr>
      </w:pPr>
      <w:r w:rsidRPr="00A76C90">
        <w:rPr>
          <w:rFonts w:ascii="Arial" w:hAnsi="Arial" w:cs="Arial"/>
          <w:noProof/>
          <w:sz w:val="32"/>
          <w:szCs w:val="32"/>
          <w:lang w:eastAsia="es-MX"/>
        </w:rPr>
        <w:t xml:space="preserve">YESICA DE JESUS GOMEZ LOPEZ </w:t>
      </w:r>
    </w:p>
    <w:p w:rsidR="00A76C90" w:rsidRDefault="00A76C90">
      <w:pPr>
        <w:rPr>
          <w:rFonts w:ascii="Arial" w:hAnsi="Arial" w:cs="Arial"/>
          <w:noProof/>
          <w:sz w:val="32"/>
          <w:szCs w:val="32"/>
          <w:lang w:eastAsia="es-MX"/>
        </w:rPr>
      </w:pPr>
    </w:p>
    <w:p w:rsidR="00A76C90" w:rsidRPr="00A76C90" w:rsidRDefault="00A76C90">
      <w:pPr>
        <w:rPr>
          <w:rFonts w:ascii="Arial" w:hAnsi="Arial" w:cs="Arial"/>
          <w:sz w:val="40"/>
          <w:szCs w:val="40"/>
        </w:rPr>
      </w:pPr>
      <w:r w:rsidRPr="00A76C90">
        <w:rPr>
          <w:rFonts w:ascii="Arial" w:hAnsi="Arial" w:cs="Arial"/>
          <w:noProof/>
          <w:sz w:val="32"/>
          <w:szCs w:val="32"/>
          <w:lang w:eastAsia="es-MX"/>
        </w:rPr>
        <w:t>SEXTO SEMESTRE</w:t>
      </w:r>
      <w:r w:rsidRPr="00A76C90">
        <w:rPr>
          <w:rFonts w:ascii="Arial" w:hAnsi="Arial" w:cs="Arial"/>
          <w:noProof/>
          <w:sz w:val="40"/>
          <w:szCs w:val="40"/>
          <w:lang w:eastAsia="es-MX"/>
        </w:rPr>
        <w:t xml:space="preserve">  </w:t>
      </w:r>
    </w:p>
    <w:p w:rsidR="003A0AD9" w:rsidRPr="00A76C90" w:rsidRDefault="003A0AD9">
      <w:pPr>
        <w:rPr>
          <w:rFonts w:ascii="Arial" w:hAnsi="Arial" w:cs="Arial"/>
          <w:sz w:val="40"/>
          <w:szCs w:val="40"/>
        </w:rPr>
      </w:pPr>
    </w:p>
    <w:p w:rsidR="003A0AD9" w:rsidRDefault="003A0AD9">
      <w:r>
        <w:br w:type="page"/>
      </w:r>
    </w:p>
    <w:p w:rsidR="003A0AD9" w:rsidRPr="00BB5574" w:rsidRDefault="00BB5574">
      <w:pPr>
        <w:rPr>
          <w:rFonts w:ascii="Arial" w:hAnsi="Arial" w:cs="Arial"/>
          <w:b/>
          <w:sz w:val="28"/>
          <w:szCs w:val="28"/>
        </w:rPr>
      </w:pPr>
      <w:r w:rsidRPr="00BB5574">
        <w:rPr>
          <w:rFonts w:ascii="Arial" w:hAnsi="Arial" w:cs="Arial"/>
          <w:b/>
          <w:sz w:val="28"/>
          <w:szCs w:val="28"/>
        </w:rPr>
        <w:lastRenderedPageBreak/>
        <w:t xml:space="preserve">FÁRMACOS </w:t>
      </w:r>
      <w:r w:rsidR="00C575F4" w:rsidRPr="00BB5574">
        <w:rPr>
          <w:rFonts w:ascii="Arial" w:hAnsi="Arial" w:cs="Arial"/>
          <w:b/>
          <w:sz w:val="28"/>
          <w:szCs w:val="28"/>
        </w:rPr>
        <w:t>MÁS</w:t>
      </w:r>
      <w:r w:rsidRPr="00BB5574">
        <w:rPr>
          <w:rFonts w:ascii="Arial" w:hAnsi="Arial" w:cs="Arial"/>
          <w:b/>
          <w:sz w:val="28"/>
          <w:szCs w:val="28"/>
        </w:rPr>
        <w:t xml:space="preserve"> USADOS PARA LA </w:t>
      </w:r>
      <w:r w:rsidR="00C575F4" w:rsidRPr="00BB5574">
        <w:rPr>
          <w:rFonts w:ascii="Arial" w:hAnsi="Arial" w:cs="Arial"/>
          <w:b/>
          <w:sz w:val="28"/>
          <w:szCs w:val="28"/>
        </w:rPr>
        <w:t>PRÁCTICA</w:t>
      </w:r>
      <w:r w:rsidRPr="00BB5574">
        <w:rPr>
          <w:rFonts w:ascii="Arial" w:hAnsi="Arial" w:cs="Arial"/>
          <w:b/>
          <w:sz w:val="28"/>
          <w:szCs w:val="28"/>
        </w:rPr>
        <w:t xml:space="preserve"> DEL ACTO QUIRÚRGICO </w:t>
      </w:r>
    </w:p>
    <w:p w:rsidR="00BB5574" w:rsidRDefault="00BB5574">
      <w:pPr>
        <w:rPr>
          <w:rFonts w:ascii="Arial" w:hAnsi="Arial" w:cs="Arial"/>
          <w:sz w:val="28"/>
          <w:szCs w:val="28"/>
        </w:rPr>
      </w:pPr>
    </w:p>
    <w:p w:rsidR="00BB5574" w:rsidRDefault="00BB5574">
      <w:pPr>
        <w:rPr>
          <w:rFonts w:ascii="Arial" w:hAnsi="Arial" w:cs="Arial"/>
          <w:sz w:val="28"/>
          <w:szCs w:val="28"/>
        </w:rPr>
      </w:pPr>
      <w:r>
        <w:rPr>
          <w:rFonts w:ascii="Arial" w:hAnsi="Arial" w:cs="Arial"/>
          <w:sz w:val="28"/>
          <w:szCs w:val="28"/>
        </w:rPr>
        <w:t xml:space="preserve">INTRUDUCCION </w:t>
      </w:r>
    </w:p>
    <w:p w:rsidR="00BB5574" w:rsidRPr="00F46467" w:rsidRDefault="00BB5574" w:rsidP="00F46467">
      <w:pPr>
        <w:spacing w:line="360" w:lineRule="auto"/>
        <w:jc w:val="both"/>
        <w:rPr>
          <w:rFonts w:ascii="Arial" w:hAnsi="Arial" w:cs="Arial"/>
          <w:sz w:val="24"/>
          <w:szCs w:val="24"/>
        </w:rPr>
      </w:pPr>
      <w:r w:rsidRPr="001C728B">
        <w:rPr>
          <w:rFonts w:ascii="Arial" w:hAnsi="Arial" w:cs="Arial"/>
          <w:sz w:val="24"/>
          <w:szCs w:val="24"/>
        </w:rPr>
        <w:t>Recuerda que la elección del tipo de anestesia depende del procedimiento, la salud del paciente y las preferencias del equipo médico.</w:t>
      </w:r>
    </w:p>
    <w:p w:rsidR="00F46467" w:rsidRPr="00787654" w:rsidRDefault="00F46467" w:rsidP="00787654">
      <w:pPr>
        <w:spacing w:line="360" w:lineRule="auto"/>
        <w:jc w:val="both"/>
        <w:rPr>
          <w:rFonts w:ascii="Arial" w:hAnsi="Arial" w:cs="Arial"/>
          <w:sz w:val="24"/>
          <w:szCs w:val="24"/>
        </w:rPr>
      </w:pPr>
      <w:r w:rsidRPr="00787654">
        <w:rPr>
          <w:rFonts w:ascii="Arial" w:hAnsi="Arial" w:cs="Arial"/>
          <w:b/>
          <w:sz w:val="24"/>
          <w:szCs w:val="24"/>
        </w:rPr>
        <w:t xml:space="preserve">Analgesia </w:t>
      </w:r>
      <w:r w:rsidRPr="00787654">
        <w:rPr>
          <w:rFonts w:ascii="Arial" w:hAnsi="Arial" w:cs="Arial"/>
          <w:sz w:val="24"/>
          <w:szCs w:val="24"/>
        </w:rPr>
        <w:t xml:space="preserve">o abolición del dolor. Para ello se emplean fármacos </w:t>
      </w:r>
      <w:r w:rsidR="00C575F4" w:rsidRPr="00787654">
        <w:rPr>
          <w:rFonts w:ascii="Arial" w:hAnsi="Arial" w:cs="Arial"/>
          <w:sz w:val="24"/>
          <w:szCs w:val="24"/>
        </w:rPr>
        <w:t>analgésicos</w:t>
      </w:r>
      <w:r w:rsidRPr="00787654">
        <w:rPr>
          <w:rFonts w:ascii="Arial" w:hAnsi="Arial" w:cs="Arial"/>
          <w:sz w:val="24"/>
          <w:szCs w:val="24"/>
        </w:rPr>
        <w:t xml:space="preserve">, mórficos u opiáceos. La morfina es un fármaco lento para la inducción y no se suele utilizar. </w:t>
      </w:r>
    </w:p>
    <w:p w:rsidR="00F46467" w:rsidRPr="00787654" w:rsidRDefault="00C575F4" w:rsidP="00787654">
      <w:pPr>
        <w:spacing w:line="360" w:lineRule="auto"/>
        <w:jc w:val="both"/>
        <w:rPr>
          <w:rFonts w:ascii="Arial" w:hAnsi="Arial" w:cs="Arial"/>
          <w:sz w:val="24"/>
          <w:szCs w:val="24"/>
        </w:rPr>
      </w:pPr>
      <w:r w:rsidRPr="00787654">
        <w:rPr>
          <w:rFonts w:ascii="Arial" w:hAnsi="Arial" w:cs="Arial"/>
          <w:b/>
          <w:sz w:val="24"/>
          <w:szCs w:val="24"/>
        </w:rPr>
        <w:t>Pérdida</w:t>
      </w:r>
      <w:r w:rsidR="00F46467" w:rsidRPr="00787654">
        <w:rPr>
          <w:rFonts w:ascii="Arial" w:hAnsi="Arial" w:cs="Arial"/>
          <w:b/>
          <w:sz w:val="24"/>
          <w:szCs w:val="24"/>
        </w:rPr>
        <w:t xml:space="preserve"> de conciencia</w:t>
      </w:r>
      <w:r w:rsidR="00F46467" w:rsidRPr="00787654">
        <w:rPr>
          <w:rFonts w:ascii="Arial" w:hAnsi="Arial" w:cs="Arial"/>
          <w:sz w:val="24"/>
          <w:szCs w:val="24"/>
        </w:rPr>
        <w:t xml:space="preserve"> mediante fármacos  hipnóticos o inductores del sueño, que duerme </w:t>
      </w:r>
      <w:r w:rsidR="00787654" w:rsidRPr="00787654">
        <w:rPr>
          <w:rFonts w:ascii="Arial" w:hAnsi="Arial" w:cs="Arial"/>
          <w:sz w:val="24"/>
          <w:szCs w:val="24"/>
        </w:rPr>
        <w:t xml:space="preserve">al paciente, evitan la angustia y suelen producir </w:t>
      </w:r>
      <w:r w:rsidRPr="00787654">
        <w:rPr>
          <w:rFonts w:ascii="Arial" w:hAnsi="Arial" w:cs="Arial"/>
          <w:sz w:val="24"/>
          <w:szCs w:val="24"/>
        </w:rPr>
        <w:t>cierto grado</w:t>
      </w:r>
      <w:r w:rsidR="00787654" w:rsidRPr="00787654">
        <w:rPr>
          <w:rFonts w:ascii="Arial" w:hAnsi="Arial" w:cs="Arial"/>
          <w:sz w:val="24"/>
          <w:szCs w:val="24"/>
        </w:rPr>
        <w:t xml:space="preserve"> de amnesia. </w:t>
      </w:r>
    </w:p>
    <w:p w:rsidR="00787654" w:rsidRPr="00787654" w:rsidRDefault="00787654" w:rsidP="00787654">
      <w:pPr>
        <w:spacing w:line="360" w:lineRule="auto"/>
        <w:jc w:val="both"/>
        <w:rPr>
          <w:rFonts w:ascii="Arial" w:hAnsi="Arial" w:cs="Arial"/>
          <w:sz w:val="24"/>
          <w:szCs w:val="24"/>
        </w:rPr>
      </w:pPr>
      <w:r w:rsidRPr="00787654">
        <w:rPr>
          <w:rFonts w:ascii="Arial" w:hAnsi="Arial" w:cs="Arial"/>
          <w:b/>
          <w:sz w:val="24"/>
          <w:szCs w:val="24"/>
        </w:rPr>
        <w:t>Relajación muscular</w:t>
      </w:r>
      <w:r w:rsidRPr="00787654">
        <w:rPr>
          <w:rFonts w:ascii="Arial" w:hAnsi="Arial" w:cs="Arial"/>
          <w:sz w:val="24"/>
          <w:szCs w:val="24"/>
        </w:rPr>
        <w:t xml:space="preserve"> mediante fármacos relajantes musculares, derivados del </w:t>
      </w:r>
      <w:r w:rsidR="00A76C90" w:rsidRPr="00787654">
        <w:rPr>
          <w:rFonts w:ascii="Arial" w:hAnsi="Arial" w:cs="Arial"/>
          <w:sz w:val="24"/>
          <w:szCs w:val="24"/>
        </w:rPr>
        <w:t>curare</w:t>
      </w:r>
      <w:r w:rsidRPr="00787654">
        <w:rPr>
          <w:rFonts w:ascii="Arial" w:hAnsi="Arial" w:cs="Arial"/>
          <w:sz w:val="24"/>
          <w:szCs w:val="24"/>
        </w:rPr>
        <w:t xml:space="preserve"> para producir la inmovilidad del paciente, reducir la resistencia de las cavidades abiertas por la cirugía y permitir la ventilación mecánica artificial. </w:t>
      </w:r>
    </w:p>
    <w:p w:rsidR="00E02709" w:rsidRDefault="00E02709" w:rsidP="00BB5574">
      <w:pPr>
        <w:rPr>
          <w:rFonts w:ascii="Arial" w:hAnsi="Arial" w:cs="Arial"/>
          <w:sz w:val="28"/>
          <w:szCs w:val="28"/>
        </w:rPr>
      </w:pPr>
    </w:p>
    <w:p w:rsidR="00BB5574" w:rsidRPr="00BB5574" w:rsidRDefault="00BB5574" w:rsidP="00BB5574">
      <w:pPr>
        <w:rPr>
          <w:rFonts w:ascii="Arial" w:hAnsi="Arial" w:cs="Arial"/>
          <w:sz w:val="28"/>
          <w:szCs w:val="28"/>
        </w:rPr>
      </w:pPr>
      <w:r w:rsidRPr="00BB5574">
        <w:rPr>
          <w:rFonts w:ascii="Arial" w:hAnsi="Arial" w:cs="Arial"/>
          <w:sz w:val="28"/>
          <w:szCs w:val="28"/>
        </w:rPr>
        <w:t>SEDANTES/HIPNÓTICOS</w:t>
      </w:r>
    </w:p>
    <w:p w:rsidR="00E02709" w:rsidRDefault="00E02709" w:rsidP="001C728B">
      <w:pPr>
        <w:spacing w:line="360" w:lineRule="auto"/>
        <w:jc w:val="both"/>
        <w:rPr>
          <w:rFonts w:ascii="Arial" w:hAnsi="Arial" w:cs="Arial"/>
          <w:sz w:val="24"/>
          <w:szCs w:val="24"/>
        </w:rPr>
      </w:pPr>
    </w:p>
    <w:p w:rsidR="00BB5574" w:rsidRPr="001C728B" w:rsidRDefault="00BB5574" w:rsidP="001C728B">
      <w:pPr>
        <w:spacing w:line="360" w:lineRule="auto"/>
        <w:jc w:val="both"/>
        <w:rPr>
          <w:rFonts w:ascii="Arial" w:hAnsi="Arial" w:cs="Arial"/>
          <w:sz w:val="24"/>
          <w:szCs w:val="24"/>
        </w:rPr>
      </w:pPr>
      <w:r w:rsidRPr="001C728B">
        <w:rPr>
          <w:rFonts w:ascii="Arial" w:hAnsi="Arial" w:cs="Arial"/>
          <w:sz w:val="24"/>
          <w:szCs w:val="24"/>
        </w:rPr>
        <w:t>La sedación es un estado inducido de tranquilidad, calma o sueño.</w:t>
      </w:r>
    </w:p>
    <w:p w:rsidR="00E02709" w:rsidRDefault="00E02709" w:rsidP="001C728B">
      <w:pPr>
        <w:spacing w:line="360" w:lineRule="auto"/>
        <w:jc w:val="both"/>
        <w:rPr>
          <w:rFonts w:ascii="Arial" w:hAnsi="Arial" w:cs="Arial"/>
          <w:sz w:val="24"/>
          <w:szCs w:val="24"/>
        </w:rPr>
      </w:pPr>
    </w:p>
    <w:p w:rsidR="00BB5574" w:rsidRPr="001C728B" w:rsidRDefault="00BB5574" w:rsidP="001C728B">
      <w:pPr>
        <w:spacing w:line="360" w:lineRule="auto"/>
        <w:jc w:val="both"/>
        <w:rPr>
          <w:rFonts w:ascii="Arial" w:hAnsi="Arial" w:cs="Arial"/>
          <w:sz w:val="24"/>
          <w:szCs w:val="24"/>
        </w:rPr>
      </w:pPr>
      <w:r w:rsidRPr="001C728B">
        <w:rPr>
          <w:rFonts w:ascii="Arial" w:hAnsi="Arial" w:cs="Arial"/>
          <w:sz w:val="24"/>
          <w:szCs w:val="24"/>
        </w:rPr>
        <w:t>La hipnosis es un estado pasivo de trance similar al del sueño fisiológico y del cual el paciente se despierta con facilidad.</w:t>
      </w:r>
    </w:p>
    <w:p w:rsidR="00BB5574" w:rsidRPr="001C728B" w:rsidRDefault="005E3DA8" w:rsidP="001C728B">
      <w:pPr>
        <w:spacing w:line="360" w:lineRule="auto"/>
        <w:jc w:val="both"/>
        <w:rPr>
          <w:rFonts w:ascii="Arial" w:hAnsi="Arial" w:cs="Arial"/>
          <w:sz w:val="24"/>
          <w:szCs w:val="24"/>
        </w:rPr>
      </w:pPr>
      <w:r w:rsidRPr="001C728B">
        <w:rPr>
          <w:rFonts w:ascii="Arial" w:hAnsi="Arial" w:cs="Arial"/>
          <w:sz w:val="24"/>
          <w:szCs w:val="24"/>
        </w:rPr>
        <w:t xml:space="preserve">     </w:t>
      </w:r>
      <w:r w:rsidR="00BB5574" w:rsidRPr="001C728B">
        <w:rPr>
          <w:rFonts w:ascii="Arial" w:hAnsi="Arial" w:cs="Arial"/>
          <w:sz w:val="24"/>
          <w:szCs w:val="24"/>
        </w:rPr>
        <w:t>Existen gran cantidad de fármacos con capacidad hipnótica que, utilizados a bajas concentraciones, tienen efecto sedante. Estos fármacos se utilizan para la inducción y el mantenimiento de la anestesia general o para obtener una sedación de profundidad controlada combinada con otro tipo de anestesia (espinal o epidural, por ejemplo). Tenemos:</w:t>
      </w:r>
    </w:p>
    <w:p w:rsidR="005E3DA8" w:rsidRDefault="005E3DA8" w:rsidP="001C728B">
      <w:pPr>
        <w:spacing w:line="360" w:lineRule="auto"/>
        <w:jc w:val="both"/>
        <w:rPr>
          <w:rFonts w:ascii="Arial" w:hAnsi="Arial" w:cs="Arial"/>
          <w:sz w:val="24"/>
          <w:szCs w:val="24"/>
        </w:rPr>
      </w:pPr>
      <w:r w:rsidRPr="001C728B">
        <w:rPr>
          <w:rFonts w:ascii="Arial" w:hAnsi="Arial" w:cs="Arial"/>
          <w:sz w:val="24"/>
          <w:szCs w:val="24"/>
        </w:rPr>
        <w:lastRenderedPageBreak/>
        <w:t>-</w:t>
      </w:r>
      <w:r w:rsidRPr="001C728B">
        <w:rPr>
          <w:rFonts w:ascii="Arial" w:hAnsi="Arial" w:cs="Arial"/>
          <w:b/>
          <w:sz w:val="24"/>
          <w:szCs w:val="24"/>
        </w:rPr>
        <w:t>Barbitúricos</w:t>
      </w:r>
      <w:r w:rsidRPr="001C728B">
        <w:rPr>
          <w:rFonts w:ascii="Arial" w:hAnsi="Arial" w:cs="Arial"/>
          <w:sz w:val="24"/>
          <w:szCs w:val="24"/>
        </w:rPr>
        <w:t xml:space="preserve">. Son fármacos </w:t>
      </w:r>
      <w:r w:rsidR="00A76C90" w:rsidRPr="001C728B">
        <w:rPr>
          <w:rFonts w:ascii="Arial" w:hAnsi="Arial" w:cs="Arial"/>
          <w:sz w:val="24"/>
          <w:szCs w:val="24"/>
        </w:rPr>
        <w:t>hipo</w:t>
      </w:r>
      <w:r w:rsidRPr="001C728B">
        <w:rPr>
          <w:rFonts w:ascii="Arial" w:hAnsi="Arial" w:cs="Arial"/>
          <w:sz w:val="24"/>
          <w:szCs w:val="24"/>
        </w:rPr>
        <w:t>-sedantes que deprimen el SNC actuando sobre la formación reticular y también tienen efecto anticonvulsivante. A bajas dosis se utilizan para tratar la ansiedad y el insomnio.</w:t>
      </w:r>
    </w:p>
    <w:p w:rsidR="00E02709" w:rsidRPr="001C728B" w:rsidRDefault="00E02709" w:rsidP="001C728B">
      <w:pPr>
        <w:spacing w:line="360" w:lineRule="auto"/>
        <w:jc w:val="both"/>
        <w:rPr>
          <w:rFonts w:ascii="Arial" w:hAnsi="Arial" w:cs="Arial"/>
          <w:sz w:val="24"/>
          <w:szCs w:val="24"/>
        </w:rPr>
      </w:pPr>
      <w:r w:rsidRPr="00E02709">
        <w:rPr>
          <w:rFonts w:ascii="Arial" w:hAnsi="Arial" w:cs="Arial"/>
          <w:sz w:val="24"/>
          <w:szCs w:val="24"/>
        </w:rPr>
        <w:t>Sin embargo, las dosis relativamente elevadas necesarias para la inducción y el mantenimiento de una anestesia pueden producir efectos adversos: depresión del centro respiratorio, laringoespasmos, disminución de la FC y de la TA, disminución de la contractilidad miocárdica, cefalea, etc. Además, potencia la acción de los depresores del SNC. No tienen antídoto específico. Por lo dicho anteriormente, los barbitúricos apenas se utilizan en cirugía. Un ejemplo es el Tiopental.</w:t>
      </w:r>
    </w:p>
    <w:p w:rsidR="00E02709" w:rsidRDefault="00E02709" w:rsidP="001C728B">
      <w:pPr>
        <w:spacing w:line="360" w:lineRule="auto"/>
        <w:jc w:val="both"/>
        <w:rPr>
          <w:rFonts w:ascii="Arial" w:hAnsi="Arial" w:cs="Arial"/>
          <w:sz w:val="24"/>
          <w:szCs w:val="24"/>
        </w:rPr>
      </w:pPr>
    </w:p>
    <w:p w:rsidR="005E3DA8" w:rsidRPr="001C728B" w:rsidRDefault="005E3DA8" w:rsidP="001C728B">
      <w:pPr>
        <w:spacing w:line="360" w:lineRule="auto"/>
        <w:jc w:val="both"/>
        <w:rPr>
          <w:rFonts w:ascii="Arial" w:hAnsi="Arial" w:cs="Arial"/>
          <w:sz w:val="24"/>
          <w:szCs w:val="24"/>
        </w:rPr>
      </w:pPr>
      <w:r w:rsidRPr="001C728B">
        <w:rPr>
          <w:rFonts w:ascii="Arial" w:hAnsi="Arial" w:cs="Arial"/>
          <w:sz w:val="24"/>
          <w:szCs w:val="24"/>
        </w:rPr>
        <w:t>-</w:t>
      </w:r>
      <w:r w:rsidRPr="001C728B">
        <w:rPr>
          <w:rFonts w:ascii="Arial" w:hAnsi="Arial" w:cs="Arial"/>
          <w:b/>
          <w:sz w:val="24"/>
          <w:szCs w:val="24"/>
        </w:rPr>
        <w:t>Benzodiacepinas</w:t>
      </w:r>
      <w:r w:rsidRPr="001C728B">
        <w:rPr>
          <w:rFonts w:ascii="Arial" w:hAnsi="Arial" w:cs="Arial"/>
          <w:sz w:val="24"/>
          <w:szCs w:val="24"/>
        </w:rPr>
        <w:t xml:space="preserve">. Son fármacos psicotrópicos que actúan sobre el sistema nervioso central y tienen efecto sedante, hipnótico, ansiolítico, anticonvulsivante y miorrelajante. El más utilizado en el quirófano es el Midazolam, de vida media corta (2-6 horas); su efecto es rápido, por lo que se utiliza preferentemente como premedicación </w:t>
      </w:r>
    </w:p>
    <w:p w:rsidR="00E02709" w:rsidRDefault="00E02709" w:rsidP="001C728B">
      <w:pPr>
        <w:spacing w:line="360" w:lineRule="auto"/>
        <w:jc w:val="both"/>
        <w:rPr>
          <w:rFonts w:ascii="Arial" w:hAnsi="Arial" w:cs="Arial"/>
          <w:b/>
          <w:sz w:val="24"/>
          <w:szCs w:val="24"/>
        </w:rPr>
      </w:pPr>
    </w:p>
    <w:p w:rsidR="005E3DA8" w:rsidRDefault="001C728B" w:rsidP="001C728B">
      <w:pPr>
        <w:spacing w:line="360" w:lineRule="auto"/>
        <w:jc w:val="both"/>
        <w:rPr>
          <w:rFonts w:ascii="Arial" w:hAnsi="Arial" w:cs="Arial"/>
          <w:sz w:val="24"/>
          <w:szCs w:val="24"/>
        </w:rPr>
      </w:pPr>
      <w:r w:rsidRPr="001C728B">
        <w:rPr>
          <w:rFonts w:ascii="Arial" w:hAnsi="Arial" w:cs="Arial"/>
          <w:b/>
          <w:sz w:val="24"/>
          <w:szCs w:val="24"/>
        </w:rPr>
        <w:t>- Etomidato</w:t>
      </w:r>
      <w:r w:rsidRPr="001C728B">
        <w:rPr>
          <w:rFonts w:ascii="Arial" w:hAnsi="Arial" w:cs="Arial"/>
          <w:sz w:val="24"/>
          <w:szCs w:val="24"/>
        </w:rPr>
        <w:t>. Hipnótico de acción muy rápida (30 seg) y corta (4-7 min). El etomidato tiene mínimos efectos sobre la ventilación y la respuesta ventilatoria al CO2 elevado apenas se ve debilitada. Además, produce mínima o ninguna depresión cardiovascular en pacientes normales o en aquellos con enfermedad coronaria.</w:t>
      </w:r>
      <w:r w:rsidRPr="001C728B">
        <w:rPr>
          <w:rFonts w:ascii="Arial" w:hAnsi="Arial" w:cs="Arial"/>
          <w:sz w:val="28"/>
          <w:szCs w:val="28"/>
        </w:rPr>
        <w:t xml:space="preserve"> </w:t>
      </w:r>
      <w:r w:rsidRPr="001C728B">
        <w:rPr>
          <w:rFonts w:ascii="Arial" w:hAnsi="Arial" w:cs="Arial"/>
          <w:sz w:val="24"/>
          <w:szCs w:val="24"/>
        </w:rPr>
        <w:t>Disminuye la presión intracraneal, por lo que es muy adecuado para procedimientos neuroquirúrgicos.</w:t>
      </w:r>
    </w:p>
    <w:p w:rsidR="00E02709" w:rsidRPr="001C728B" w:rsidRDefault="00E02709" w:rsidP="001C728B">
      <w:pPr>
        <w:spacing w:line="360" w:lineRule="auto"/>
        <w:jc w:val="both"/>
        <w:rPr>
          <w:rFonts w:ascii="Arial" w:hAnsi="Arial" w:cs="Arial"/>
          <w:sz w:val="24"/>
          <w:szCs w:val="24"/>
        </w:rPr>
      </w:pPr>
      <w:r w:rsidRPr="00E02709">
        <w:rPr>
          <w:rFonts w:ascii="Arial" w:hAnsi="Arial" w:cs="Arial"/>
          <w:sz w:val="24"/>
          <w:szCs w:val="24"/>
        </w:rPr>
        <w:t>Por contra, activa el foco epiléptico y uno de sus efectos adversos más comunes son las náuseas y los vómitos. Por último, no puede ser usado como anestésico de mantenimiento porque inhibe la actividad de la corteza adrenal, dando lugar a una bajada muy importante de los niveles de cortisol en sangre.</w:t>
      </w:r>
    </w:p>
    <w:p w:rsidR="00E02709" w:rsidRDefault="00E02709" w:rsidP="001C728B">
      <w:pPr>
        <w:spacing w:line="360" w:lineRule="auto"/>
        <w:jc w:val="both"/>
        <w:rPr>
          <w:rFonts w:ascii="Arial" w:hAnsi="Arial" w:cs="Arial"/>
          <w:sz w:val="24"/>
          <w:szCs w:val="24"/>
        </w:rPr>
      </w:pPr>
    </w:p>
    <w:p w:rsidR="00E02709" w:rsidRDefault="00E02709" w:rsidP="001C728B">
      <w:pPr>
        <w:spacing w:line="360" w:lineRule="auto"/>
        <w:jc w:val="both"/>
        <w:rPr>
          <w:rFonts w:ascii="Arial" w:hAnsi="Arial" w:cs="Arial"/>
          <w:sz w:val="24"/>
          <w:szCs w:val="24"/>
        </w:rPr>
      </w:pPr>
      <w:r>
        <w:rPr>
          <w:rFonts w:ascii="Arial" w:hAnsi="Arial" w:cs="Arial"/>
          <w:sz w:val="24"/>
          <w:szCs w:val="24"/>
        </w:rPr>
        <w:lastRenderedPageBreak/>
        <w:t>-</w:t>
      </w:r>
      <w:r w:rsidR="001C728B" w:rsidRPr="00E02709">
        <w:rPr>
          <w:rFonts w:ascii="Arial" w:hAnsi="Arial" w:cs="Arial"/>
          <w:b/>
          <w:sz w:val="24"/>
          <w:szCs w:val="24"/>
        </w:rPr>
        <w:t>Propofol.</w:t>
      </w:r>
      <w:r w:rsidR="001C728B" w:rsidRPr="001C728B">
        <w:rPr>
          <w:rFonts w:ascii="Arial" w:hAnsi="Arial" w:cs="Arial"/>
          <w:sz w:val="24"/>
          <w:szCs w:val="24"/>
        </w:rPr>
        <w:t xml:space="preserve"> Es un hipnótico/sedante utilizado para inducción (en bolo), mantenimiento de la anestesia general y para lograr una sedación controlada (en ambos casos, en forma de perfusión continua) combinado o no con otro tipo de anestesias.</w:t>
      </w:r>
    </w:p>
    <w:p w:rsidR="003A0AD9" w:rsidRDefault="00E02709" w:rsidP="001C728B">
      <w:pPr>
        <w:spacing w:line="360" w:lineRule="auto"/>
        <w:jc w:val="both"/>
        <w:rPr>
          <w:rFonts w:ascii="Arial" w:hAnsi="Arial" w:cs="Arial"/>
          <w:sz w:val="24"/>
          <w:szCs w:val="24"/>
        </w:rPr>
      </w:pPr>
      <w:r>
        <w:rPr>
          <w:rFonts w:ascii="Arial" w:hAnsi="Arial" w:cs="Arial"/>
          <w:sz w:val="24"/>
          <w:szCs w:val="24"/>
        </w:rPr>
        <w:t xml:space="preserve">               </w:t>
      </w:r>
      <w:r w:rsidR="001C728B" w:rsidRPr="001C728B">
        <w:rPr>
          <w:rFonts w:ascii="Arial" w:hAnsi="Arial" w:cs="Arial"/>
          <w:sz w:val="24"/>
          <w:szCs w:val="24"/>
        </w:rPr>
        <w:t xml:space="preserve"> Es el fármaco más utilizado porque sus efectos son fáciles de controlar, los pacientes se recuperan rápidamente y los casos de náuseas y vómitos post-anestesia son muy reducidos si los comparamos con otro tipo de hipno-sedantes. Entre sus efectos adversos encontramos la disminución de la TA y la FC, espasmos musculares involuntarios y dolor en el lugar de la inyección.</w:t>
      </w:r>
    </w:p>
    <w:p w:rsidR="00E02709" w:rsidRDefault="00E02709" w:rsidP="001C728B">
      <w:pPr>
        <w:spacing w:line="360" w:lineRule="auto"/>
        <w:jc w:val="both"/>
        <w:rPr>
          <w:rFonts w:ascii="Arial" w:hAnsi="Arial" w:cs="Arial"/>
          <w:sz w:val="24"/>
          <w:szCs w:val="24"/>
        </w:rPr>
      </w:pPr>
    </w:p>
    <w:p w:rsidR="00E02709" w:rsidRDefault="00E02709" w:rsidP="001C728B">
      <w:pPr>
        <w:spacing w:line="360" w:lineRule="auto"/>
        <w:jc w:val="both"/>
        <w:rPr>
          <w:rFonts w:ascii="Arial" w:hAnsi="Arial" w:cs="Arial"/>
          <w:sz w:val="28"/>
          <w:szCs w:val="28"/>
        </w:rPr>
      </w:pPr>
      <w:r w:rsidRPr="00E02709">
        <w:rPr>
          <w:rFonts w:ascii="Arial" w:hAnsi="Arial" w:cs="Arial"/>
          <w:sz w:val="28"/>
          <w:szCs w:val="28"/>
        </w:rPr>
        <w:t xml:space="preserve">Conclusión </w:t>
      </w:r>
    </w:p>
    <w:p w:rsidR="00E02709" w:rsidRDefault="00C575F4" w:rsidP="001C728B">
      <w:pPr>
        <w:spacing w:line="360" w:lineRule="auto"/>
        <w:jc w:val="both"/>
        <w:rPr>
          <w:rFonts w:ascii="Arial" w:hAnsi="Arial" w:cs="Arial"/>
          <w:sz w:val="28"/>
          <w:szCs w:val="28"/>
        </w:rPr>
      </w:pPr>
      <w:r>
        <w:rPr>
          <w:rFonts w:ascii="Arial" w:hAnsi="Arial" w:cs="Arial"/>
          <w:sz w:val="28"/>
          <w:szCs w:val="28"/>
        </w:rPr>
        <w:t xml:space="preserve">Durante el periodo peroperatorio, el paciente requiere atención integral, no solo en relación a su proceso quirúrgico, si no en otras aspectos de su salud, ya que muchos de ellos presentan otras patologías, además de la netamente quirúrgicas, para la que están en tratamientos con fármacos plantas medicinales. </w:t>
      </w:r>
    </w:p>
    <w:p w:rsidR="00C575F4" w:rsidRDefault="00C575F4" w:rsidP="001C728B">
      <w:pPr>
        <w:spacing w:line="360" w:lineRule="auto"/>
        <w:jc w:val="both"/>
        <w:rPr>
          <w:rFonts w:ascii="Arial" w:hAnsi="Arial" w:cs="Arial"/>
          <w:i/>
          <w:sz w:val="28"/>
          <w:szCs w:val="28"/>
        </w:rPr>
      </w:pPr>
      <w:r w:rsidRPr="00C575F4">
        <w:rPr>
          <w:rFonts w:ascii="Arial" w:hAnsi="Arial" w:cs="Arial"/>
          <w:i/>
          <w:sz w:val="28"/>
          <w:szCs w:val="28"/>
        </w:rPr>
        <w:t xml:space="preserve">El estudio preanestesio tiene por objetivo el conocimiento  del paciente, su patología y tratamiento previo, la evaluación del riesgo anestésico y la elección de la medicación mas adecuada. </w:t>
      </w:r>
    </w:p>
    <w:p w:rsidR="00A76C90" w:rsidRDefault="00A76C90" w:rsidP="001C728B">
      <w:pPr>
        <w:spacing w:line="360" w:lineRule="auto"/>
        <w:jc w:val="both"/>
        <w:rPr>
          <w:rFonts w:ascii="Arial" w:hAnsi="Arial" w:cs="Arial"/>
          <w:i/>
          <w:sz w:val="28"/>
          <w:szCs w:val="28"/>
        </w:rPr>
      </w:pPr>
      <w:r>
        <w:rPr>
          <w:rFonts w:ascii="Arial" w:hAnsi="Arial" w:cs="Arial"/>
          <w:i/>
          <w:sz w:val="28"/>
          <w:szCs w:val="28"/>
        </w:rPr>
        <w:t xml:space="preserve">Referencia </w:t>
      </w:r>
    </w:p>
    <w:p w:rsidR="00A76C90" w:rsidRPr="00A76C90" w:rsidRDefault="00A76C90" w:rsidP="001C728B">
      <w:pPr>
        <w:spacing w:line="360" w:lineRule="auto"/>
        <w:jc w:val="both"/>
        <w:rPr>
          <w:rFonts w:ascii="Arial" w:hAnsi="Arial" w:cs="Arial"/>
          <w:sz w:val="28"/>
          <w:szCs w:val="28"/>
        </w:rPr>
      </w:pPr>
      <w:hyperlink r:id="rId5" w:history="1">
        <w:r w:rsidRPr="003A3E5F">
          <w:rPr>
            <w:rStyle w:val="Hipervnculo"/>
            <w:rFonts w:ascii="Arial" w:hAnsi="Arial" w:cs="Arial"/>
            <w:sz w:val="28"/>
            <w:szCs w:val="28"/>
          </w:rPr>
          <w:t>https://1library.co/article/f%C3%A1rmacos-usados-anestesiolog%C3%ADa-conclusiones-implicaciones-pr%C3%A1ctica.7q084evy</w:t>
        </w:r>
      </w:hyperlink>
      <w:r>
        <w:rPr>
          <w:rFonts w:ascii="Arial" w:hAnsi="Arial" w:cs="Arial"/>
          <w:sz w:val="28"/>
          <w:szCs w:val="28"/>
        </w:rPr>
        <w:t xml:space="preserve">  </w:t>
      </w:r>
    </w:p>
    <w:sectPr w:rsidR="00A76C90" w:rsidRPr="00A76C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D9"/>
    <w:rsid w:val="001C728B"/>
    <w:rsid w:val="0030740F"/>
    <w:rsid w:val="003A0AD9"/>
    <w:rsid w:val="005E3DA8"/>
    <w:rsid w:val="00787654"/>
    <w:rsid w:val="00A76C90"/>
    <w:rsid w:val="00BB5574"/>
    <w:rsid w:val="00C575F4"/>
    <w:rsid w:val="00E02709"/>
    <w:rsid w:val="00F464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6FCA3-DCF6-45FC-8022-D9CE6EA8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6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library.co/article/f%C3%A1rmacos-usados-anestesiolog%C3%ADa-conclusiones-implicaciones-pr%C3%A1ctica.7q084evy"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720</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2024-03-13T01:52:00Z</dcterms:created>
  <dcterms:modified xsi:type="dcterms:W3CDTF">2024-03-13T03:23:00Z</dcterms:modified>
</cp:coreProperties>
</file>